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7660D" w14:textId="53A29105" w:rsidR="00EE0603" w:rsidRPr="001078C4" w:rsidRDefault="0012113D" w:rsidP="0012113D">
      <w:pPr>
        <w:tabs>
          <w:tab w:val="left" w:pos="-1980"/>
          <w:tab w:val="left" w:pos="4680"/>
          <w:tab w:val="left" w:pos="4961"/>
        </w:tabs>
        <w:spacing w:line="280" w:lineRule="atLeast"/>
        <w:jc w:val="center"/>
        <w:rPr>
          <w:rFonts w:cs="Arial"/>
          <w:b/>
          <w:szCs w:val="20"/>
          <w:u w:val="single"/>
        </w:rPr>
      </w:pPr>
      <w:r w:rsidRPr="001078C4">
        <w:rPr>
          <w:rFonts w:cs="Arial"/>
          <w:b/>
          <w:szCs w:val="20"/>
          <w:u w:val="single"/>
        </w:rPr>
        <w:t xml:space="preserve">Příloha </w:t>
      </w:r>
      <w:r w:rsidR="0091493F">
        <w:rPr>
          <w:rFonts w:cs="Arial"/>
          <w:b/>
          <w:szCs w:val="20"/>
          <w:u w:val="single"/>
        </w:rPr>
        <w:t>2</w:t>
      </w:r>
    </w:p>
    <w:p w14:paraId="3AD2E7D3" w14:textId="3DBE5D7F" w:rsidR="00A62717" w:rsidRDefault="000F7682" w:rsidP="0012113D">
      <w:pPr>
        <w:tabs>
          <w:tab w:val="left" w:pos="-1980"/>
          <w:tab w:val="left" w:pos="4680"/>
          <w:tab w:val="left" w:pos="4961"/>
        </w:tabs>
        <w:spacing w:line="280" w:lineRule="atLeast"/>
        <w:jc w:val="center"/>
        <w:rPr>
          <w:rFonts w:cs="Arial"/>
          <w:b/>
          <w:szCs w:val="20"/>
        </w:rPr>
      </w:pPr>
      <w:r>
        <w:rPr>
          <w:rFonts w:cs="Arial"/>
          <w:b/>
          <w:szCs w:val="20"/>
        </w:rPr>
        <w:t>Technická specifikace předmětu veřejné zakázky</w:t>
      </w:r>
    </w:p>
    <w:p w14:paraId="6D159229" w14:textId="77777777" w:rsidR="00154284" w:rsidRDefault="00154284" w:rsidP="0012113D">
      <w:pPr>
        <w:tabs>
          <w:tab w:val="left" w:pos="-1980"/>
          <w:tab w:val="left" w:pos="4680"/>
          <w:tab w:val="left" w:pos="4961"/>
        </w:tabs>
        <w:spacing w:line="280" w:lineRule="atLeast"/>
        <w:jc w:val="center"/>
        <w:rPr>
          <w:rFonts w:cs="Arial"/>
          <w:b/>
          <w:szCs w:val="20"/>
        </w:rPr>
      </w:pPr>
    </w:p>
    <w:p w14:paraId="1343F39C" w14:textId="77777777" w:rsidR="006D3617" w:rsidRDefault="006D3617" w:rsidP="006D3617">
      <w:pPr>
        <w:tabs>
          <w:tab w:val="left" w:pos="-1980"/>
          <w:tab w:val="left" w:pos="4680"/>
          <w:tab w:val="left" w:pos="4961"/>
        </w:tabs>
        <w:spacing w:line="280" w:lineRule="atLeast"/>
        <w:jc w:val="center"/>
        <w:rPr>
          <w:rFonts w:cs="Arial"/>
          <w:b/>
          <w:szCs w:val="20"/>
          <w:u w:val="single"/>
        </w:rPr>
      </w:pPr>
    </w:p>
    <w:p w14:paraId="0B8B01AA" w14:textId="77777777" w:rsidR="006C1C72" w:rsidRPr="00C25C1F" w:rsidRDefault="006C1C72" w:rsidP="006C1C72">
      <w:pPr>
        <w:spacing w:before="120"/>
        <w:rPr>
          <w:rFonts w:cs="Arial"/>
          <w:b/>
          <w:sz w:val="28"/>
          <w:szCs w:val="22"/>
          <w:u w:val="single"/>
        </w:rPr>
      </w:pPr>
      <w:r w:rsidRPr="00C25C1F">
        <w:rPr>
          <w:rFonts w:cs="Arial"/>
          <w:b/>
          <w:sz w:val="28"/>
          <w:szCs w:val="22"/>
          <w:u w:val="single"/>
        </w:rPr>
        <w:t xml:space="preserve">Specifikace </w:t>
      </w:r>
      <w:r>
        <w:rPr>
          <w:rFonts w:cs="Arial"/>
          <w:b/>
          <w:sz w:val="28"/>
          <w:szCs w:val="22"/>
          <w:u w:val="single"/>
        </w:rPr>
        <w:t>materiálu „Příhradové stožáry VVN“</w:t>
      </w:r>
    </w:p>
    <w:p w14:paraId="6ECB941F" w14:textId="77777777" w:rsidR="006C1C72" w:rsidRPr="00C25C1F" w:rsidRDefault="006C1C72" w:rsidP="006C1C72">
      <w:pPr>
        <w:outlineLvl w:val="0"/>
        <w:rPr>
          <w:rFonts w:cs="Arial"/>
          <w:szCs w:val="22"/>
          <w:u w:val="single"/>
        </w:rPr>
      </w:pPr>
    </w:p>
    <w:p w14:paraId="12FE6067" w14:textId="77777777" w:rsidR="006C1C72" w:rsidRPr="00634B13" w:rsidRDefault="006C1C72" w:rsidP="006C1C72">
      <w:pPr>
        <w:rPr>
          <w:rFonts w:cs="Arial"/>
        </w:rPr>
      </w:pPr>
      <w:r w:rsidRPr="00134E85">
        <w:rPr>
          <w:rFonts w:cs="Arial"/>
          <w:b/>
          <w:szCs w:val="22"/>
          <w:lang w:val="x-none"/>
        </w:rPr>
        <w:t>Obsah</w:t>
      </w:r>
      <w:r w:rsidRPr="00634B13">
        <w:rPr>
          <w:rFonts w:cs="Arial"/>
        </w:rPr>
        <w:t>:</w:t>
      </w:r>
    </w:p>
    <w:p w14:paraId="6338057B" w14:textId="1912BABC" w:rsidR="00442500" w:rsidRPr="00442500" w:rsidRDefault="006C1C72">
      <w:pPr>
        <w:pStyle w:val="Obsah1"/>
        <w:rPr>
          <w:rFonts w:asciiTheme="minorHAnsi" w:eastAsiaTheme="minorEastAsia" w:hAnsiTheme="minorHAnsi" w:cstheme="minorBidi"/>
          <w:bCs w:val="0"/>
        </w:rPr>
      </w:pPr>
      <w:r w:rsidRPr="00442500">
        <w:rPr>
          <w:bCs w:val="0"/>
          <w:sz w:val="20"/>
          <w:szCs w:val="20"/>
        </w:rPr>
        <w:fldChar w:fldCharType="begin"/>
      </w:r>
      <w:r w:rsidRPr="00442500">
        <w:rPr>
          <w:bCs w:val="0"/>
          <w:sz w:val="20"/>
          <w:szCs w:val="20"/>
        </w:rPr>
        <w:instrText xml:space="preserve"> TOC \o "1-3" \h \z \u </w:instrText>
      </w:r>
      <w:r w:rsidRPr="00442500">
        <w:rPr>
          <w:bCs w:val="0"/>
          <w:sz w:val="20"/>
          <w:szCs w:val="20"/>
        </w:rPr>
        <w:fldChar w:fldCharType="separate"/>
      </w:r>
      <w:hyperlink w:anchor="_Toc71283626" w:history="1">
        <w:r w:rsidR="00442500" w:rsidRPr="00442500">
          <w:rPr>
            <w:rStyle w:val="Hypertextovodkaz"/>
            <w:bCs w:val="0"/>
          </w:rPr>
          <w:t>1.</w:t>
        </w:r>
        <w:r w:rsidR="00442500" w:rsidRPr="00442500">
          <w:rPr>
            <w:rFonts w:asciiTheme="minorHAnsi" w:eastAsiaTheme="minorEastAsia" w:hAnsiTheme="minorHAnsi" w:cstheme="minorBidi"/>
            <w:bCs w:val="0"/>
          </w:rPr>
          <w:tab/>
        </w:r>
        <w:r w:rsidR="00442500" w:rsidRPr="00442500">
          <w:rPr>
            <w:rStyle w:val="Hypertextovodkaz"/>
            <w:bCs w:val="0"/>
          </w:rPr>
          <w:t>POPIS PŘEDMĚTU</w:t>
        </w:r>
        <w:r w:rsidR="00442500" w:rsidRPr="00442500">
          <w:rPr>
            <w:bCs w:val="0"/>
            <w:webHidden/>
          </w:rPr>
          <w:tab/>
        </w:r>
        <w:r w:rsidR="00442500" w:rsidRPr="00442500">
          <w:rPr>
            <w:bCs w:val="0"/>
            <w:webHidden/>
          </w:rPr>
          <w:fldChar w:fldCharType="begin"/>
        </w:r>
        <w:r w:rsidR="00442500" w:rsidRPr="00442500">
          <w:rPr>
            <w:bCs w:val="0"/>
            <w:webHidden/>
          </w:rPr>
          <w:instrText xml:space="preserve"> PAGEREF _Toc71283626 \h </w:instrText>
        </w:r>
        <w:r w:rsidR="00442500" w:rsidRPr="00442500">
          <w:rPr>
            <w:bCs w:val="0"/>
            <w:webHidden/>
          </w:rPr>
        </w:r>
        <w:r w:rsidR="00442500" w:rsidRPr="00442500">
          <w:rPr>
            <w:bCs w:val="0"/>
            <w:webHidden/>
          </w:rPr>
          <w:fldChar w:fldCharType="separate"/>
        </w:r>
        <w:r w:rsidR="00442500" w:rsidRPr="00442500">
          <w:rPr>
            <w:bCs w:val="0"/>
            <w:webHidden/>
          </w:rPr>
          <w:t>2</w:t>
        </w:r>
        <w:r w:rsidR="00442500" w:rsidRPr="00442500">
          <w:rPr>
            <w:bCs w:val="0"/>
            <w:webHidden/>
          </w:rPr>
          <w:fldChar w:fldCharType="end"/>
        </w:r>
      </w:hyperlink>
    </w:p>
    <w:p w14:paraId="77371BEB" w14:textId="12A85B29" w:rsidR="00442500" w:rsidRPr="00442500" w:rsidRDefault="00442500">
      <w:pPr>
        <w:pStyle w:val="Obsah1"/>
        <w:rPr>
          <w:rFonts w:asciiTheme="minorHAnsi" w:eastAsiaTheme="minorEastAsia" w:hAnsiTheme="minorHAnsi" w:cstheme="minorBidi"/>
          <w:bCs w:val="0"/>
        </w:rPr>
      </w:pPr>
      <w:hyperlink w:anchor="_Toc71283627" w:history="1">
        <w:r w:rsidRPr="00442500">
          <w:rPr>
            <w:rStyle w:val="Hypertextovodkaz"/>
            <w:bCs w:val="0"/>
          </w:rPr>
          <w:t>2.</w:t>
        </w:r>
        <w:r w:rsidRPr="00442500">
          <w:rPr>
            <w:rFonts w:asciiTheme="minorHAnsi" w:eastAsiaTheme="minorEastAsia" w:hAnsiTheme="minorHAnsi" w:cstheme="minorBidi"/>
            <w:bCs w:val="0"/>
          </w:rPr>
          <w:tab/>
        </w:r>
        <w:r w:rsidRPr="00442500">
          <w:rPr>
            <w:rStyle w:val="Hypertextovodkaz"/>
            <w:bCs w:val="0"/>
          </w:rPr>
          <w:t>VŠEOBECNÉ POŽADAVKY</w:t>
        </w:r>
        <w:r w:rsidRPr="00442500">
          <w:rPr>
            <w:bCs w:val="0"/>
            <w:webHidden/>
          </w:rPr>
          <w:tab/>
        </w:r>
        <w:r w:rsidRPr="00442500">
          <w:rPr>
            <w:bCs w:val="0"/>
            <w:webHidden/>
          </w:rPr>
          <w:fldChar w:fldCharType="begin"/>
        </w:r>
        <w:r w:rsidRPr="00442500">
          <w:rPr>
            <w:bCs w:val="0"/>
            <w:webHidden/>
          </w:rPr>
          <w:instrText xml:space="preserve"> PAGEREF _Toc71283627 \h </w:instrText>
        </w:r>
        <w:r w:rsidRPr="00442500">
          <w:rPr>
            <w:bCs w:val="0"/>
            <w:webHidden/>
          </w:rPr>
        </w:r>
        <w:r w:rsidRPr="00442500">
          <w:rPr>
            <w:bCs w:val="0"/>
            <w:webHidden/>
          </w:rPr>
          <w:fldChar w:fldCharType="separate"/>
        </w:r>
        <w:r w:rsidRPr="00442500">
          <w:rPr>
            <w:bCs w:val="0"/>
            <w:webHidden/>
          </w:rPr>
          <w:t>2</w:t>
        </w:r>
        <w:r w:rsidRPr="00442500">
          <w:rPr>
            <w:bCs w:val="0"/>
            <w:webHidden/>
          </w:rPr>
          <w:fldChar w:fldCharType="end"/>
        </w:r>
      </w:hyperlink>
    </w:p>
    <w:p w14:paraId="1836F737" w14:textId="5268CDB8"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28" w:history="1">
        <w:r w:rsidRPr="00442500">
          <w:rPr>
            <w:rStyle w:val="Hypertextovodkaz"/>
            <w:rFonts w:cs="Arial"/>
            <w:noProof/>
          </w:rPr>
          <w:t>2.1</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Normy a předpisy</w:t>
        </w:r>
        <w:r w:rsidRPr="00442500">
          <w:rPr>
            <w:noProof/>
            <w:webHidden/>
          </w:rPr>
          <w:tab/>
        </w:r>
        <w:r w:rsidRPr="00442500">
          <w:rPr>
            <w:noProof/>
            <w:webHidden/>
          </w:rPr>
          <w:fldChar w:fldCharType="begin"/>
        </w:r>
        <w:r w:rsidRPr="00442500">
          <w:rPr>
            <w:noProof/>
            <w:webHidden/>
          </w:rPr>
          <w:instrText xml:space="preserve"> PAGEREF _Toc71283628 \h </w:instrText>
        </w:r>
        <w:r w:rsidRPr="00442500">
          <w:rPr>
            <w:noProof/>
            <w:webHidden/>
          </w:rPr>
        </w:r>
        <w:r w:rsidRPr="00442500">
          <w:rPr>
            <w:noProof/>
            <w:webHidden/>
          </w:rPr>
          <w:fldChar w:fldCharType="separate"/>
        </w:r>
        <w:r w:rsidRPr="00442500">
          <w:rPr>
            <w:noProof/>
            <w:webHidden/>
          </w:rPr>
          <w:t>2</w:t>
        </w:r>
        <w:r w:rsidRPr="00442500">
          <w:rPr>
            <w:noProof/>
            <w:webHidden/>
          </w:rPr>
          <w:fldChar w:fldCharType="end"/>
        </w:r>
      </w:hyperlink>
    </w:p>
    <w:p w14:paraId="0FB6C1BD" w14:textId="34ACBAEF"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29" w:history="1">
        <w:r w:rsidRPr="00442500">
          <w:rPr>
            <w:rStyle w:val="Hypertextovodkaz"/>
            <w:rFonts w:cs="Arial"/>
            <w:noProof/>
          </w:rPr>
          <w:t>2.2</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Výrobní závod</w:t>
        </w:r>
        <w:r w:rsidRPr="00442500">
          <w:rPr>
            <w:noProof/>
            <w:webHidden/>
          </w:rPr>
          <w:tab/>
        </w:r>
        <w:r w:rsidRPr="00442500">
          <w:rPr>
            <w:noProof/>
            <w:webHidden/>
          </w:rPr>
          <w:fldChar w:fldCharType="begin"/>
        </w:r>
        <w:r w:rsidRPr="00442500">
          <w:rPr>
            <w:noProof/>
            <w:webHidden/>
          </w:rPr>
          <w:instrText xml:space="preserve"> PAGEREF _Toc71283629 \h </w:instrText>
        </w:r>
        <w:r w:rsidRPr="00442500">
          <w:rPr>
            <w:noProof/>
            <w:webHidden/>
          </w:rPr>
        </w:r>
        <w:r w:rsidRPr="00442500">
          <w:rPr>
            <w:noProof/>
            <w:webHidden/>
          </w:rPr>
          <w:fldChar w:fldCharType="separate"/>
        </w:r>
        <w:r w:rsidRPr="00442500">
          <w:rPr>
            <w:noProof/>
            <w:webHidden/>
          </w:rPr>
          <w:t>3</w:t>
        </w:r>
        <w:r w:rsidRPr="00442500">
          <w:rPr>
            <w:noProof/>
            <w:webHidden/>
          </w:rPr>
          <w:fldChar w:fldCharType="end"/>
        </w:r>
      </w:hyperlink>
    </w:p>
    <w:p w14:paraId="71333172" w14:textId="7463BC5E" w:rsidR="00442500" w:rsidRPr="00442500" w:rsidRDefault="00442500">
      <w:pPr>
        <w:pStyle w:val="Obsah1"/>
        <w:rPr>
          <w:rFonts w:asciiTheme="minorHAnsi" w:eastAsiaTheme="minorEastAsia" w:hAnsiTheme="minorHAnsi" w:cstheme="minorBidi"/>
          <w:bCs w:val="0"/>
        </w:rPr>
      </w:pPr>
      <w:hyperlink w:anchor="_Toc71283630" w:history="1">
        <w:r w:rsidRPr="00442500">
          <w:rPr>
            <w:rStyle w:val="Hypertextovodkaz"/>
            <w:bCs w:val="0"/>
          </w:rPr>
          <w:t>3.</w:t>
        </w:r>
        <w:r w:rsidRPr="00442500">
          <w:rPr>
            <w:rFonts w:asciiTheme="minorHAnsi" w:eastAsiaTheme="minorEastAsia" w:hAnsiTheme="minorHAnsi" w:cstheme="minorBidi"/>
            <w:bCs w:val="0"/>
          </w:rPr>
          <w:tab/>
        </w:r>
        <w:r w:rsidRPr="00442500">
          <w:rPr>
            <w:rStyle w:val="Hypertextovodkaz"/>
            <w:bCs w:val="0"/>
          </w:rPr>
          <w:t>UPŘESŇUJÍCÍ POŽADAVKY</w:t>
        </w:r>
        <w:r w:rsidRPr="00442500">
          <w:rPr>
            <w:bCs w:val="0"/>
            <w:webHidden/>
          </w:rPr>
          <w:tab/>
        </w:r>
        <w:r w:rsidRPr="00442500">
          <w:rPr>
            <w:bCs w:val="0"/>
            <w:webHidden/>
          </w:rPr>
          <w:fldChar w:fldCharType="begin"/>
        </w:r>
        <w:r w:rsidRPr="00442500">
          <w:rPr>
            <w:bCs w:val="0"/>
            <w:webHidden/>
          </w:rPr>
          <w:instrText xml:space="preserve"> PAGEREF _Toc71283630 \h </w:instrText>
        </w:r>
        <w:r w:rsidRPr="00442500">
          <w:rPr>
            <w:bCs w:val="0"/>
            <w:webHidden/>
          </w:rPr>
        </w:r>
        <w:r w:rsidRPr="00442500">
          <w:rPr>
            <w:bCs w:val="0"/>
            <w:webHidden/>
          </w:rPr>
          <w:fldChar w:fldCharType="separate"/>
        </w:r>
        <w:r w:rsidRPr="00442500">
          <w:rPr>
            <w:bCs w:val="0"/>
            <w:webHidden/>
          </w:rPr>
          <w:t>3</w:t>
        </w:r>
        <w:r w:rsidRPr="00442500">
          <w:rPr>
            <w:bCs w:val="0"/>
            <w:webHidden/>
          </w:rPr>
          <w:fldChar w:fldCharType="end"/>
        </w:r>
      </w:hyperlink>
    </w:p>
    <w:p w14:paraId="53FCCEAF" w14:textId="0E67DB55"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31" w:history="1">
        <w:r w:rsidRPr="00442500">
          <w:rPr>
            <w:rStyle w:val="Hypertextovodkaz"/>
            <w:rFonts w:cs="Arial"/>
            <w:noProof/>
          </w:rPr>
          <w:t>3.1</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Parametry sítě</w:t>
        </w:r>
        <w:r w:rsidRPr="00442500">
          <w:rPr>
            <w:noProof/>
            <w:webHidden/>
          </w:rPr>
          <w:tab/>
        </w:r>
        <w:r w:rsidRPr="00442500">
          <w:rPr>
            <w:noProof/>
            <w:webHidden/>
          </w:rPr>
          <w:fldChar w:fldCharType="begin"/>
        </w:r>
        <w:r w:rsidRPr="00442500">
          <w:rPr>
            <w:noProof/>
            <w:webHidden/>
          </w:rPr>
          <w:instrText xml:space="preserve"> PAGEREF _Toc71283631 \h </w:instrText>
        </w:r>
        <w:r w:rsidRPr="00442500">
          <w:rPr>
            <w:noProof/>
            <w:webHidden/>
          </w:rPr>
        </w:r>
        <w:r w:rsidRPr="00442500">
          <w:rPr>
            <w:noProof/>
            <w:webHidden/>
          </w:rPr>
          <w:fldChar w:fldCharType="separate"/>
        </w:r>
        <w:r w:rsidRPr="00442500">
          <w:rPr>
            <w:noProof/>
            <w:webHidden/>
          </w:rPr>
          <w:t>3</w:t>
        </w:r>
        <w:r w:rsidRPr="00442500">
          <w:rPr>
            <w:noProof/>
            <w:webHidden/>
          </w:rPr>
          <w:fldChar w:fldCharType="end"/>
        </w:r>
      </w:hyperlink>
    </w:p>
    <w:p w14:paraId="2491FB8C" w14:textId="0293143A"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32" w:history="1">
        <w:r w:rsidRPr="00442500">
          <w:rPr>
            <w:rStyle w:val="Hypertextovodkaz"/>
            <w:rFonts w:cs="Arial"/>
            <w:noProof/>
          </w:rPr>
          <w:t>3.2</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Charakteristika pracovního prostředí</w:t>
        </w:r>
        <w:r w:rsidRPr="00442500">
          <w:rPr>
            <w:noProof/>
            <w:webHidden/>
          </w:rPr>
          <w:tab/>
        </w:r>
        <w:r w:rsidRPr="00442500">
          <w:rPr>
            <w:noProof/>
            <w:webHidden/>
          </w:rPr>
          <w:fldChar w:fldCharType="begin"/>
        </w:r>
        <w:r w:rsidRPr="00442500">
          <w:rPr>
            <w:noProof/>
            <w:webHidden/>
          </w:rPr>
          <w:instrText xml:space="preserve"> PAGEREF _Toc71283632 \h </w:instrText>
        </w:r>
        <w:r w:rsidRPr="00442500">
          <w:rPr>
            <w:noProof/>
            <w:webHidden/>
          </w:rPr>
        </w:r>
        <w:r w:rsidRPr="00442500">
          <w:rPr>
            <w:noProof/>
            <w:webHidden/>
          </w:rPr>
          <w:fldChar w:fldCharType="separate"/>
        </w:r>
        <w:r w:rsidRPr="00442500">
          <w:rPr>
            <w:noProof/>
            <w:webHidden/>
          </w:rPr>
          <w:t>4</w:t>
        </w:r>
        <w:r w:rsidRPr="00442500">
          <w:rPr>
            <w:noProof/>
            <w:webHidden/>
          </w:rPr>
          <w:fldChar w:fldCharType="end"/>
        </w:r>
      </w:hyperlink>
    </w:p>
    <w:p w14:paraId="0F6BF9E3" w14:textId="113A4566"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33" w:history="1">
        <w:r w:rsidRPr="00442500">
          <w:rPr>
            <w:rStyle w:val="Hypertextovodkaz"/>
            <w:rFonts w:cs="Arial"/>
            <w:noProof/>
          </w:rPr>
          <w:t>3.3</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Materiál</w:t>
        </w:r>
        <w:r w:rsidRPr="00442500">
          <w:rPr>
            <w:noProof/>
            <w:webHidden/>
          </w:rPr>
          <w:tab/>
        </w:r>
        <w:r w:rsidRPr="00442500">
          <w:rPr>
            <w:noProof/>
            <w:webHidden/>
          </w:rPr>
          <w:fldChar w:fldCharType="begin"/>
        </w:r>
        <w:r w:rsidRPr="00442500">
          <w:rPr>
            <w:noProof/>
            <w:webHidden/>
          </w:rPr>
          <w:instrText xml:space="preserve"> PAGEREF _Toc71283633 \h </w:instrText>
        </w:r>
        <w:r w:rsidRPr="00442500">
          <w:rPr>
            <w:noProof/>
            <w:webHidden/>
          </w:rPr>
        </w:r>
        <w:r w:rsidRPr="00442500">
          <w:rPr>
            <w:noProof/>
            <w:webHidden/>
          </w:rPr>
          <w:fldChar w:fldCharType="separate"/>
        </w:r>
        <w:r w:rsidRPr="00442500">
          <w:rPr>
            <w:noProof/>
            <w:webHidden/>
          </w:rPr>
          <w:t>5</w:t>
        </w:r>
        <w:r w:rsidRPr="00442500">
          <w:rPr>
            <w:noProof/>
            <w:webHidden/>
          </w:rPr>
          <w:fldChar w:fldCharType="end"/>
        </w:r>
      </w:hyperlink>
    </w:p>
    <w:p w14:paraId="3C5E2CA4" w14:textId="14729955" w:rsidR="00442500" w:rsidRPr="00442500" w:rsidRDefault="00442500">
      <w:pPr>
        <w:pStyle w:val="Obsah3"/>
        <w:rPr>
          <w:rFonts w:asciiTheme="minorHAnsi" w:eastAsiaTheme="minorEastAsia" w:hAnsiTheme="minorHAnsi" w:cstheme="minorBidi"/>
          <w:snapToGrid/>
          <w:szCs w:val="22"/>
          <w:lang w:val="cs-CZ" w:eastAsia="cs-CZ"/>
        </w:rPr>
      </w:pPr>
      <w:hyperlink w:anchor="_Toc71283634" w:history="1">
        <w:r w:rsidRPr="00442500">
          <w:rPr>
            <w:rStyle w:val="Hypertextovodkaz"/>
            <w:rFonts w:cs="Arial"/>
          </w:rPr>
          <w:t>3.3.1</w:t>
        </w:r>
        <w:r w:rsidRPr="00442500">
          <w:rPr>
            <w:rFonts w:asciiTheme="minorHAnsi" w:eastAsiaTheme="minorEastAsia" w:hAnsiTheme="minorHAnsi" w:cstheme="minorBidi"/>
            <w:snapToGrid/>
            <w:szCs w:val="22"/>
            <w:lang w:val="cs-CZ" w:eastAsia="cs-CZ"/>
          </w:rPr>
          <w:tab/>
        </w:r>
        <w:r w:rsidRPr="00442500">
          <w:rPr>
            <w:rStyle w:val="Hypertextovodkaz"/>
            <w:rFonts w:cs="Arial"/>
          </w:rPr>
          <w:t>Konstrukční ocel</w:t>
        </w:r>
        <w:r w:rsidRPr="00442500">
          <w:rPr>
            <w:webHidden/>
          </w:rPr>
          <w:tab/>
        </w:r>
        <w:r w:rsidRPr="00442500">
          <w:rPr>
            <w:webHidden/>
          </w:rPr>
          <w:fldChar w:fldCharType="begin"/>
        </w:r>
        <w:r w:rsidRPr="00442500">
          <w:rPr>
            <w:webHidden/>
          </w:rPr>
          <w:instrText xml:space="preserve"> PAGEREF _Toc71283634 \h </w:instrText>
        </w:r>
        <w:r w:rsidRPr="00442500">
          <w:rPr>
            <w:webHidden/>
          </w:rPr>
        </w:r>
        <w:r w:rsidRPr="00442500">
          <w:rPr>
            <w:webHidden/>
          </w:rPr>
          <w:fldChar w:fldCharType="separate"/>
        </w:r>
        <w:r w:rsidRPr="00442500">
          <w:rPr>
            <w:webHidden/>
          </w:rPr>
          <w:t>5</w:t>
        </w:r>
        <w:r w:rsidRPr="00442500">
          <w:rPr>
            <w:webHidden/>
          </w:rPr>
          <w:fldChar w:fldCharType="end"/>
        </w:r>
      </w:hyperlink>
    </w:p>
    <w:p w14:paraId="03E36BBE" w14:textId="7AB8B968" w:rsidR="00442500" w:rsidRPr="00442500" w:rsidRDefault="00442500">
      <w:pPr>
        <w:pStyle w:val="Obsah3"/>
        <w:rPr>
          <w:rFonts w:asciiTheme="minorHAnsi" w:eastAsiaTheme="minorEastAsia" w:hAnsiTheme="minorHAnsi" w:cstheme="minorBidi"/>
          <w:snapToGrid/>
          <w:szCs w:val="22"/>
          <w:lang w:val="cs-CZ" w:eastAsia="cs-CZ"/>
        </w:rPr>
      </w:pPr>
      <w:hyperlink w:anchor="_Toc71283635" w:history="1">
        <w:r w:rsidRPr="00442500">
          <w:rPr>
            <w:rStyle w:val="Hypertextovodkaz"/>
            <w:rFonts w:cs="Arial"/>
          </w:rPr>
          <w:t>3.3.2</w:t>
        </w:r>
        <w:r w:rsidRPr="00442500">
          <w:rPr>
            <w:rFonts w:asciiTheme="minorHAnsi" w:eastAsiaTheme="minorEastAsia" w:hAnsiTheme="minorHAnsi" w:cstheme="minorBidi"/>
            <w:snapToGrid/>
            <w:szCs w:val="22"/>
            <w:lang w:val="cs-CZ" w:eastAsia="cs-CZ"/>
          </w:rPr>
          <w:tab/>
        </w:r>
        <w:r w:rsidRPr="00442500">
          <w:rPr>
            <w:rStyle w:val="Hypertextovodkaz"/>
            <w:rFonts w:cs="Arial"/>
          </w:rPr>
          <w:t>Spojovací materiál</w:t>
        </w:r>
        <w:r w:rsidRPr="00442500">
          <w:rPr>
            <w:webHidden/>
          </w:rPr>
          <w:tab/>
        </w:r>
        <w:r w:rsidRPr="00442500">
          <w:rPr>
            <w:webHidden/>
          </w:rPr>
          <w:fldChar w:fldCharType="begin"/>
        </w:r>
        <w:r w:rsidRPr="00442500">
          <w:rPr>
            <w:webHidden/>
          </w:rPr>
          <w:instrText xml:space="preserve"> PAGEREF _Toc71283635 \h </w:instrText>
        </w:r>
        <w:r w:rsidRPr="00442500">
          <w:rPr>
            <w:webHidden/>
          </w:rPr>
        </w:r>
        <w:r w:rsidRPr="00442500">
          <w:rPr>
            <w:webHidden/>
          </w:rPr>
          <w:fldChar w:fldCharType="separate"/>
        </w:r>
        <w:r w:rsidRPr="00442500">
          <w:rPr>
            <w:webHidden/>
          </w:rPr>
          <w:t>5</w:t>
        </w:r>
        <w:r w:rsidRPr="00442500">
          <w:rPr>
            <w:webHidden/>
          </w:rPr>
          <w:fldChar w:fldCharType="end"/>
        </w:r>
      </w:hyperlink>
    </w:p>
    <w:p w14:paraId="46A91B89" w14:textId="1ECF1FD5"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36" w:history="1">
        <w:r w:rsidRPr="00442500">
          <w:rPr>
            <w:rStyle w:val="Hypertextovodkaz"/>
            <w:rFonts w:cs="Arial"/>
            <w:noProof/>
          </w:rPr>
          <w:t>3.4</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Součást dodávky</w:t>
        </w:r>
        <w:r w:rsidRPr="00442500">
          <w:rPr>
            <w:noProof/>
            <w:webHidden/>
          </w:rPr>
          <w:tab/>
        </w:r>
        <w:r w:rsidRPr="00442500">
          <w:rPr>
            <w:noProof/>
            <w:webHidden/>
          </w:rPr>
          <w:fldChar w:fldCharType="begin"/>
        </w:r>
        <w:r w:rsidRPr="00442500">
          <w:rPr>
            <w:noProof/>
            <w:webHidden/>
          </w:rPr>
          <w:instrText xml:space="preserve"> PAGEREF _Toc71283636 \h </w:instrText>
        </w:r>
        <w:r w:rsidRPr="00442500">
          <w:rPr>
            <w:noProof/>
            <w:webHidden/>
          </w:rPr>
        </w:r>
        <w:r w:rsidRPr="00442500">
          <w:rPr>
            <w:noProof/>
            <w:webHidden/>
          </w:rPr>
          <w:fldChar w:fldCharType="separate"/>
        </w:r>
        <w:r w:rsidRPr="00442500">
          <w:rPr>
            <w:noProof/>
            <w:webHidden/>
          </w:rPr>
          <w:t>7</w:t>
        </w:r>
        <w:r w:rsidRPr="00442500">
          <w:rPr>
            <w:noProof/>
            <w:webHidden/>
          </w:rPr>
          <w:fldChar w:fldCharType="end"/>
        </w:r>
      </w:hyperlink>
    </w:p>
    <w:p w14:paraId="6092237F" w14:textId="2A2F97CC" w:rsidR="00442500" w:rsidRPr="00442500" w:rsidRDefault="00442500">
      <w:pPr>
        <w:pStyle w:val="Obsah3"/>
        <w:rPr>
          <w:rFonts w:asciiTheme="minorHAnsi" w:eastAsiaTheme="minorEastAsia" w:hAnsiTheme="minorHAnsi" w:cstheme="minorBidi"/>
          <w:snapToGrid/>
          <w:szCs w:val="22"/>
          <w:lang w:val="cs-CZ" w:eastAsia="cs-CZ"/>
        </w:rPr>
      </w:pPr>
      <w:hyperlink w:anchor="_Toc71283637" w:history="1">
        <w:r w:rsidRPr="00442500">
          <w:rPr>
            <w:rStyle w:val="Hypertextovodkaz"/>
            <w:rFonts w:cs="Arial"/>
          </w:rPr>
          <w:t>3.4.1</w:t>
        </w:r>
        <w:r w:rsidRPr="00442500">
          <w:rPr>
            <w:rFonts w:asciiTheme="minorHAnsi" w:eastAsiaTheme="minorEastAsia" w:hAnsiTheme="minorHAnsi" w:cstheme="minorBidi"/>
            <w:snapToGrid/>
            <w:szCs w:val="22"/>
            <w:lang w:val="cs-CZ" w:eastAsia="cs-CZ"/>
          </w:rPr>
          <w:tab/>
        </w:r>
        <w:r w:rsidRPr="00442500">
          <w:rPr>
            <w:rStyle w:val="Hypertextovodkaz"/>
            <w:rFonts w:cs="Arial"/>
          </w:rPr>
          <w:t>Projektová dokumentace – výrobní dokumentace</w:t>
        </w:r>
        <w:r w:rsidRPr="00442500">
          <w:rPr>
            <w:webHidden/>
          </w:rPr>
          <w:tab/>
        </w:r>
        <w:r w:rsidRPr="00442500">
          <w:rPr>
            <w:webHidden/>
          </w:rPr>
          <w:fldChar w:fldCharType="begin"/>
        </w:r>
        <w:r w:rsidRPr="00442500">
          <w:rPr>
            <w:webHidden/>
          </w:rPr>
          <w:instrText xml:space="preserve"> PAGEREF _Toc71283637 \h </w:instrText>
        </w:r>
        <w:r w:rsidRPr="00442500">
          <w:rPr>
            <w:webHidden/>
          </w:rPr>
        </w:r>
        <w:r w:rsidRPr="00442500">
          <w:rPr>
            <w:webHidden/>
          </w:rPr>
          <w:fldChar w:fldCharType="separate"/>
        </w:r>
        <w:r w:rsidRPr="00442500">
          <w:rPr>
            <w:webHidden/>
          </w:rPr>
          <w:t>7</w:t>
        </w:r>
        <w:r w:rsidRPr="00442500">
          <w:rPr>
            <w:webHidden/>
          </w:rPr>
          <w:fldChar w:fldCharType="end"/>
        </w:r>
      </w:hyperlink>
    </w:p>
    <w:p w14:paraId="616898F9" w14:textId="12B90AC6" w:rsidR="00442500" w:rsidRPr="00442500" w:rsidRDefault="00442500">
      <w:pPr>
        <w:pStyle w:val="Obsah3"/>
        <w:rPr>
          <w:rFonts w:asciiTheme="minorHAnsi" w:eastAsiaTheme="minorEastAsia" w:hAnsiTheme="minorHAnsi" w:cstheme="minorBidi"/>
          <w:snapToGrid/>
          <w:szCs w:val="22"/>
          <w:lang w:val="cs-CZ" w:eastAsia="cs-CZ"/>
        </w:rPr>
      </w:pPr>
      <w:hyperlink w:anchor="_Toc71283638" w:history="1">
        <w:r w:rsidRPr="00442500">
          <w:rPr>
            <w:rStyle w:val="Hypertextovodkaz"/>
            <w:rFonts w:cs="Arial"/>
          </w:rPr>
          <w:t>3.4.2</w:t>
        </w:r>
        <w:r w:rsidRPr="00442500">
          <w:rPr>
            <w:rFonts w:asciiTheme="minorHAnsi" w:eastAsiaTheme="minorEastAsia" w:hAnsiTheme="minorHAnsi" w:cstheme="minorBidi"/>
            <w:snapToGrid/>
            <w:szCs w:val="22"/>
            <w:lang w:val="cs-CZ" w:eastAsia="cs-CZ"/>
          </w:rPr>
          <w:tab/>
        </w:r>
        <w:r w:rsidRPr="00442500">
          <w:rPr>
            <w:rStyle w:val="Hypertextovodkaz"/>
            <w:rFonts w:cs="Arial"/>
          </w:rPr>
          <w:t>Změna konstrukčních detailů</w:t>
        </w:r>
        <w:r w:rsidRPr="00442500">
          <w:rPr>
            <w:webHidden/>
          </w:rPr>
          <w:tab/>
        </w:r>
        <w:r w:rsidRPr="00442500">
          <w:rPr>
            <w:webHidden/>
          </w:rPr>
          <w:fldChar w:fldCharType="begin"/>
        </w:r>
        <w:r w:rsidRPr="00442500">
          <w:rPr>
            <w:webHidden/>
          </w:rPr>
          <w:instrText xml:space="preserve"> PAGEREF _Toc71283638 \h </w:instrText>
        </w:r>
        <w:r w:rsidRPr="00442500">
          <w:rPr>
            <w:webHidden/>
          </w:rPr>
        </w:r>
        <w:r w:rsidRPr="00442500">
          <w:rPr>
            <w:webHidden/>
          </w:rPr>
          <w:fldChar w:fldCharType="separate"/>
        </w:r>
        <w:r w:rsidRPr="00442500">
          <w:rPr>
            <w:webHidden/>
          </w:rPr>
          <w:t>7</w:t>
        </w:r>
        <w:r w:rsidRPr="00442500">
          <w:rPr>
            <w:webHidden/>
          </w:rPr>
          <w:fldChar w:fldCharType="end"/>
        </w:r>
      </w:hyperlink>
    </w:p>
    <w:p w14:paraId="04C1807F" w14:textId="06F27EB3" w:rsidR="00442500" w:rsidRPr="00442500" w:rsidRDefault="00442500">
      <w:pPr>
        <w:pStyle w:val="Obsah3"/>
        <w:rPr>
          <w:rFonts w:asciiTheme="minorHAnsi" w:eastAsiaTheme="minorEastAsia" w:hAnsiTheme="minorHAnsi" w:cstheme="minorBidi"/>
          <w:snapToGrid/>
          <w:szCs w:val="22"/>
          <w:lang w:val="cs-CZ" w:eastAsia="cs-CZ"/>
        </w:rPr>
      </w:pPr>
      <w:hyperlink w:anchor="_Toc71283639" w:history="1">
        <w:r w:rsidRPr="00442500">
          <w:rPr>
            <w:rStyle w:val="Hypertextovodkaz"/>
            <w:rFonts w:cs="Arial"/>
          </w:rPr>
          <w:t>3.4.3</w:t>
        </w:r>
        <w:r w:rsidRPr="00442500">
          <w:rPr>
            <w:rFonts w:asciiTheme="minorHAnsi" w:eastAsiaTheme="minorEastAsia" w:hAnsiTheme="minorHAnsi" w:cstheme="minorBidi"/>
            <w:snapToGrid/>
            <w:szCs w:val="22"/>
            <w:lang w:val="cs-CZ" w:eastAsia="cs-CZ"/>
          </w:rPr>
          <w:tab/>
        </w:r>
        <w:r w:rsidRPr="00442500">
          <w:rPr>
            <w:rStyle w:val="Hypertextovodkaz"/>
            <w:rFonts w:cs="Arial"/>
          </w:rPr>
          <w:t>Atypické konstrukce</w:t>
        </w:r>
        <w:r w:rsidRPr="00442500">
          <w:rPr>
            <w:webHidden/>
          </w:rPr>
          <w:tab/>
        </w:r>
        <w:r w:rsidRPr="00442500">
          <w:rPr>
            <w:webHidden/>
          </w:rPr>
          <w:fldChar w:fldCharType="begin"/>
        </w:r>
        <w:r w:rsidRPr="00442500">
          <w:rPr>
            <w:webHidden/>
          </w:rPr>
          <w:instrText xml:space="preserve"> PAGEREF _Toc71283639 \h </w:instrText>
        </w:r>
        <w:r w:rsidRPr="00442500">
          <w:rPr>
            <w:webHidden/>
          </w:rPr>
        </w:r>
        <w:r w:rsidRPr="00442500">
          <w:rPr>
            <w:webHidden/>
          </w:rPr>
          <w:fldChar w:fldCharType="separate"/>
        </w:r>
        <w:r w:rsidRPr="00442500">
          <w:rPr>
            <w:webHidden/>
          </w:rPr>
          <w:t>7</w:t>
        </w:r>
        <w:r w:rsidRPr="00442500">
          <w:rPr>
            <w:webHidden/>
          </w:rPr>
          <w:fldChar w:fldCharType="end"/>
        </w:r>
      </w:hyperlink>
    </w:p>
    <w:p w14:paraId="0E6B3B2B" w14:textId="285F899F"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40" w:history="1">
        <w:r w:rsidRPr="00442500">
          <w:rPr>
            <w:rStyle w:val="Hypertextovodkaz"/>
            <w:rFonts w:cs="Arial"/>
            <w:noProof/>
          </w:rPr>
          <w:t>3.5</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Konstrukce příhradového stožáru</w:t>
        </w:r>
        <w:r w:rsidRPr="00442500">
          <w:rPr>
            <w:noProof/>
            <w:webHidden/>
          </w:rPr>
          <w:tab/>
        </w:r>
        <w:r w:rsidRPr="00442500">
          <w:rPr>
            <w:noProof/>
            <w:webHidden/>
          </w:rPr>
          <w:fldChar w:fldCharType="begin"/>
        </w:r>
        <w:r w:rsidRPr="00442500">
          <w:rPr>
            <w:noProof/>
            <w:webHidden/>
          </w:rPr>
          <w:instrText xml:space="preserve"> PAGEREF _Toc71283640 \h </w:instrText>
        </w:r>
        <w:r w:rsidRPr="00442500">
          <w:rPr>
            <w:noProof/>
            <w:webHidden/>
          </w:rPr>
        </w:r>
        <w:r w:rsidRPr="00442500">
          <w:rPr>
            <w:noProof/>
            <w:webHidden/>
          </w:rPr>
          <w:fldChar w:fldCharType="separate"/>
        </w:r>
        <w:r w:rsidRPr="00442500">
          <w:rPr>
            <w:noProof/>
            <w:webHidden/>
          </w:rPr>
          <w:t>7</w:t>
        </w:r>
        <w:r w:rsidRPr="00442500">
          <w:rPr>
            <w:noProof/>
            <w:webHidden/>
          </w:rPr>
          <w:fldChar w:fldCharType="end"/>
        </w:r>
      </w:hyperlink>
    </w:p>
    <w:p w14:paraId="42C9887C" w14:textId="66DE2E1C" w:rsidR="00442500" w:rsidRPr="00442500" w:rsidRDefault="00442500">
      <w:pPr>
        <w:pStyle w:val="Obsah3"/>
        <w:rPr>
          <w:rFonts w:asciiTheme="minorHAnsi" w:eastAsiaTheme="minorEastAsia" w:hAnsiTheme="minorHAnsi" w:cstheme="minorBidi"/>
          <w:snapToGrid/>
          <w:szCs w:val="22"/>
          <w:lang w:val="cs-CZ" w:eastAsia="cs-CZ"/>
        </w:rPr>
      </w:pPr>
      <w:hyperlink w:anchor="_Toc71283641" w:history="1">
        <w:r w:rsidRPr="00442500">
          <w:rPr>
            <w:rStyle w:val="Hypertextovodkaz"/>
            <w:rFonts w:cs="Arial"/>
          </w:rPr>
          <w:t>3.5.1</w:t>
        </w:r>
        <w:r w:rsidRPr="00442500">
          <w:rPr>
            <w:rFonts w:asciiTheme="minorHAnsi" w:eastAsiaTheme="minorEastAsia" w:hAnsiTheme="minorHAnsi" w:cstheme="minorBidi"/>
            <w:snapToGrid/>
            <w:szCs w:val="22"/>
            <w:lang w:val="cs-CZ" w:eastAsia="cs-CZ"/>
          </w:rPr>
          <w:tab/>
        </w:r>
        <w:r w:rsidRPr="00442500">
          <w:rPr>
            <w:rStyle w:val="Hypertextovodkaz"/>
            <w:rFonts w:cs="Arial"/>
          </w:rPr>
          <w:t>Označení hlavních stojen</w:t>
        </w:r>
        <w:r w:rsidRPr="00442500">
          <w:rPr>
            <w:webHidden/>
          </w:rPr>
          <w:tab/>
        </w:r>
        <w:r w:rsidRPr="00442500">
          <w:rPr>
            <w:webHidden/>
          </w:rPr>
          <w:fldChar w:fldCharType="begin"/>
        </w:r>
        <w:r w:rsidRPr="00442500">
          <w:rPr>
            <w:webHidden/>
          </w:rPr>
          <w:instrText xml:space="preserve"> PAGEREF _Toc71283641 \h </w:instrText>
        </w:r>
        <w:r w:rsidRPr="00442500">
          <w:rPr>
            <w:webHidden/>
          </w:rPr>
        </w:r>
        <w:r w:rsidRPr="00442500">
          <w:rPr>
            <w:webHidden/>
          </w:rPr>
          <w:fldChar w:fldCharType="separate"/>
        </w:r>
        <w:r w:rsidRPr="00442500">
          <w:rPr>
            <w:webHidden/>
          </w:rPr>
          <w:t>7</w:t>
        </w:r>
        <w:r w:rsidRPr="00442500">
          <w:rPr>
            <w:webHidden/>
          </w:rPr>
          <w:fldChar w:fldCharType="end"/>
        </w:r>
      </w:hyperlink>
    </w:p>
    <w:p w14:paraId="4885C8CD" w14:textId="4AF232DD" w:rsidR="00442500" w:rsidRPr="00442500" w:rsidRDefault="00442500">
      <w:pPr>
        <w:pStyle w:val="Obsah3"/>
        <w:rPr>
          <w:rFonts w:asciiTheme="minorHAnsi" w:eastAsiaTheme="minorEastAsia" w:hAnsiTheme="minorHAnsi" w:cstheme="minorBidi"/>
          <w:snapToGrid/>
          <w:szCs w:val="22"/>
          <w:lang w:val="cs-CZ" w:eastAsia="cs-CZ"/>
        </w:rPr>
      </w:pPr>
      <w:hyperlink w:anchor="_Toc71283642" w:history="1">
        <w:r w:rsidRPr="00442500">
          <w:rPr>
            <w:rStyle w:val="Hypertextovodkaz"/>
            <w:rFonts w:cs="Arial"/>
          </w:rPr>
          <w:t>3.5.2</w:t>
        </w:r>
        <w:r w:rsidRPr="00442500">
          <w:rPr>
            <w:rFonts w:asciiTheme="minorHAnsi" w:eastAsiaTheme="minorEastAsia" w:hAnsiTheme="minorHAnsi" w:cstheme="minorBidi"/>
            <w:snapToGrid/>
            <w:szCs w:val="22"/>
            <w:lang w:val="cs-CZ" w:eastAsia="cs-CZ"/>
          </w:rPr>
          <w:tab/>
        </w:r>
        <w:r w:rsidRPr="00442500">
          <w:rPr>
            <w:rStyle w:val="Hypertextovodkaz"/>
            <w:rFonts w:cs="Arial"/>
          </w:rPr>
          <w:t>Konstrukce příhradového stožáru</w:t>
        </w:r>
        <w:r w:rsidRPr="00442500">
          <w:rPr>
            <w:webHidden/>
          </w:rPr>
          <w:tab/>
        </w:r>
        <w:r w:rsidRPr="00442500">
          <w:rPr>
            <w:webHidden/>
          </w:rPr>
          <w:fldChar w:fldCharType="begin"/>
        </w:r>
        <w:r w:rsidRPr="00442500">
          <w:rPr>
            <w:webHidden/>
          </w:rPr>
          <w:instrText xml:space="preserve"> PAGEREF _Toc71283642 \h </w:instrText>
        </w:r>
        <w:r w:rsidRPr="00442500">
          <w:rPr>
            <w:webHidden/>
          </w:rPr>
        </w:r>
        <w:r w:rsidRPr="00442500">
          <w:rPr>
            <w:webHidden/>
          </w:rPr>
          <w:fldChar w:fldCharType="separate"/>
        </w:r>
        <w:r w:rsidRPr="00442500">
          <w:rPr>
            <w:webHidden/>
          </w:rPr>
          <w:t>8</w:t>
        </w:r>
        <w:r w:rsidRPr="00442500">
          <w:rPr>
            <w:webHidden/>
          </w:rPr>
          <w:fldChar w:fldCharType="end"/>
        </w:r>
      </w:hyperlink>
    </w:p>
    <w:p w14:paraId="4F752C73" w14:textId="2B95E32E" w:rsidR="00442500" w:rsidRPr="00442500" w:rsidRDefault="00442500">
      <w:pPr>
        <w:pStyle w:val="Obsah3"/>
        <w:rPr>
          <w:rFonts w:asciiTheme="minorHAnsi" w:eastAsiaTheme="minorEastAsia" w:hAnsiTheme="minorHAnsi" w:cstheme="minorBidi"/>
          <w:snapToGrid/>
          <w:szCs w:val="22"/>
          <w:lang w:val="cs-CZ" w:eastAsia="cs-CZ"/>
        </w:rPr>
      </w:pPr>
      <w:hyperlink w:anchor="_Toc71283643" w:history="1">
        <w:r w:rsidRPr="00442500">
          <w:rPr>
            <w:rStyle w:val="Hypertextovodkaz"/>
            <w:rFonts w:cs="Arial"/>
          </w:rPr>
          <w:t>3.5.3</w:t>
        </w:r>
        <w:r w:rsidRPr="00442500">
          <w:rPr>
            <w:rFonts w:asciiTheme="minorHAnsi" w:eastAsiaTheme="minorEastAsia" w:hAnsiTheme="minorHAnsi" w:cstheme="minorBidi"/>
            <w:snapToGrid/>
            <w:szCs w:val="22"/>
            <w:lang w:val="cs-CZ" w:eastAsia="cs-CZ"/>
          </w:rPr>
          <w:tab/>
        </w:r>
        <w:r w:rsidRPr="00442500">
          <w:rPr>
            <w:rStyle w:val="Hypertextovodkaz"/>
            <w:rFonts w:cs="Arial"/>
          </w:rPr>
          <w:t>Připojení uzemnění hlavních stojen</w:t>
        </w:r>
        <w:r w:rsidRPr="00442500">
          <w:rPr>
            <w:webHidden/>
          </w:rPr>
          <w:tab/>
        </w:r>
        <w:r w:rsidRPr="00442500">
          <w:rPr>
            <w:webHidden/>
          </w:rPr>
          <w:fldChar w:fldCharType="begin"/>
        </w:r>
        <w:r w:rsidRPr="00442500">
          <w:rPr>
            <w:webHidden/>
          </w:rPr>
          <w:instrText xml:space="preserve"> PAGEREF _Toc71283643 \h </w:instrText>
        </w:r>
        <w:r w:rsidRPr="00442500">
          <w:rPr>
            <w:webHidden/>
          </w:rPr>
        </w:r>
        <w:r w:rsidRPr="00442500">
          <w:rPr>
            <w:webHidden/>
          </w:rPr>
          <w:fldChar w:fldCharType="separate"/>
        </w:r>
        <w:r w:rsidRPr="00442500">
          <w:rPr>
            <w:webHidden/>
          </w:rPr>
          <w:t>8</w:t>
        </w:r>
        <w:r w:rsidRPr="00442500">
          <w:rPr>
            <w:webHidden/>
          </w:rPr>
          <w:fldChar w:fldCharType="end"/>
        </w:r>
      </w:hyperlink>
    </w:p>
    <w:p w14:paraId="5D3718A8" w14:textId="63491294"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44" w:history="1">
        <w:r w:rsidRPr="00442500">
          <w:rPr>
            <w:rStyle w:val="Hypertextovodkaz"/>
            <w:rFonts w:cs="Arial"/>
            <w:noProof/>
          </w:rPr>
          <w:t>3.6</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Číslování stožárů a výstražné tabulky</w:t>
        </w:r>
        <w:r w:rsidRPr="00442500">
          <w:rPr>
            <w:noProof/>
            <w:webHidden/>
          </w:rPr>
          <w:tab/>
        </w:r>
        <w:r w:rsidRPr="00442500">
          <w:rPr>
            <w:noProof/>
            <w:webHidden/>
          </w:rPr>
          <w:fldChar w:fldCharType="begin"/>
        </w:r>
        <w:r w:rsidRPr="00442500">
          <w:rPr>
            <w:noProof/>
            <w:webHidden/>
          </w:rPr>
          <w:instrText xml:space="preserve"> PAGEREF _Toc71283644 \h </w:instrText>
        </w:r>
        <w:r w:rsidRPr="00442500">
          <w:rPr>
            <w:noProof/>
            <w:webHidden/>
          </w:rPr>
        </w:r>
        <w:r w:rsidRPr="00442500">
          <w:rPr>
            <w:noProof/>
            <w:webHidden/>
          </w:rPr>
          <w:fldChar w:fldCharType="separate"/>
        </w:r>
        <w:r w:rsidRPr="00442500">
          <w:rPr>
            <w:noProof/>
            <w:webHidden/>
          </w:rPr>
          <w:t>9</w:t>
        </w:r>
        <w:r w:rsidRPr="00442500">
          <w:rPr>
            <w:noProof/>
            <w:webHidden/>
          </w:rPr>
          <w:fldChar w:fldCharType="end"/>
        </w:r>
      </w:hyperlink>
    </w:p>
    <w:p w14:paraId="25B9DFEA" w14:textId="578D07B6"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45" w:history="1">
        <w:r w:rsidRPr="00442500">
          <w:rPr>
            <w:rStyle w:val="Hypertextovodkaz"/>
            <w:rFonts w:cs="Arial"/>
            <w:noProof/>
          </w:rPr>
          <w:t>3.7</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Výstup na stožár</w:t>
        </w:r>
        <w:r w:rsidRPr="00442500">
          <w:rPr>
            <w:noProof/>
            <w:webHidden/>
          </w:rPr>
          <w:tab/>
        </w:r>
        <w:r w:rsidRPr="00442500">
          <w:rPr>
            <w:noProof/>
            <w:webHidden/>
          </w:rPr>
          <w:fldChar w:fldCharType="begin"/>
        </w:r>
        <w:r w:rsidRPr="00442500">
          <w:rPr>
            <w:noProof/>
            <w:webHidden/>
          </w:rPr>
          <w:instrText xml:space="preserve"> PAGEREF _Toc71283645 \h </w:instrText>
        </w:r>
        <w:r w:rsidRPr="00442500">
          <w:rPr>
            <w:noProof/>
            <w:webHidden/>
          </w:rPr>
        </w:r>
        <w:r w:rsidRPr="00442500">
          <w:rPr>
            <w:noProof/>
            <w:webHidden/>
          </w:rPr>
          <w:fldChar w:fldCharType="separate"/>
        </w:r>
        <w:r w:rsidRPr="00442500">
          <w:rPr>
            <w:noProof/>
            <w:webHidden/>
          </w:rPr>
          <w:t>9</w:t>
        </w:r>
        <w:r w:rsidRPr="00442500">
          <w:rPr>
            <w:noProof/>
            <w:webHidden/>
          </w:rPr>
          <w:fldChar w:fldCharType="end"/>
        </w:r>
      </w:hyperlink>
    </w:p>
    <w:p w14:paraId="66CFE9A6" w14:textId="714F4C51"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46" w:history="1">
        <w:r w:rsidRPr="00442500">
          <w:rPr>
            <w:rStyle w:val="Hypertextovodkaz"/>
            <w:rFonts w:cs="Arial"/>
            <w:noProof/>
          </w:rPr>
          <w:t>3.8</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Montážní rám</w:t>
        </w:r>
        <w:r w:rsidRPr="00442500">
          <w:rPr>
            <w:noProof/>
            <w:webHidden/>
          </w:rPr>
          <w:tab/>
        </w:r>
        <w:r w:rsidRPr="00442500">
          <w:rPr>
            <w:noProof/>
            <w:webHidden/>
          </w:rPr>
          <w:fldChar w:fldCharType="begin"/>
        </w:r>
        <w:r w:rsidRPr="00442500">
          <w:rPr>
            <w:noProof/>
            <w:webHidden/>
          </w:rPr>
          <w:instrText xml:space="preserve"> PAGEREF _Toc71283646 \h </w:instrText>
        </w:r>
        <w:r w:rsidRPr="00442500">
          <w:rPr>
            <w:noProof/>
            <w:webHidden/>
          </w:rPr>
        </w:r>
        <w:r w:rsidRPr="00442500">
          <w:rPr>
            <w:noProof/>
            <w:webHidden/>
          </w:rPr>
          <w:fldChar w:fldCharType="separate"/>
        </w:r>
        <w:r w:rsidRPr="00442500">
          <w:rPr>
            <w:noProof/>
            <w:webHidden/>
          </w:rPr>
          <w:t>9</w:t>
        </w:r>
        <w:r w:rsidRPr="00442500">
          <w:rPr>
            <w:noProof/>
            <w:webHidden/>
          </w:rPr>
          <w:fldChar w:fldCharType="end"/>
        </w:r>
      </w:hyperlink>
    </w:p>
    <w:p w14:paraId="514376BF" w14:textId="605C4CF0"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47" w:history="1">
        <w:r w:rsidRPr="00442500">
          <w:rPr>
            <w:rStyle w:val="Hypertextovodkaz"/>
            <w:rFonts w:cs="Arial"/>
            <w:noProof/>
          </w:rPr>
          <w:t>3.9</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Výroba</w:t>
        </w:r>
        <w:r w:rsidRPr="00442500">
          <w:rPr>
            <w:noProof/>
            <w:webHidden/>
          </w:rPr>
          <w:tab/>
        </w:r>
        <w:r w:rsidRPr="00442500">
          <w:rPr>
            <w:noProof/>
            <w:webHidden/>
          </w:rPr>
          <w:fldChar w:fldCharType="begin"/>
        </w:r>
        <w:r w:rsidRPr="00442500">
          <w:rPr>
            <w:noProof/>
            <w:webHidden/>
          </w:rPr>
          <w:instrText xml:space="preserve"> PAGEREF _Toc71283647 \h </w:instrText>
        </w:r>
        <w:r w:rsidRPr="00442500">
          <w:rPr>
            <w:noProof/>
            <w:webHidden/>
          </w:rPr>
        </w:r>
        <w:r w:rsidRPr="00442500">
          <w:rPr>
            <w:noProof/>
            <w:webHidden/>
          </w:rPr>
          <w:fldChar w:fldCharType="separate"/>
        </w:r>
        <w:r w:rsidRPr="00442500">
          <w:rPr>
            <w:noProof/>
            <w:webHidden/>
          </w:rPr>
          <w:t>10</w:t>
        </w:r>
        <w:r w:rsidRPr="00442500">
          <w:rPr>
            <w:noProof/>
            <w:webHidden/>
          </w:rPr>
          <w:fldChar w:fldCharType="end"/>
        </w:r>
      </w:hyperlink>
    </w:p>
    <w:p w14:paraId="242F5761" w14:textId="31F8587E" w:rsidR="00442500" w:rsidRPr="00442500" w:rsidRDefault="00442500">
      <w:pPr>
        <w:pStyle w:val="Obsah3"/>
        <w:rPr>
          <w:rFonts w:asciiTheme="minorHAnsi" w:eastAsiaTheme="minorEastAsia" w:hAnsiTheme="minorHAnsi" w:cstheme="minorBidi"/>
          <w:snapToGrid/>
          <w:szCs w:val="22"/>
          <w:lang w:val="cs-CZ" w:eastAsia="cs-CZ"/>
        </w:rPr>
      </w:pPr>
      <w:hyperlink w:anchor="_Toc71283648" w:history="1">
        <w:r w:rsidRPr="00442500">
          <w:rPr>
            <w:rStyle w:val="Hypertextovodkaz"/>
            <w:rFonts w:cs="Arial"/>
          </w:rPr>
          <w:t>3.9.1</w:t>
        </w:r>
        <w:r w:rsidRPr="00442500">
          <w:rPr>
            <w:rFonts w:asciiTheme="minorHAnsi" w:eastAsiaTheme="minorEastAsia" w:hAnsiTheme="minorHAnsi" w:cstheme="minorBidi"/>
            <w:snapToGrid/>
            <w:szCs w:val="22"/>
            <w:lang w:val="cs-CZ" w:eastAsia="cs-CZ"/>
          </w:rPr>
          <w:tab/>
        </w:r>
        <w:r w:rsidRPr="00442500">
          <w:rPr>
            <w:rStyle w:val="Hypertextovodkaz"/>
            <w:rFonts w:cs="Arial"/>
          </w:rPr>
          <w:t>Ocelová konstrukce</w:t>
        </w:r>
        <w:r w:rsidRPr="00442500">
          <w:rPr>
            <w:webHidden/>
          </w:rPr>
          <w:tab/>
        </w:r>
        <w:r w:rsidRPr="00442500">
          <w:rPr>
            <w:webHidden/>
          </w:rPr>
          <w:fldChar w:fldCharType="begin"/>
        </w:r>
        <w:r w:rsidRPr="00442500">
          <w:rPr>
            <w:webHidden/>
          </w:rPr>
          <w:instrText xml:space="preserve"> PAGEREF _Toc71283648 \h </w:instrText>
        </w:r>
        <w:r w:rsidRPr="00442500">
          <w:rPr>
            <w:webHidden/>
          </w:rPr>
        </w:r>
        <w:r w:rsidRPr="00442500">
          <w:rPr>
            <w:webHidden/>
          </w:rPr>
          <w:fldChar w:fldCharType="separate"/>
        </w:r>
        <w:r w:rsidRPr="00442500">
          <w:rPr>
            <w:webHidden/>
          </w:rPr>
          <w:t>10</w:t>
        </w:r>
        <w:r w:rsidRPr="00442500">
          <w:rPr>
            <w:webHidden/>
          </w:rPr>
          <w:fldChar w:fldCharType="end"/>
        </w:r>
      </w:hyperlink>
    </w:p>
    <w:p w14:paraId="4737DD7C" w14:textId="555C513A" w:rsidR="00442500" w:rsidRPr="00442500" w:rsidRDefault="00442500">
      <w:pPr>
        <w:pStyle w:val="Obsah3"/>
        <w:rPr>
          <w:rFonts w:asciiTheme="minorHAnsi" w:eastAsiaTheme="minorEastAsia" w:hAnsiTheme="minorHAnsi" w:cstheme="minorBidi"/>
          <w:snapToGrid/>
          <w:szCs w:val="22"/>
          <w:lang w:val="cs-CZ" w:eastAsia="cs-CZ"/>
        </w:rPr>
      </w:pPr>
      <w:hyperlink w:anchor="_Toc71283649" w:history="1">
        <w:r w:rsidRPr="00442500">
          <w:rPr>
            <w:rStyle w:val="Hypertextovodkaz"/>
            <w:rFonts w:cs="Arial"/>
          </w:rPr>
          <w:t>3.9.2</w:t>
        </w:r>
        <w:r w:rsidRPr="00442500">
          <w:rPr>
            <w:rFonts w:asciiTheme="minorHAnsi" w:eastAsiaTheme="minorEastAsia" w:hAnsiTheme="minorHAnsi" w:cstheme="minorBidi"/>
            <w:snapToGrid/>
            <w:szCs w:val="22"/>
            <w:lang w:val="cs-CZ" w:eastAsia="cs-CZ"/>
          </w:rPr>
          <w:tab/>
        </w:r>
        <w:r w:rsidRPr="00442500">
          <w:rPr>
            <w:rStyle w:val="Hypertextovodkaz"/>
            <w:rFonts w:cs="Arial"/>
          </w:rPr>
          <w:t>Zinkování</w:t>
        </w:r>
        <w:r w:rsidRPr="00442500">
          <w:rPr>
            <w:webHidden/>
          </w:rPr>
          <w:tab/>
        </w:r>
        <w:r w:rsidRPr="00442500">
          <w:rPr>
            <w:webHidden/>
          </w:rPr>
          <w:fldChar w:fldCharType="begin"/>
        </w:r>
        <w:r w:rsidRPr="00442500">
          <w:rPr>
            <w:webHidden/>
          </w:rPr>
          <w:instrText xml:space="preserve"> PAGEREF _Toc71283649 \h </w:instrText>
        </w:r>
        <w:r w:rsidRPr="00442500">
          <w:rPr>
            <w:webHidden/>
          </w:rPr>
        </w:r>
        <w:r w:rsidRPr="00442500">
          <w:rPr>
            <w:webHidden/>
          </w:rPr>
          <w:fldChar w:fldCharType="separate"/>
        </w:r>
        <w:r w:rsidRPr="00442500">
          <w:rPr>
            <w:webHidden/>
          </w:rPr>
          <w:t>10</w:t>
        </w:r>
        <w:r w:rsidRPr="00442500">
          <w:rPr>
            <w:webHidden/>
          </w:rPr>
          <w:fldChar w:fldCharType="end"/>
        </w:r>
      </w:hyperlink>
    </w:p>
    <w:p w14:paraId="4538AF32" w14:textId="78E3E117" w:rsidR="00442500" w:rsidRPr="00442500" w:rsidRDefault="00442500">
      <w:pPr>
        <w:pStyle w:val="Obsah1"/>
        <w:rPr>
          <w:rFonts w:asciiTheme="minorHAnsi" w:eastAsiaTheme="minorEastAsia" w:hAnsiTheme="minorHAnsi" w:cstheme="minorBidi"/>
          <w:bCs w:val="0"/>
        </w:rPr>
      </w:pPr>
      <w:hyperlink w:anchor="_Toc71283650" w:history="1">
        <w:r w:rsidRPr="00442500">
          <w:rPr>
            <w:rStyle w:val="Hypertextovodkaz"/>
            <w:bCs w:val="0"/>
          </w:rPr>
          <w:t>4.</w:t>
        </w:r>
        <w:r w:rsidRPr="00442500">
          <w:rPr>
            <w:rFonts w:asciiTheme="minorHAnsi" w:eastAsiaTheme="minorEastAsia" w:hAnsiTheme="minorHAnsi" w:cstheme="minorBidi"/>
            <w:bCs w:val="0"/>
          </w:rPr>
          <w:tab/>
        </w:r>
        <w:r w:rsidRPr="00442500">
          <w:rPr>
            <w:rStyle w:val="Hypertextovodkaz"/>
            <w:bCs w:val="0"/>
          </w:rPr>
          <w:t>ZKOUŠKY A CERTIFIKÁTY</w:t>
        </w:r>
        <w:r w:rsidRPr="00442500">
          <w:rPr>
            <w:bCs w:val="0"/>
            <w:webHidden/>
          </w:rPr>
          <w:tab/>
        </w:r>
        <w:r w:rsidRPr="00442500">
          <w:rPr>
            <w:bCs w:val="0"/>
            <w:webHidden/>
          </w:rPr>
          <w:fldChar w:fldCharType="begin"/>
        </w:r>
        <w:r w:rsidRPr="00442500">
          <w:rPr>
            <w:bCs w:val="0"/>
            <w:webHidden/>
          </w:rPr>
          <w:instrText xml:space="preserve"> PAGEREF _Toc71283650 \h </w:instrText>
        </w:r>
        <w:r w:rsidRPr="00442500">
          <w:rPr>
            <w:bCs w:val="0"/>
            <w:webHidden/>
          </w:rPr>
        </w:r>
        <w:r w:rsidRPr="00442500">
          <w:rPr>
            <w:bCs w:val="0"/>
            <w:webHidden/>
          </w:rPr>
          <w:fldChar w:fldCharType="separate"/>
        </w:r>
        <w:r w:rsidRPr="00442500">
          <w:rPr>
            <w:bCs w:val="0"/>
            <w:webHidden/>
          </w:rPr>
          <w:t>11</w:t>
        </w:r>
        <w:r w:rsidRPr="00442500">
          <w:rPr>
            <w:bCs w:val="0"/>
            <w:webHidden/>
          </w:rPr>
          <w:fldChar w:fldCharType="end"/>
        </w:r>
      </w:hyperlink>
    </w:p>
    <w:p w14:paraId="2AA5E024" w14:textId="5C617D45"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51" w:history="1">
        <w:r w:rsidRPr="00442500">
          <w:rPr>
            <w:rStyle w:val="Hypertextovodkaz"/>
            <w:rFonts w:cs="Arial"/>
            <w:noProof/>
          </w:rPr>
          <w:t>4.1</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Zkoušky</w:t>
        </w:r>
        <w:r w:rsidRPr="00442500">
          <w:rPr>
            <w:noProof/>
            <w:webHidden/>
          </w:rPr>
          <w:tab/>
        </w:r>
        <w:r w:rsidRPr="00442500">
          <w:rPr>
            <w:noProof/>
            <w:webHidden/>
          </w:rPr>
          <w:fldChar w:fldCharType="begin"/>
        </w:r>
        <w:r w:rsidRPr="00442500">
          <w:rPr>
            <w:noProof/>
            <w:webHidden/>
          </w:rPr>
          <w:instrText xml:space="preserve"> PAGEREF _Toc71283651 \h </w:instrText>
        </w:r>
        <w:r w:rsidRPr="00442500">
          <w:rPr>
            <w:noProof/>
            <w:webHidden/>
          </w:rPr>
        </w:r>
        <w:r w:rsidRPr="00442500">
          <w:rPr>
            <w:noProof/>
            <w:webHidden/>
          </w:rPr>
          <w:fldChar w:fldCharType="separate"/>
        </w:r>
        <w:r w:rsidRPr="00442500">
          <w:rPr>
            <w:noProof/>
            <w:webHidden/>
          </w:rPr>
          <w:t>11</w:t>
        </w:r>
        <w:r w:rsidRPr="00442500">
          <w:rPr>
            <w:noProof/>
            <w:webHidden/>
          </w:rPr>
          <w:fldChar w:fldCharType="end"/>
        </w:r>
      </w:hyperlink>
    </w:p>
    <w:p w14:paraId="389489CA" w14:textId="5AAC49DB" w:rsidR="00442500" w:rsidRPr="00442500" w:rsidRDefault="00442500">
      <w:pPr>
        <w:pStyle w:val="Obsah1"/>
        <w:rPr>
          <w:rFonts w:asciiTheme="minorHAnsi" w:eastAsiaTheme="minorEastAsia" w:hAnsiTheme="minorHAnsi" w:cstheme="minorBidi"/>
          <w:bCs w:val="0"/>
        </w:rPr>
      </w:pPr>
      <w:hyperlink w:anchor="_Toc71283652" w:history="1">
        <w:r w:rsidRPr="00442500">
          <w:rPr>
            <w:rStyle w:val="Hypertextovodkaz"/>
            <w:bCs w:val="0"/>
          </w:rPr>
          <w:t>5.</w:t>
        </w:r>
        <w:r w:rsidRPr="00442500">
          <w:rPr>
            <w:rFonts w:asciiTheme="minorHAnsi" w:eastAsiaTheme="minorEastAsia" w:hAnsiTheme="minorHAnsi" w:cstheme="minorBidi"/>
            <w:bCs w:val="0"/>
          </w:rPr>
          <w:tab/>
        </w:r>
        <w:r w:rsidRPr="00442500">
          <w:rPr>
            <w:rStyle w:val="Hypertextovodkaz"/>
            <w:bCs w:val="0"/>
          </w:rPr>
          <w:t>DOKUMENTACE</w:t>
        </w:r>
        <w:r w:rsidRPr="00442500">
          <w:rPr>
            <w:bCs w:val="0"/>
            <w:webHidden/>
          </w:rPr>
          <w:tab/>
        </w:r>
        <w:r w:rsidRPr="00442500">
          <w:rPr>
            <w:bCs w:val="0"/>
            <w:webHidden/>
          </w:rPr>
          <w:fldChar w:fldCharType="begin"/>
        </w:r>
        <w:r w:rsidRPr="00442500">
          <w:rPr>
            <w:bCs w:val="0"/>
            <w:webHidden/>
          </w:rPr>
          <w:instrText xml:space="preserve"> PAGEREF _Toc71283652 \h </w:instrText>
        </w:r>
        <w:r w:rsidRPr="00442500">
          <w:rPr>
            <w:bCs w:val="0"/>
            <w:webHidden/>
          </w:rPr>
        </w:r>
        <w:r w:rsidRPr="00442500">
          <w:rPr>
            <w:bCs w:val="0"/>
            <w:webHidden/>
          </w:rPr>
          <w:fldChar w:fldCharType="separate"/>
        </w:r>
        <w:r w:rsidRPr="00442500">
          <w:rPr>
            <w:bCs w:val="0"/>
            <w:webHidden/>
          </w:rPr>
          <w:t>11</w:t>
        </w:r>
        <w:r w:rsidRPr="00442500">
          <w:rPr>
            <w:bCs w:val="0"/>
            <w:webHidden/>
          </w:rPr>
          <w:fldChar w:fldCharType="end"/>
        </w:r>
      </w:hyperlink>
    </w:p>
    <w:p w14:paraId="3576D384" w14:textId="65AC5DD7" w:rsidR="00442500" w:rsidRPr="00442500" w:rsidRDefault="00442500">
      <w:pPr>
        <w:pStyle w:val="Obsah1"/>
        <w:rPr>
          <w:rFonts w:asciiTheme="minorHAnsi" w:eastAsiaTheme="minorEastAsia" w:hAnsiTheme="minorHAnsi" w:cstheme="minorBidi"/>
          <w:bCs w:val="0"/>
        </w:rPr>
      </w:pPr>
      <w:hyperlink w:anchor="_Toc71283653" w:history="1">
        <w:r w:rsidRPr="00442500">
          <w:rPr>
            <w:rStyle w:val="Hypertextovodkaz"/>
            <w:bCs w:val="0"/>
          </w:rPr>
          <w:t>6.</w:t>
        </w:r>
        <w:r w:rsidRPr="00442500">
          <w:rPr>
            <w:rFonts w:asciiTheme="minorHAnsi" w:eastAsiaTheme="minorEastAsia" w:hAnsiTheme="minorHAnsi" w:cstheme="minorBidi"/>
            <w:bCs w:val="0"/>
          </w:rPr>
          <w:tab/>
        </w:r>
        <w:r w:rsidRPr="00442500">
          <w:rPr>
            <w:rStyle w:val="Hypertextovodkaz"/>
            <w:bCs w:val="0"/>
          </w:rPr>
          <w:t>BALENÍ A DOPRAVA</w:t>
        </w:r>
        <w:r w:rsidRPr="00442500">
          <w:rPr>
            <w:bCs w:val="0"/>
            <w:webHidden/>
          </w:rPr>
          <w:tab/>
        </w:r>
        <w:r w:rsidRPr="00442500">
          <w:rPr>
            <w:bCs w:val="0"/>
            <w:webHidden/>
          </w:rPr>
          <w:fldChar w:fldCharType="begin"/>
        </w:r>
        <w:r w:rsidRPr="00442500">
          <w:rPr>
            <w:bCs w:val="0"/>
            <w:webHidden/>
          </w:rPr>
          <w:instrText xml:space="preserve"> PAGEREF _Toc71283653 \h </w:instrText>
        </w:r>
        <w:r w:rsidRPr="00442500">
          <w:rPr>
            <w:bCs w:val="0"/>
            <w:webHidden/>
          </w:rPr>
        </w:r>
        <w:r w:rsidRPr="00442500">
          <w:rPr>
            <w:bCs w:val="0"/>
            <w:webHidden/>
          </w:rPr>
          <w:fldChar w:fldCharType="separate"/>
        </w:r>
        <w:r w:rsidRPr="00442500">
          <w:rPr>
            <w:bCs w:val="0"/>
            <w:webHidden/>
          </w:rPr>
          <w:t>12</w:t>
        </w:r>
        <w:r w:rsidRPr="00442500">
          <w:rPr>
            <w:bCs w:val="0"/>
            <w:webHidden/>
          </w:rPr>
          <w:fldChar w:fldCharType="end"/>
        </w:r>
      </w:hyperlink>
    </w:p>
    <w:p w14:paraId="2A9D2D38" w14:textId="04D2C724" w:rsidR="00442500" w:rsidRPr="00442500" w:rsidRDefault="00442500">
      <w:pPr>
        <w:pStyle w:val="Obsah1"/>
        <w:rPr>
          <w:rFonts w:asciiTheme="minorHAnsi" w:eastAsiaTheme="minorEastAsia" w:hAnsiTheme="minorHAnsi" w:cstheme="minorBidi"/>
          <w:bCs w:val="0"/>
        </w:rPr>
      </w:pPr>
      <w:hyperlink w:anchor="_Toc71283654" w:history="1">
        <w:r w:rsidRPr="00442500">
          <w:rPr>
            <w:rStyle w:val="Hypertextovodkaz"/>
            <w:bCs w:val="0"/>
          </w:rPr>
          <w:t>7.</w:t>
        </w:r>
        <w:r w:rsidRPr="00442500">
          <w:rPr>
            <w:rFonts w:asciiTheme="minorHAnsi" w:eastAsiaTheme="minorEastAsia" w:hAnsiTheme="minorHAnsi" w:cstheme="minorBidi"/>
            <w:bCs w:val="0"/>
          </w:rPr>
          <w:tab/>
        </w:r>
        <w:r w:rsidRPr="00442500">
          <w:rPr>
            <w:rStyle w:val="Hypertextovodkaz"/>
            <w:bCs w:val="0"/>
          </w:rPr>
          <w:t>VÝKRESOVÁ ČÁST</w:t>
        </w:r>
        <w:r w:rsidRPr="00442500">
          <w:rPr>
            <w:bCs w:val="0"/>
            <w:webHidden/>
          </w:rPr>
          <w:tab/>
        </w:r>
        <w:r w:rsidRPr="00442500">
          <w:rPr>
            <w:bCs w:val="0"/>
            <w:webHidden/>
          </w:rPr>
          <w:fldChar w:fldCharType="begin"/>
        </w:r>
        <w:r w:rsidRPr="00442500">
          <w:rPr>
            <w:bCs w:val="0"/>
            <w:webHidden/>
          </w:rPr>
          <w:instrText xml:space="preserve"> PAGEREF _Toc71283654 \h </w:instrText>
        </w:r>
        <w:r w:rsidRPr="00442500">
          <w:rPr>
            <w:bCs w:val="0"/>
            <w:webHidden/>
          </w:rPr>
        </w:r>
        <w:r w:rsidRPr="00442500">
          <w:rPr>
            <w:bCs w:val="0"/>
            <w:webHidden/>
          </w:rPr>
          <w:fldChar w:fldCharType="separate"/>
        </w:r>
        <w:r w:rsidRPr="00442500">
          <w:rPr>
            <w:bCs w:val="0"/>
            <w:webHidden/>
          </w:rPr>
          <w:t>14</w:t>
        </w:r>
        <w:r w:rsidRPr="00442500">
          <w:rPr>
            <w:bCs w:val="0"/>
            <w:webHidden/>
          </w:rPr>
          <w:fldChar w:fldCharType="end"/>
        </w:r>
      </w:hyperlink>
    </w:p>
    <w:p w14:paraId="6ADC9502" w14:textId="43A78258"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55" w:history="1">
        <w:r w:rsidRPr="00442500">
          <w:rPr>
            <w:rStyle w:val="Hypertextovodkaz"/>
            <w:rFonts w:cs="Arial"/>
            <w:noProof/>
          </w:rPr>
          <w:t>7.1</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Stožáry VVN pro vodiče 6 x 243-AL1/39-ST1A a 1 x nebo 2 x 183-AL1/43-ST1A</w:t>
        </w:r>
        <w:r w:rsidRPr="00442500">
          <w:rPr>
            <w:noProof/>
            <w:webHidden/>
          </w:rPr>
          <w:tab/>
        </w:r>
        <w:r w:rsidRPr="00442500">
          <w:rPr>
            <w:noProof/>
            <w:webHidden/>
          </w:rPr>
          <w:fldChar w:fldCharType="begin"/>
        </w:r>
        <w:r w:rsidRPr="00442500">
          <w:rPr>
            <w:noProof/>
            <w:webHidden/>
          </w:rPr>
          <w:instrText xml:space="preserve"> PAGEREF _Toc71283655 \h </w:instrText>
        </w:r>
        <w:r w:rsidRPr="00442500">
          <w:rPr>
            <w:noProof/>
            <w:webHidden/>
          </w:rPr>
        </w:r>
        <w:r w:rsidRPr="00442500">
          <w:rPr>
            <w:noProof/>
            <w:webHidden/>
          </w:rPr>
          <w:fldChar w:fldCharType="separate"/>
        </w:r>
        <w:r w:rsidRPr="00442500">
          <w:rPr>
            <w:noProof/>
            <w:webHidden/>
          </w:rPr>
          <w:t>14</w:t>
        </w:r>
        <w:r w:rsidRPr="00442500">
          <w:rPr>
            <w:noProof/>
            <w:webHidden/>
          </w:rPr>
          <w:fldChar w:fldCharType="end"/>
        </w:r>
      </w:hyperlink>
    </w:p>
    <w:p w14:paraId="2B4D5B80" w14:textId="2DE23103"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56" w:history="1">
        <w:r w:rsidRPr="00442500">
          <w:rPr>
            <w:rStyle w:val="Hypertextovodkaz"/>
            <w:rFonts w:cs="Arial"/>
            <w:noProof/>
          </w:rPr>
          <w:t>7.2</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Stožáry VVN pro vodiče 6 x 362-AL1/59-ST1A a 1 x 183-AL1/43-ST1A</w:t>
        </w:r>
        <w:r w:rsidRPr="00442500">
          <w:rPr>
            <w:noProof/>
            <w:webHidden/>
          </w:rPr>
          <w:tab/>
        </w:r>
        <w:r w:rsidRPr="00442500">
          <w:rPr>
            <w:noProof/>
            <w:webHidden/>
          </w:rPr>
          <w:fldChar w:fldCharType="begin"/>
        </w:r>
        <w:r w:rsidRPr="00442500">
          <w:rPr>
            <w:noProof/>
            <w:webHidden/>
          </w:rPr>
          <w:instrText xml:space="preserve"> PAGEREF _Toc71283656 \h </w:instrText>
        </w:r>
        <w:r w:rsidRPr="00442500">
          <w:rPr>
            <w:noProof/>
            <w:webHidden/>
          </w:rPr>
        </w:r>
        <w:r w:rsidRPr="00442500">
          <w:rPr>
            <w:noProof/>
            <w:webHidden/>
          </w:rPr>
          <w:fldChar w:fldCharType="separate"/>
        </w:r>
        <w:r w:rsidRPr="00442500">
          <w:rPr>
            <w:noProof/>
            <w:webHidden/>
          </w:rPr>
          <w:t>16</w:t>
        </w:r>
        <w:r w:rsidRPr="00442500">
          <w:rPr>
            <w:noProof/>
            <w:webHidden/>
          </w:rPr>
          <w:fldChar w:fldCharType="end"/>
        </w:r>
      </w:hyperlink>
    </w:p>
    <w:p w14:paraId="51BBF505" w14:textId="34C380D6"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57" w:history="1">
        <w:r w:rsidRPr="00442500">
          <w:rPr>
            <w:rStyle w:val="Hypertextovodkaz"/>
            <w:rFonts w:cs="Arial"/>
            <w:noProof/>
          </w:rPr>
          <w:t>7.3</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Stožáry VVN pro vodiče 6 x 434-AL1/56-ST1A a 1 x nebo 2 x 183-AL1/43-ST1A</w:t>
        </w:r>
        <w:r w:rsidRPr="00442500">
          <w:rPr>
            <w:noProof/>
            <w:webHidden/>
          </w:rPr>
          <w:tab/>
        </w:r>
        <w:r w:rsidRPr="00442500">
          <w:rPr>
            <w:noProof/>
            <w:webHidden/>
          </w:rPr>
          <w:fldChar w:fldCharType="begin"/>
        </w:r>
        <w:r w:rsidRPr="00442500">
          <w:rPr>
            <w:noProof/>
            <w:webHidden/>
          </w:rPr>
          <w:instrText xml:space="preserve"> PAGEREF _Toc71283657 \h </w:instrText>
        </w:r>
        <w:r w:rsidRPr="00442500">
          <w:rPr>
            <w:noProof/>
            <w:webHidden/>
          </w:rPr>
        </w:r>
        <w:r w:rsidRPr="00442500">
          <w:rPr>
            <w:noProof/>
            <w:webHidden/>
          </w:rPr>
          <w:fldChar w:fldCharType="separate"/>
        </w:r>
        <w:r w:rsidRPr="00442500">
          <w:rPr>
            <w:noProof/>
            <w:webHidden/>
          </w:rPr>
          <w:t>18</w:t>
        </w:r>
        <w:r w:rsidRPr="00442500">
          <w:rPr>
            <w:noProof/>
            <w:webHidden/>
          </w:rPr>
          <w:fldChar w:fldCharType="end"/>
        </w:r>
      </w:hyperlink>
    </w:p>
    <w:p w14:paraId="32B3B182" w14:textId="6AE48841" w:rsidR="00442500" w:rsidRPr="00442500" w:rsidRDefault="00442500">
      <w:pPr>
        <w:pStyle w:val="Obsah2"/>
        <w:rPr>
          <w:rFonts w:asciiTheme="minorHAnsi" w:eastAsiaTheme="minorEastAsia" w:hAnsiTheme="minorHAnsi" w:cstheme="minorBidi"/>
          <w:noProof/>
          <w:snapToGrid/>
          <w:szCs w:val="22"/>
          <w:lang w:val="cs-CZ" w:eastAsia="cs-CZ"/>
        </w:rPr>
      </w:pPr>
      <w:hyperlink w:anchor="_Toc71283658" w:history="1">
        <w:r w:rsidRPr="00442500">
          <w:rPr>
            <w:rStyle w:val="Hypertextovodkaz"/>
            <w:rFonts w:cs="Arial"/>
            <w:noProof/>
          </w:rPr>
          <w:t>7.4</w:t>
        </w:r>
        <w:r w:rsidRPr="00442500">
          <w:rPr>
            <w:rFonts w:asciiTheme="minorHAnsi" w:eastAsiaTheme="minorEastAsia" w:hAnsiTheme="minorHAnsi" w:cstheme="minorBidi"/>
            <w:noProof/>
            <w:snapToGrid/>
            <w:szCs w:val="22"/>
            <w:lang w:val="cs-CZ" w:eastAsia="cs-CZ"/>
          </w:rPr>
          <w:tab/>
        </w:r>
        <w:r w:rsidRPr="00442500">
          <w:rPr>
            <w:rStyle w:val="Hypertextovodkaz"/>
            <w:rFonts w:cs="Arial"/>
            <w:noProof/>
          </w:rPr>
          <w:t>Upevnění bezpečnostní výstražné tabulky</w:t>
        </w:r>
        <w:r w:rsidRPr="00442500">
          <w:rPr>
            <w:noProof/>
            <w:webHidden/>
          </w:rPr>
          <w:tab/>
        </w:r>
        <w:r w:rsidRPr="00442500">
          <w:rPr>
            <w:noProof/>
            <w:webHidden/>
          </w:rPr>
          <w:fldChar w:fldCharType="begin"/>
        </w:r>
        <w:r w:rsidRPr="00442500">
          <w:rPr>
            <w:noProof/>
            <w:webHidden/>
          </w:rPr>
          <w:instrText xml:space="preserve"> PAGEREF _Toc71283658 \h </w:instrText>
        </w:r>
        <w:r w:rsidRPr="00442500">
          <w:rPr>
            <w:noProof/>
            <w:webHidden/>
          </w:rPr>
        </w:r>
        <w:r w:rsidRPr="00442500">
          <w:rPr>
            <w:noProof/>
            <w:webHidden/>
          </w:rPr>
          <w:fldChar w:fldCharType="separate"/>
        </w:r>
        <w:r w:rsidRPr="00442500">
          <w:rPr>
            <w:noProof/>
            <w:webHidden/>
          </w:rPr>
          <w:t>21</w:t>
        </w:r>
        <w:r w:rsidRPr="00442500">
          <w:rPr>
            <w:noProof/>
            <w:webHidden/>
          </w:rPr>
          <w:fldChar w:fldCharType="end"/>
        </w:r>
      </w:hyperlink>
    </w:p>
    <w:p w14:paraId="32ADA943" w14:textId="3C1D9959" w:rsidR="00442500" w:rsidRPr="00442500" w:rsidRDefault="00442500">
      <w:pPr>
        <w:pStyle w:val="Obsah1"/>
        <w:rPr>
          <w:rFonts w:asciiTheme="minorHAnsi" w:eastAsiaTheme="minorEastAsia" w:hAnsiTheme="minorHAnsi" w:cstheme="minorBidi"/>
          <w:bCs w:val="0"/>
        </w:rPr>
      </w:pPr>
      <w:hyperlink w:anchor="_Toc71283659" w:history="1">
        <w:r w:rsidRPr="00442500">
          <w:rPr>
            <w:rStyle w:val="Hypertextovodkaz"/>
            <w:bCs w:val="0"/>
          </w:rPr>
          <w:t>8.</w:t>
        </w:r>
        <w:r w:rsidRPr="00442500">
          <w:rPr>
            <w:rFonts w:asciiTheme="minorHAnsi" w:eastAsiaTheme="minorEastAsia" w:hAnsiTheme="minorHAnsi" w:cstheme="minorBidi"/>
            <w:bCs w:val="0"/>
          </w:rPr>
          <w:tab/>
        </w:r>
        <w:r w:rsidRPr="00442500">
          <w:rPr>
            <w:rStyle w:val="Hypertextovodkaz"/>
            <w:bCs w:val="0"/>
          </w:rPr>
          <w:t>Hmotnosti typových stožárů</w:t>
        </w:r>
        <w:r w:rsidRPr="00442500">
          <w:rPr>
            <w:bCs w:val="0"/>
            <w:webHidden/>
          </w:rPr>
          <w:tab/>
        </w:r>
        <w:r w:rsidRPr="00442500">
          <w:rPr>
            <w:bCs w:val="0"/>
            <w:webHidden/>
          </w:rPr>
          <w:fldChar w:fldCharType="begin"/>
        </w:r>
        <w:r w:rsidRPr="00442500">
          <w:rPr>
            <w:bCs w:val="0"/>
            <w:webHidden/>
          </w:rPr>
          <w:instrText xml:space="preserve"> PAGEREF _Toc71283659 \h </w:instrText>
        </w:r>
        <w:r w:rsidRPr="00442500">
          <w:rPr>
            <w:bCs w:val="0"/>
            <w:webHidden/>
          </w:rPr>
        </w:r>
        <w:r w:rsidRPr="00442500">
          <w:rPr>
            <w:bCs w:val="0"/>
            <w:webHidden/>
          </w:rPr>
          <w:fldChar w:fldCharType="separate"/>
        </w:r>
        <w:r w:rsidRPr="00442500">
          <w:rPr>
            <w:bCs w:val="0"/>
            <w:webHidden/>
          </w:rPr>
          <w:t>21</w:t>
        </w:r>
        <w:r w:rsidRPr="00442500">
          <w:rPr>
            <w:bCs w:val="0"/>
            <w:webHidden/>
          </w:rPr>
          <w:fldChar w:fldCharType="end"/>
        </w:r>
      </w:hyperlink>
    </w:p>
    <w:p w14:paraId="3BBA9913" w14:textId="4B432B6F" w:rsidR="006C1C72" w:rsidRDefault="006C1C72" w:rsidP="006C1C72">
      <w:pPr>
        <w:pStyle w:val="Obsah1"/>
        <w:ind w:firstLine="0"/>
        <w:rPr>
          <w:bCs w:val="0"/>
          <w:sz w:val="20"/>
          <w:szCs w:val="20"/>
        </w:rPr>
      </w:pPr>
      <w:r w:rsidRPr="00442500">
        <w:rPr>
          <w:bCs w:val="0"/>
          <w:sz w:val="20"/>
          <w:szCs w:val="20"/>
        </w:rPr>
        <w:fldChar w:fldCharType="end"/>
      </w:r>
    </w:p>
    <w:p w14:paraId="008F52FC" w14:textId="77777777" w:rsidR="006C1C72" w:rsidRDefault="006C1C72" w:rsidP="006C1C72"/>
    <w:p w14:paraId="156F424D" w14:textId="77777777" w:rsidR="006C1C72" w:rsidRPr="00D05FA5" w:rsidRDefault="006C1C72" w:rsidP="006C1C72"/>
    <w:p w14:paraId="684F32A7" w14:textId="77777777" w:rsidR="006C1C72" w:rsidRPr="00BF2AEA" w:rsidRDefault="006C1C72" w:rsidP="006C1C72">
      <w:pPr>
        <w:numPr>
          <w:ilvl w:val="0"/>
          <w:numId w:val="11"/>
        </w:numPr>
        <w:spacing w:before="120" w:after="120"/>
        <w:outlineLvl w:val="0"/>
        <w:rPr>
          <w:rFonts w:cs="Arial"/>
          <w:b/>
          <w:szCs w:val="22"/>
        </w:rPr>
      </w:pPr>
      <w:bookmarkStart w:id="0" w:name="_Toc415244371"/>
      <w:bookmarkStart w:id="1" w:name="_Toc415483131"/>
      <w:bookmarkStart w:id="2" w:name="_Toc71283626"/>
      <w:r>
        <w:rPr>
          <w:rFonts w:cs="Arial"/>
          <w:b/>
          <w:szCs w:val="22"/>
        </w:rPr>
        <w:t>POPIS PŘEDMĚTU</w:t>
      </w:r>
      <w:bookmarkEnd w:id="0"/>
      <w:bookmarkEnd w:id="1"/>
      <w:bookmarkEnd w:id="2"/>
    </w:p>
    <w:p w14:paraId="41571C3A" w14:textId="77777777" w:rsidR="006C1C72" w:rsidRDefault="006C1C72" w:rsidP="006C1C72">
      <w:pPr>
        <w:tabs>
          <w:tab w:val="num" w:pos="709"/>
          <w:tab w:val="left" w:pos="6521"/>
        </w:tabs>
        <w:jc w:val="both"/>
        <w:rPr>
          <w:rFonts w:cs="Arial"/>
        </w:rPr>
      </w:pPr>
      <w:r w:rsidRPr="009F1FD3">
        <w:rPr>
          <w:rFonts w:cs="Arial"/>
        </w:rPr>
        <w:t>Tato tech</w:t>
      </w:r>
      <w:r>
        <w:rPr>
          <w:rFonts w:cs="Arial"/>
        </w:rPr>
        <w:t>n</w:t>
      </w:r>
      <w:r w:rsidRPr="009F1FD3">
        <w:rPr>
          <w:rFonts w:cs="Arial"/>
        </w:rPr>
        <w:t>ická</w:t>
      </w:r>
      <w:r>
        <w:rPr>
          <w:rFonts w:cs="Arial"/>
        </w:rPr>
        <w:t xml:space="preserve"> specifikace je platná pro výrobu a dodávku nových ocelových příhradových stožárů, s konzolami pro uspořádáním vodičů typu Soudek, do venkovních vedení VVN, založená na platných předpisech a normách. </w:t>
      </w:r>
    </w:p>
    <w:p w14:paraId="45E2C046" w14:textId="77777777" w:rsidR="006C1C72" w:rsidRPr="00BF2AEA" w:rsidRDefault="006C1C72" w:rsidP="006C1C72">
      <w:pPr>
        <w:numPr>
          <w:ilvl w:val="0"/>
          <w:numId w:val="11"/>
        </w:numPr>
        <w:tabs>
          <w:tab w:val="left" w:pos="426"/>
        </w:tabs>
        <w:spacing w:before="120" w:after="120"/>
        <w:outlineLvl w:val="0"/>
        <w:rPr>
          <w:rFonts w:cs="Arial"/>
          <w:b/>
          <w:szCs w:val="22"/>
        </w:rPr>
      </w:pPr>
      <w:bookmarkStart w:id="3" w:name="_Toc415244372"/>
      <w:bookmarkStart w:id="4" w:name="_Toc415483132"/>
      <w:bookmarkStart w:id="5" w:name="_Toc71283627"/>
      <w:r>
        <w:rPr>
          <w:rFonts w:cs="Arial"/>
          <w:b/>
          <w:szCs w:val="22"/>
        </w:rPr>
        <w:t>VŠEOBECNÉ POŽADAVKY</w:t>
      </w:r>
      <w:bookmarkEnd w:id="3"/>
      <w:bookmarkEnd w:id="4"/>
      <w:bookmarkEnd w:id="5"/>
    </w:p>
    <w:p w14:paraId="26F72A27" w14:textId="77777777" w:rsidR="006C1C72" w:rsidRPr="006F010C" w:rsidRDefault="006C1C72" w:rsidP="006C1C72">
      <w:pPr>
        <w:numPr>
          <w:ilvl w:val="1"/>
          <w:numId w:val="17"/>
        </w:numPr>
        <w:tabs>
          <w:tab w:val="left" w:pos="567"/>
        </w:tabs>
        <w:spacing w:before="120" w:after="120"/>
        <w:outlineLvl w:val="1"/>
        <w:rPr>
          <w:rFonts w:cs="Arial"/>
          <w:b/>
          <w:szCs w:val="22"/>
        </w:rPr>
      </w:pPr>
      <w:bookmarkStart w:id="6" w:name="_Toc415244373"/>
      <w:bookmarkStart w:id="7" w:name="_Toc415483133"/>
      <w:bookmarkStart w:id="8" w:name="_Toc71283628"/>
      <w:r w:rsidRPr="006F010C">
        <w:rPr>
          <w:rFonts w:cs="Arial"/>
          <w:b/>
          <w:szCs w:val="22"/>
        </w:rPr>
        <w:t>Normy a předpisy</w:t>
      </w:r>
      <w:bookmarkEnd w:id="6"/>
      <w:bookmarkEnd w:id="7"/>
      <w:bookmarkEnd w:id="8"/>
    </w:p>
    <w:p w14:paraId="7318E325" w14:textId="77777777" w:rsidR="006C1C72" w:rsidRDefault="006C1C72" w:rsidP="006C1C72">
      <w:pPr>
        <w:tabs>
          <w:tab w:val="num" w:pos="709"/>
          <w:tab w:val="left" w:pos="6521"/>
        </w:tabs>
        <w:jc w:val="both"/>
        <w:rPr>
          <w:rFonts w:cs="Arial"/>
        </w:rPr>
      </w:pPr>
      <w:r>
        <w:rPr>
          <w:rFonts w:cs="Arial"/>
        </w:rPr>
        <w:t xml:space="preserve">Návrh konstrukce a výroba ocelových příhradových stožárů se řídí normou </w:t>
      </w:r>
      <w:r w:rsidRPr="00D839BF">
        <w:rPr>
          <w:rFonts w:cs="Arial"/>
        </w:rPr>
        <w:t xml:space="preserve">ČSN EN 50341-1 </w:t>
      </w:r>
      <w:r>
        <w:rPr>
          <w:rFonts w:cs="Arial"/>
        </w:rPr>
        <w:t>(</w:t>
      </w:r>
      <w:r w:rsidRPr="00295D6C">
        <w:rPr>
          <w:rFonts w:cs="Arial"/>
        </w:rPr>
        <w:t>Elektrická venkovní vedení s napětím nad AC 45 kV - Část 1: Všeobecné požadavky - Společné specifikace</w:t>
      </w:r>
      <w:r>
        <w:rPr>
          <w:rFonts w:cs="Arial"/>
        </w:rPr>
        <w:t xml:space="preserve">) a </w:t>
      </w:r>
      <w:r w:rsidRPr="00D839BF">
        <w:rPr>
          <w:rFonts w:cs="Arial"/>
        </w:rPr>
        <w:t>ČSN EN 50341-3</w:t>
      </w:r>
      <w:r>
        <w:rPr>
          <w:rFonts w:cs="Arial"/>
        </w:rPr>
        <w:t xml:space="preserve"> (</w:t>
      </w:r>
      <w:r w:rsidRPr="000E3E81">
        <w:rPr>
          <w:rFonts w:cs="Arial"/>
        </w:rPr>
        <w:t>Elektrická venkovní vedení s napětím nad AC 45 kV - Část 3: Soubor Národních normativních aspektů</w:t>
      </w:r>
      <w:r>
        <w:rPr>
          <w:rFonts w:cs="Arial"/>
        </w:rPr>
        <w:t>), resp.</w:t>
      </w:r>
      <w:r w:rsidRPr="00B73BA1">
        <w:rPr>
          <w:rFonts w:cs="Arial"/>
          <w:szCs w:val="22"/>
        </w:rPr>
        <w:t xml:space="preserve"> </w:t>
      </w:r>
      <w:r w:rsidRPr="004A7EC5">
        <w:rPr>
          <w:rFonts w:cs="Arial"/>
          <w:szCs w:val="22"/>
        </w:rPr>
        <w:t>ČSN</w:t>
      </w:r>
      <w:r>
        <w:rPr>
          <w:rFonts w:cs="Arial"/>
          <w:szCs w:val="22"/>
        </w:rPr>
        <w:t xml:space="preserve"> </w:t>
      </w:r>
      <w:r w:rsidRPr="004A7EC5">
        <w:rPr>
          <w:rFonts w:cs="Arial"/>
          <w:szCs w:val="22"/>
        </w:rPr>
        <w:t>EN 50341-2-19</w:t>
      </w:r>
      <w:r>
        <w:rPr>
          <w:rFonts w:cs="Arial"/>
        </w:rPr>
        <w:t xml:space="preserve">. Další normy jsou uvedeny v této technické specifikaci. </w:t>
      </w:r>
    </w:p>
    <w:p w14:paraId="1CCEFF80" w14:textId="77777777" w:rsidR="006C1C72" w:rsidRDefault="006C1C72" w:rsidP="006C1C72">
      <w:pPr>
        <w:tabs>
          <w:tab w:val="num" w:pos="709"/>
          <w:tab w:val="left" w:pos="6521"/>
        </w:tabs>
        <w:jc w:val="both"/>
        <w:rPr>
          <w:rFonts w:cs="Arial"/>
        </w:rPr>
      </w:pPr>
      <w:r>
        <w:rPr>
          <w:rFonts w:cs="Arial"/>
        </w:rPr>
        <w:t>Ocelové příhradové stožáry také musí splňovat požadavky norem a předpisů uvedených níže, pokud není v této specifikaci stanoveno jinak. Pokud není výslovně uvedeno jinak, jsou v této technické specifikaci uvažované normy v posledním platném vydání.</w:t>
      </w:r>
    </w:p>
    <w:p w14:paraId="4C2C8B1F" w14:textId="71CF0223" w:rsidR="006C1C72" w:rsidRDefault="006C1C72" w:rsidP="006C1C72">
      <w:pPr>
        <w:tabs>
          <w:tab w:val="num" w:pos="709"/>
          <w:tab w:val="left" w:pos="6521"/>
        </w:tabs>
        <w:jc w:val="both"/>
        <w:rPr>
          <w:rFonts w:cs="Arial"/>
        </w:rPr>
      </w:pPr>
      <w:r>
        <w:rPr>
          <w:rFonts w:cs="Arial"/>
        </w:rPr>
        <w:t>Obecně musí být splněny požadavky všech</w:t>
      </w:r>
      <w:r w:rsidRPr="00AB6E36">
        <w:rPr>
          <w:rFonts w:cs="Arial"/>
        </w:rPr>
        <w:t xml:space="preserve"> nor</w:t>
      </w:r>
      <w:r>
        <w:rPr>
          <w:rFonts w:cs="Arial"/>
        </w:rPr>
        <w:t>e</w:t>
      </w:r>
      <w:r w:rsidRPr="00AB6E36">
        <w:rPr>
          <w:rFonts w:cs="Arial"/>
        </w:rPr>
        <w:t>m, předpis</w:t>
      </w:r>
      <w:r>
        <w:rPr>
          <w:rFonts w:cs="Arial"/>
        </w:rPr>
        <w:t>ů</w:t>
      </w:r>
      <w:r w:rsidRPr="00AB6E36">
        <w:rPr>
          <w:rFonts w:cs="Arial"/>
        </w:rPr>
        <w:t>, nařízení a zákon</w:t>
      </w:r>
      <w:r>
        <w:rPr>
          <w:rFonts w:cs="Arial"/>
        </w:rPr>
        <w:t>ů</w:t>
      </w:r>
      <w:r w:rsidRPr="00AB6E36">
        <w:rPr>
          <w:rFonts w:cs="Arial"/>
        </w:rPr>
        <w:t xml:space="preserve"> platn</w:t>
      </w:r>
      <w:r>
        <w:rPr>
          <w:rFonts w:cs="Arial"/>
        </w:rPr>
        <w:t>ých</w:t>
      </w:r>
      <w:r w:rsidRPr="00AB6E36">
        <w:rPr>
          <w:rFonts w:cs="Arial"/>
        </w:rPr>
        <w:t xml:space="preserve"> v ČR</w:t>
      </w:r>
      <w:r w:rsidRPr="00F54D61">
        <w:rPr>
          <w:rFonts w:cs="Arial"/>
        </w:rPr>
        <w:t>, i když nejsou výslovně požadovány v této specifikaci.</w:t>
      </w:r>
    </w:p>
    <w:p w14:paraId="63E1F1E3" w14:textId="77777777" w:rsidR="006C1C72" w:rsidRPr="00F16FBF" w:rsidRDefault="006C1C72" w:rsidP="00AC53DB">
      <w:pPr>
        <w:tabs>
          <w:tab w:val="left" w:pos="425"/>
        </w:tabs>
        <w:spacing w:before="240" w:after="60"/>
        <w:rPr>
          <w:rFonts w:cs="Arial"/>
          <w:b/>
          <w:szCs w:val="22"/>
        </w:rPr>
      </w:pPr>
      <w:r w:rsidRPr="00F16FBF">
        <w:rPr>
          <w:rFonts w:cs="Arial"/>
          <w:b/>
          <w:szCs w:val="22"/>
        </w:rPr>
        <w:t>Příhradové stožáry VVN musí splňovat požadavky těchto norem:</w:t>
      </w:r>
    </w:p>
    <w:tbl>
      <w:tblPr>
        <w:tblW w:w="97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27"/>
        <w:gridCol w:w="7350"/>
      </w:tblGrid>
      <w:tr w:rsidR="006C1C72" w:rsidRPr="00F54D61" w14:paraId="65F27134" w14:textId="77777777" w:rsidTr="008346AA">
        <w:trPr>
          <w:trHeight w:val="375"/>
        </w:trPr>
        <w:tc>
          <w:tcPr>
            <w:tcW w:w="2427" w:type="dxa"/>
            <w:tcBorders>
              <w:top w:val="single" w:sz="12" w:space="0" w:color="auto"/>
              <w:bottom w:val="single" w:sz="4" w:space="0" w:color="auto"/>
              <w:right w:val="single" w:sz="12" w:space="0" w:color="auto"/>
            </w:tcBorders>
            <w:vAlign w:val="center"/>
          </w:tcPr>
          <w:p w14:paraId="6E097232" w14:textId="77777777" w:rsidR="006C1C72" w:rsidRPr="00F54D61" w:rsidRDefault="006C1C72" w:rsidP="008346AA">
            <w:pPr>
              <w:spacing w:before="40" w:after="40"/>
              <w:rPr>
                <w:rFonts w:cs="Arial"/>
                <w:szCs w:val="22"/>
              </w:rPr>
            </w:pPr>
            <w:r>
              <w:rPr>
                <w:rFonts w:cs="Arial"/>
                <w:szCs w:val="22"/>
              </w:rPr>
              <w:t xml:space="preserve">ČSN </w:t>
            </w:r>
            <w:r w:rsidRPr="00F47213">
              <w:rPr>
                <w:rFonts w:cs="Arial"/>
                <w:szCs w:val="22"/>
              </w:rPr>
              <w:t>EN ISO 1461</w:t>
            </w:r>
            <w:r>
              <w:rPr>
                <w:rFonts w:cs="Arial"/>
                <w:szCs w:val="22"/>
              </w:rPr>
              <w:t>:2010</w:t>
            </w:r>
          </w:p>
        </w:tc>
        <w:tc>
          <w:tcPr>
            <w:tcW w:w="7350" w:type="dxa"/>
            <w:tcBorders>
              <w:left w:val="single" w:sz="12" w:space="0" w:color="auto"/>
            </w:tcBorders>
            <w:vAlign w:val="center"/>
          </w:tcPr>
          <w:p w14:paraId="7B6ED51B" w14:textId="77777777" w:rsidR="006C1C72" w:rsidRPr="00A91568" w:rsidRDefault="006C1C72" w:rsidP="008346AA">
            <w:pPr>
              <w:spacing w:before="40" w:after="40"/>
              <w:rPr>
                <w:rFonts w:cs="Arial"/>
                <w:szCs w:val="22"/>
              </w:rPr>
            </w:pPr>
            <w:r w:rsidRPr="00F47213">
              <w:rPr>
                <w:rFonts w:cs="Arial"/>
                <w:szCs w:val="22"/>
              </w:rPr>
              <w:t>Zinkové povlaky nanášené žárově ponorem na ocelové a litinové výrobky - Specifikace a zkušební metody</w:t>
            </w:r>
          </w:p>
        </w:tc>
      </w:tr>
      <w:tr w:rsidR="006C1C72" w:rsidRPr="00F54D61" w14:paraId="5D84A9E7"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20EDD699" w14:textId="77777777" w:rsidR="006C1C72" w:rsidRPr="00F54D61" w:rsidRDefault="006C1C72" w:rsidP="008346AA">
            <w:pPr>
              <w:spacing w:before="40" w:after="40"/>
              <w:rPr>
                <w:rFonts w:cs="Arial"/>
                <w:szCs w:val="22"/>
              </w:rPr>
            </w:pPr>
            <w:r w:rsidRPr="00F47213">
              <w:rPr>
                <w:rFonts w:cs="Arial"/>
                <w:szCs w:val="22"/>
              </w:rPr>
              <w:t>ISO 9001</w:t>
            </w:r>
          </w:p>
        </w:tc>
        <w:tc>
          <w:tcPr>
            <w:tcW w:w="7350" w:type="dxa"/>
            <w:tcBorders>
              <w:left w:val="single" w:sz="12" w:space="0" w:color="auto"/>
            </w:tcBorders>
            <w:vAlign w:val="center"/>
          </w:tcPr>
          <w:p w14:paraId="5F4E64FA" w14:textId="77777777" w:rsidR="006C1C72" w:rsidRPr="00B2354B" w:rsidRDefault="006C1C72" w:rsidP="008346AA">
            <w:pPr>
              <w:spacing w:before="40" w:after="40"/>
              <w:rPr>
                <w:rFonts w:cs="Arial"/>
                <w:szCs w:val="22"/>
              </w:rPr>
            </w:pPr>
            <w:r w:rsidRPr="00F47213">
              <w:rPr>
                <w:rFonts w:cs="Arial"/>
                <w:szCs w:val="22"/>
              </w:rPr>
              <w:t>Systémy managementu kvality - Požadavky</w:t>
            </w:r>
          </w:p>
        </w:tc>
      </w:tr>
      <w:tr w:rsidR="006C1C72" w:rsidRPr="00F54D61" w14:paraId="54916918"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4576F003" w14:textId="77777777" w:rsidR="006C1C72" w:rsidRPr="007C1638" w:rsidRDefault="006C1C72" w:rsidP="008346AA">
            <w:pPr>
              <w:spacing w:before="40" w:after="40"/>
              <w:rPr>
                <w:rFonts w:cs="Arial"/>
                <w:szCs w:val="22"/>
              </w:rPr>
            </w:pPr>
            <w:r>
              <w:rPr>
                <w:rFonts w:cs="Arial"/>
                <w:szCs w:val="22"/>
              </w:rPr>
              <w:t xml:space="preserve">ČSN </w:t>
            </w:r>
            <w:r w:rsidRPr="00F47213">
              <w:rPr>
                <w:rFonts w:cs="Arial"/>
                <w:szCs w:val="22"/>
              </w:rPr>
              <w:t>EN 50341-1</w:t>
            </w:r>
            <w:r>
              <w:rPr>
                <w:rFonts w:cs="Arial"/>
                <w:szCs w:val="22"/>
              </w:rPr>
              <w:t xml:space="preserve"> ed.2: 2013</w:t>
            </w:r>
          </w:p>
        </w:tc>
        <w:tc>
          <w:tcPr>
            <w:tcW w:w="7350" w:type="dxa"/>
            <w:tcBorders>
              <w:left w:val="single" w:sz="12" w:space="0" w:color="auto"/>
            </w:tcBorders>
            <w:vAlign w:val="center"/>
          </w:tcPr>
          <w:p w14:paraId="7EE28EE8" w14:textId="77777777" w:rsidR="006C1C72" w:rsidRPr="007C1638" w:rsidRDefault="006C1C72" w:rsidP="008346AA">
            <w:pPr>
              <w:spacing w:before="40" w:after="40"/>
              <w:rPr>
                <w:rFonts w:cs="Arial"/>
                <w:szCs w:val="22"/>
              </w:rPr>
            </w:pPr>
            <w:r w:rsidRPr="00F47213">
              <w:rPr>
                <w:rFonts w:cs="Arial"/>
                <w:szCs w:val="22"/>
              </w:rPr>
              <w:t xml:space="preserve">Elektrická venkovní vedení s napětím nad AC </w:t>
            </w:r>
            <w:r>
              <w:rPr>
                <w:rFonts w:cs="Arial"/>
                <w:szCs w:val="22"/>
              </w:rPr>
              <w:t>1</w:t>
            </w:r>
            <w:r w:rsidRPr="00F47213">
              <w:rPr>
                <w:rFonts w:cs="Arial"/>
                <w:szCs w:val="22"/>
              </w:rPr>
              <w:t xml:space="preserve"> kV </w:t>
            </w:r>
            <w:r>
              <w:rPr>
                <w:rFonts w:cs="Arial"/>
                <w:szCs w:val="22"/>
              </w:rPr>
              <w:br/>
            </w:r>
            <w:r w:rsidRPr="00F47213">
              <w:rPr>
                <w:rFonts w:cs="Arial"/>
                <w:szCs w:val="22"/>
              </w:rPr>
              <w:t>- Část 1: Všeobecné požadavky - Společné specifikace</w:t>
            </w:r>
          </w:p>
        </w:tc>
      </w:tr>
      <w:tr w:rsidR="006C1C72" w:rsidRPr="007C1638" w14:paraId="15D14F2B"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69799FA6" w14:textId="77777777" w:rsidR="006C1C72" w:rsidRDefault="006C1C72" w:rsidP="008346AA">
            <w:pPr>
              <w:spacing w:before="40" w:after="40"/>
              <w:rPr>
                <w:rFonts w:cs="Arial"/>
                <w:szCs w:val="22"/>
              </w:rPr>
            </w:pPr>
            <w:r w:rsidRPr="004A7EC5">
              <w:rPr>
                <w:rFonts w:cs="Arial"/>
                <w:szCs w:val="22"/>
              </w:rPr>
              <w:t>ČSN</w:t>
            </w:r>
            <w:r>
              <w:rPr>
                <w:rFonts w:cs="Arial"/>
                <w:szCs w:val="22"/>
              </w:rPr>
              <w:t xml:space="preserve"> </w:t>
            </w:r>
            <w:r w:rsidRPr="004A7EC5">
              <w:rPr>
                <w:rFonts w:cs="Arial"/>
                <w:szCs w:val="22"/>
              </w:rPr>
              <w:t>EN 50341-2-19</w:t>
            </w:r>
          </w:p>
        </w:tc>
        <w:tc>
          <w:tcPr>
            <w:tcW w:w="7350" w:type="dxa"/>
            <w:tcBorders>
              <w:left w:val="single" w:sz="12" w:space="0" w:color="auto"/>
            </w:tcBorders>
            <w:vAlign w:val="center"/>
          </w:tcPr>
          <w:p w14:paraId="79EE8CA7" w14:textId="77777777" w:rsidR="006C1C72" w:rsidRPr="004A7EC5" w:rsidRDefault="006C1C72" w:rsidP="008346AA">
            <w:pPr>
              <w:spacing w:before="40" w:after="40"/>
              <w:rPr>
                <w:rFonts w:cs="Arial"/>
                <w:szCs w:val="22"/>
              </w:rPr>
            </w:pPr>
            <w:r w:rsidRPr="004A7EC5">
              <w:rPr>
                <w:rFonts w:cs="Arial"/>
                <w:szCs w:val="22"/>
              </w:rPr>
              <w:t>Elektrická venkovní vedení s napětím nad AC 1 kV –</w:t>
            </w:r>
          </w:p>
          <w:p w14:paraId="4F96CB58" w14:textId="77777777" w:rsidR="006C1C72" w:rsidRPr="004A7EC5" w:rsidRDefault="006C1C72" w:rsidP="008346AA">
            <w:pPr>
              <w:spacing w:before="40" w:after="40"/>
              <w:rPr>
                <w:rFonts w:cs="Arial"/>
                <w:szCs w:val="22"/>
              </w:rPr>
            </w:pPr>
            <w:r w:rsidRPr="004A7EC5">
              <w:rPr>
                <w:rFonts w:cs="Arial"/>
                <w:szCs w:val="22"/>
              </w:rPr>
              <w:t>Část 2-19: Národní normativní aspekty (NNA)</w:t>
            </w:r>
          </w:p>
          <w:p w14:paraId="6703BF5D" w14:textId="77777777" w:rsidR="006C1C72" w:rsidRPr="00F47213" w:rsidRDefault="006C1C72" w:rsidP="008346AA">
            <w:pPr>
              <w:spacing w:before="40" w:after="40"/>
              <w:rPr>
                <w:rFonts w:cs="Arial"/>
                <w:szCs w:val="22"/>
              </w:rPr>
            </w:pPr>
            <w:r w:rsidRPr="004A7EC5">
              <w:rPr>
                <w:rFonts w:cs="Arial"/>
                <w:szCs w:val="22"/>
              </w:rPr>
              <w:t>pro Českou republiku (založena na EN 50341-1:2012)</w:t>
            </w:r>
          </w:p>
        </w:tc>
      </w:tr>
      <w:tr w:rsidR="006C1C72" w:rsidRPr="007C1638" w14:paraId="666C8833"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19D6EC2E" w14:textId="77777777" w:rsidR="006C1C72" w:rsidRPr="004A7EC5" w:rsidRDefault="006C1C72" w:rsidP="008346AA">
            <w:pPr>
              <w:spacing w:before="40" w:after="40"/>
              <w:rPr>
                <w:rFonts w:cs="Arial"/>
                <w:szCs w:val="22"/>
              </w:rPr>
            </w:pPr>
            <w:r w:rsidRPr="00241578">
              <w:rPr>
                <w:rFonts w:cs="Arial"/>
                <w:szCs w:val="22"/>
              </w:rPr>
              <w:t>ČSN EN 50341-3</w:t>
            </w:r>
          </w:p>
        </w:tc>
        <w:tc>
          <w:tcPr>
            <w:tcW w:w="7350" w:type="dxa"/>
            <w:tcBorders>
              <w:left w:val="single" w:sz="12" w:space="0" w:color="auto"/>
            </w:tcBorders>
            <w:vAlign w:val="center"/>
          </w:tcPr>
          <w:p w14:paraId="652F6618" w14:textId="77777777" w:rsidR="006C1C72" w:rsidRPr="004A7EC5" w:rsidRDefault="006C1C72" w:rsidP="008346AA">
            <w:pPr>
              <w:spacing w:before="40" w:after="40"/>
              <w:rPr>
                <w:rFonts w:cs="Arial"/>
                <w:szCs w:val="22"/>
              </w:rPr>
            </w:pPr>
            <w:r w:rsidRPr="00241578">
              <w:rPr>
                <w:rFonts w:cs="Arial"/>
                <w:szCs w:val="22"/>
              </w:rPr>
              <w:t>Elektrická venkovní vedení s napětím nad AC 45 kV Část 3: Národní normativní aspekty</w:t>
            </w:r>
          </w:p>
        </w:tc>
      </w:tr>
      <w:tr w:rsidR="006C1C72" w:rsidRPr="007C1638" w14:paraId="15006B27"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6CB1F26D" w14:textId="77777777" w:rsidR="006C1C72" w:rsidRDefault="006C1C72" w:rsidP="008346AA">
            <w:pPr>
              <w:spacing w:before="40" w:after="40"/>
              <w:rPr>
                <w:rFonts w:cs="Arial"/>
                <w:szCs w:val="22"/>
              </w:rPr>
            </w:pPr>
            <w:r w:rsidRPr="00FA6B13">
              <w:rPr>
                <w:rFonts w:cs="Arial"/>
                <w:szCs w:val="22"/>
              </w:rPr>
              <w:t>PNE 33 3300</w:t>
            </w:r>
          </w:p>
        </w:tc>
        <w:tc>
          <w:tcPr>
            <w:tcW w:w="7350" w:type="dxa"/>
            <w:tcBorders>
              <w:left w:val="single" w:sz="12" w:space="0" w:color="auto"/>
            </w:tcBorders>
            <w:vAlign w:val="center"/>
          </w:tcPr>
          <w:p w14:paraId="01AE4101" w14:textId="77777777" w:rsidR="006C1C72" w:rsidRPr="00F47213" w:rsidRDefault="006C1C72" w:rsidP="008346AA">
            <w:pPr>
              <w:spacing w:before="40" w:after="40"/>
              <w:rPr>
                <w:rFonts w:cs="Arial"/>
                <w:szCs w:val="22"/>
              </w:rPr>
            </w:pPr>
            <w:r w:rsidRPr="00FA6B13">
              <w:rPr>
                <w:rFonts w:cs="Arial"/>
                <w:szCs w:val="22"/>
              </w:rPr>
              <w:t>Navrhování a stavba venkovních vedení nad AC 45 kV</w:t>
            </w:r>
          </w:p>
        </w:tc>
      </w:tr>
      <w:tr w:rsidR="006C1C72" w:rsidRPr="007C1638" w14:paraId="18539419"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4C1B7BF4" w14:textId="77777777" w:rsidR="006C1C72" w:rsidRPr="00FA6B13" w:rsidRDefault="006C1C72" w:rsidP="008346AA">
            <w:pPr>
              <w:spacing w:before="40" w:after="40"/>
              <w:rPr>
                <w:rFonts w:cs="Arial"/>
                <w:szCs w:val="22"/>
              </w:rPr>
            </w:pPr>
            <w:r w:rsidRPr="00241578">
              <w:rPr>
                <w:rFonts w:cs="Arial"/>
                <w:szCs w:val="22"/>
              </w:rPr>
              <w:t>ČSN EN 1993-1-1: 2006</w:t>
            </w:r>
          </w:p>
        </w:tc>
        <w:tc>
          <w:tcPr>
            <w:tcW w:w="7350" w:type="dxa"/>
            <w:tcBorders>
              <w:left w:val="single" w:sz="12" w:space="0" w:color="auto"/>
            </w:tcBorders>
            <w:vAlign w:val="center"/>
          </w:tcPr>
          <w:p w14:paraId="556F26BE" w14:textId="77777777" w:rsidR="006C1C72" w:rsidRPr="00241578" w:rsidRDefault="006C1C72" w:rsidP="008346AA">
            <w:pPr>
              <w:autoSpaceDE w:val="0"/>
              <w:autoSpaceDN w:val="0"/>
              <w:adjustRightInd w:val="0"/>
              <w:rPr>
                <w:rFonts w:cs="Arial"/>
                <w:szCs w:val="22"/>
              </w:rPr>
            </w:pPr>
            <w:r w:rsidRPr="00241578">
              <w:rPr>
                <w:rFonts w:cs="Arial"/>
                <w:szCs w:val="22"/>
              </w:rPr>
              <w:t xml:space="preserve">Eurokód 3: Navrhování ocelových konstrukcí – Část 1-1: Obecná </w:t>
            </w:r>
          </w:p>
          <w:p w14:paraId="242E1E77" w14:textId="77777777" w:rsidR="006C1C72" w:rsidRPr="00FA6B13" w:rsidRDefault="006C1C72" w:rsidP="008346AA">
            <w:pPr>
              <w:spacing w:before="40" w:after="40"/>
              <w:rPr>
                <w:rFonts w:cs="Arial"/>
                <w:szCs w:val="22"/>
              </w:rPr>
            </w:pPr>
            <w:r w:rsidRPr="00241578">
              <w:rPr>
                <w:rFonts w:cs="Arial"/>
                <w:szCs w:val="22"/>
              </w:rPr>
              <w:t>pravidla a pravidla pro pozemní stavby</w:t>
            </w:r>
          </w:p>
        </w:tc>
      </w:tr>
      <w:tr w:rsidR="006C1C72" w:rsidRPr="007C1638" w14:paraId="22A05099"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596546E4" w14:textId="77777777" w:rsidR="006C1C72" w:rsidRPr="00FA6B13" w:rsidRDefault="006C1C72" w:rsidP="008346AA">
            <w:pPr>
              <w:spacing w:before="40" w:after="40"/>
              <w:rPr>
                <w:rFonts w:cs="Arial"/>
                <w:szCs w:val="22"/>
              </w:rPr>
            </w:pPr>
            <w:r w:rsidRPr="00241578">
              <w:rPr>
                <w:rFonts w:cs="Arial"/>
                <w:szCs w:val="22"/>
              </w:rPr>
              <w:t>ČSN EN 1993-1-8: 2006</w:t>
            </w:r>
          </w:p>
        </w:tc>
        <w:tc>
          <w:tcPr>
            <w:tcW w:w="7350" w:type="dxa"/>
            <w:tcBorders>
              <w:left w:val="single" w:sz="12" w:space="0" w:color="auto"/>
            </w:tcBorders>
            <w:vAlign w:val="center"/>
          </w:tcPr>
          <w:p w14:paraId="1D5D816E" w14:textId="77777777" w:rsidR="006C1C72" w:rsidRPr="00241578" w:rsidRDefault="006C1C72" w:rsidP="008346AA">
            <w:pPr>
              <w:autoSpaceDE w:val="0"/>
              <w:autoSpaceDN w:val="0"/>
              <w:adjustRightInd w:val="0"/>
              <w:rPr>
                <w:rFonts w:cs="Arial"/>
                <w:szCs w:val="22"/>
              </w:rPr>
            </w:pPr>
            <w:r w:rsidRPr="00241578">
              <w:rPr>
                <w:rFonts w:cs="Arial"/>
                <w:szCs w:val="22"/>
              </w:rPr>
              <w:t xml:space="preserve">Eurokód 3: Navrhování ocelových konstrukcí – Část 1-8: Navrhování </w:t>
            </w:r>
          </w:p>
          <w:p w14:paraId="273B2251" w14:textId="77777777" w:rsidR="006C1C72" w:rsidRPr="00FA6B13" w:rsidRDefault="006C1C72" w:rsidP="008346AA">
            <w:pPr>
              <w:spacing w:before="40" w:after="40"/>
              <w:rPr>
                <w:rFonts w:cs="Arial"/>
                <w:szCs w:val="22"/>
              </w:rPr>
            </w:pPr>
            <w:r w:rsidRPr="00241578">
              <w:rPr>
                <w:rFonts w:cs="Arial"/>
                <w:szCs w:val="22"/>
              </w:rPr>
              <w:t>styčníků</w:t>
            </w:r>
          </w:p>
        </w:tc>
      </w:tr>
      <w:tr w:rsidR="006C1C72" w:rsidRPr="007C1638" w14:paraId="3F002DE2"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7B40C8E2" w14:textId="77777777" w:rsidR="006C1C72" w:rsidRPr="00703C6D" w:rsidRDefault="006C1C72" w:rsidP="008346AA">
            <w:pPr>
              <w:spacing w:before="40" w:after="40"/>
              <w:rPr>
                <w:rFonts w:cs="Arial"/>
                <w:szCs w:val="22"/>
              </w:rPr>
            </w:pPr>
            <w:r>
              <w:rPr>
                <w:rFonts w:cs="Arial"/>
                <w:szCs w:val="22"/>
              </w:rPr>
              <w:t xml:space="preserve">ČSN </w:t>
            </w:r>
            <w:r w:rsidRPr="00703C6D">
              <w:rPr>
                <w:rFonts w:cs="Arial"/>
                <w:szCs w:val="22"/>
              </w:rPr>
              <w:t>EN ISO 10684</w:t>
            </w:r>
          </w:p>
        </w:tc>
        <w:tc>
          <w:tcPr>
            <w:tcW w:w="7350" w:type="dxa"/>
            <w:tcBorders>
              <w:left w:val="single" w:sz="12" w:space="0" w:color="auto"/>
            </w:tcBorders>
            <w:vAlign w:val="center"/>
          </w:tcPr>
          <w:p w14:paraId="7F6774FE" w14:textId="77777777" w:rsidR="006C1C72" w:rsidRPr="00703C6D" w:rsidRDefault="006C1C72" w:rsidP="008346AA">
            <w:pPr>
              <w:spacing w:before="40" w:after="40"/>
              <w:rPr>
                <w:rFonts w:cs="Arial"/>
                <w:szCs w:val="22"/>
              </w:rPr>
            </w:pPr>
            <w:r w:rsidRPr="00D839BF">
              <w:rPr>
                <w:rFonts w:cs="Arial"/>
                <w:szCs w:val="22"/>
              </w:rPr>
              <w:t>Spojovací součásti - Žárové povlaky zinku nanášené ponorem</w:t>
            </w:r>
          </w:p>
        </w:tc>
      </w:tr>
      <w:tr w:rsidR="006C1C72" w:rsidRPr="007C1638" w14:paraId="7EC66A07"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04ED0974" w14:textId="77777777" w:rsidR="006C1C72" w:rsidRPr="00703C6D" w:rsidRDefault="006C1C72" w:rsidP="008346AA">
            <w:pPr>
              <w:spacing w:before="40" w:after="40"/>
              <w:rPr>
                <w:rFonts w:cs="Arial"/>
                <w:szCs w:val="22"/>
              </w:rPr>
            </w:pPr>
            <w:r>
              <w:rPr>
                <w:rFonts w:cs="Arial"/>
                <w:szCs w:val="22"/>
              </w:rPr>
              <w:t>ČSN EN 10025-1</w:t>
            </w:r>
          </w:p>
        </w:tc>
        <w:tc>
          <w:tcPr>
            <w:tcW w:w="7350" w:type="dxa"/>
            <w:tcBorders>
              <w:left w:val="single" w:sz="12" w:space="0" w:color="auto"/>
            </w:tcBorders>
            <w:vAlign w:val="center"/>
          </w:tcPr>
          <w:p w14:paraId="14904C28" w14:textId="77777777" w:rsidR="006C1C72" w:rsidRPr="00703C6D" w:rsidRDefault="006C1C72" w:rsidP="008346AA">
            <w:pPr>
              <w:spacing w:before="40" w:after="40"/>
              <w:rPr>
                <w:rFonts w:cs="Arial"/>
                <w:szCs w:val="22"/>
              </w:rPr>
            </w:pPr>
            <w:r w:rsidRPr="00D839BF">
              <w:rPr>
                <w:rFonts w:cs="Arial"/>
                <w:szCs w:val="22"/>
              </w:rPr>
              <w:t xml:space="preserve">Výrobky válcované za tepla z konstrukčních ocelí </w:t>
            </w:r>
            <w:r>
              <w:rPr>
                <w:rFonts w:cs="Arial"/>
                <w:szCs w:val="22"/>
              </w:rPr>
              <w:br/>
            </w:r>
            <w:r w:rsidRPr="00D839BF">
              <w:rPr>
                <w:rFonts w:cs="Arial"/>
                <w:szCs w:val="22"/>
              </w:rPr>
              <w:t>- Část 1: Všeobecné technické dodací podmínky</w:t>
            </w:r>
          </w:p>
        </w:tc>
      </w:tr>
      <w:tr w:rsidR="006C1C72" w:rsidRPr="007C1638" w14:paraId="72217D79"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1CDE8408" w14:textId="77777777" w:rsidR="006C1C72" w:rsidRPr="00703C6D" w:rsidRDefault="006C1C72" w:rsidP="008346AA">
            <w:pPr>
              <w:spacing w:before="40" w:after="40"/>
              <w:rPr>
                <w:rFonts w:cs="Arial"/>
                <w:szCs w:val="22"/>
              </w:rPr>
            </w:pPr>
            <w:r>
              <w:rPr>
                <w:rFonts w:cs="Arial"/>
                <w:szCs w:val="22"/>
              </w:rPr>
              <w:t>ČSN EN 10025-2</w:t>
            </w:r>
          </w:p>
        </w:tc>
        <w:tc>
          <w:tcPr>
            <w:tcW w:w="7350" w:type="dxa"/>
            <w:tcBorders>
              <w:left w:val="single" w:sz="12" w:space="0" w:color="auto"/>
            </w:tcBorders>
            <w:vAlign w:val="center"/>
          </w:tcPr>
          <w:p w14:paraId="1F7BF98E" w14:textId="77777777" w:rsidR="006C1C72" w:rsidRPr="00703C6D" w:rsidRDefault="006C1C72" w:rsidP="008346AA">
            <w:pPr>
              <w:spacing w:before="40" w:after="40"/>
              <w:rPr>
                <w:rFonts w:cs="Arial"/>
                <w:szCs w:val="22"/>
              </w:rPr>
            </w:pPr>
            <w:r w:rsidRPr="00D839BF">
              <w:rPr>
                <w:rFonts w:cs="Arial"/>
                <w:szCs w:val="22"/>
              </w:rPr>
              <w:t xml:space="preserve">Výrobky válcované za tepla z konstrukčních ocelí </w:t>
            </w:r>
            <w:r>
              <w:rPr>
                <w:rFonts w:cs="Arial"/>
                <w:szCs w:val="22"/>
              </w:rPr>
              <w:br/>
            </w:r>
            <w:r w:rsidRPr="00D839BF">
              <w:rPr>
                <w:rFonts w:cs="Arial"/>
                <w:szCs w:val="22"/>
              </w:rPr>
              <w:t>- Část 2: Technické dodací podmínky pro nelegované konstrukční oceli</w:t>
            </w:r>
          </w:p>
        </w:tc>
      </w:tr>
      <w:tr w:rsidR="006C1C72" w:rsidRPr="007C1638" w14:paraId="1BEFE015"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09D77057" w14:textId="77777777" w:rsidR="006C1C72" w:rsidRPr="00703C6D" w:rsidRDefault="006C1C72" w:rsidP="008346AA">
            <w:pPr>
              <w:spacing w:before="40" w:after="40"/>
              <w:rPr>
                <w:rFonts w:cs="Arial"/>
                <w:szCs w:val="22"/>
              </w:rPr>
            </w:pPr>
            <w:r>
              <w:rPr>
                <w:rFonts w:cs="Arial"/>
                <w:szCs w:val="22"/>
              </w:rPr>
              <w:t>ČSN EN 10056-2</w:t>
            </w:r>
          </w:p>
        </w:tc>
        <w:tc>
          <w:tcPr>
            <w:tcW w:w="7350" w:type="dxa"/>
            <w:tcBorders>
              <w:left w:val="single" w:sz="12" w:space="0" w:color="auto"/>
            </w:tcBorders>
            <w:vAlign w:val="center"/>
          </w:tcPr>
          <w:p w14:paraId="28FD63F1" w14:textId="77777777" w:rsidR="006C1C72" w:rsidRPr="00703C6D" w:rsidRDefault="006C1C72" w:rsidP="008346AA">
            <w:pPr>
              <w:spacing w:before="40" w:after="40"/>
              <w:rPr>
                <w:rFonts w:cs="Arial"/>
                <w:szCs w:val="22"/>
              </w:rPr>
            </w:pPr>
            <w:r w:rsidRPr="00D839BF">
              <w:rPr>
                <w:rFonts w:cs="Arial"/>
                <w:szCs w:val="22"/>
              </w:rPr>
              <w:t>Tyče průřezu rovnoramenného a nerovnoramenného L z konstrukčních ocelí. Část 2: Mezní úchylky rozměrů a tolerance tvaru</w:t>
            </w:r>
          </w:p>
        </w:tc>
      </w:tr>
      <w:tr w:rsidR="006C1C72" w:rsidRPr="007C1638" w14:paraId="0A972CD4"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5C743CB3" w14:textId="77777777" w:rsidR="006C1C72" w:rsidRPr="00703C6D" w:rsidRDefault="006C1C72" w:rsidP="008346AA">
            <w:pPr>
              <w:spacing w:before="40" w:after="40"/>
              <w:rPr>
                <w:rFonts w:cs="Arial"/>
                <w:szCs w:val="22"/>
              </w:rPr>
            </w:pPr>
            <w:r>
              <w:rPr>
                <w:rFonts w:cs="Arial"/>
                <w:szCs w:val="22"/>
              </w:rPr>
              <w:t xml:space="preserve">ČSN </w:t>
            </w:r>
            <w:r w:rsidRPr="00703C6D">
              <w:rPr>
                <w:rFonts w:cs="Arial"/>
                <w:szCs w:val="22"/>
              </w:rPr>
              <w:t>EN 10204</w:t>
            </w:r>
          </w:p>
        </w:tc>
        <w:tc>
          <w:tcPr>
            <w:tcW w:w="7350" w:type="dxa"/>
            <w:tcBorders>
              <w:left w:val="single" w:sz="12" w:space="0" w:color="auto"/>
            </w:tcBorders>
            <w:vAlign w:val="center"/>
          </w:tcPr>
          <w:p w14:paraId="72498C45" w14:textId="77777777" w:rsidR="006C1C72" w:rsidRPr="00703C6D" w:rsidRDefault="006C1C72" w:rsidP="008346AA">
            <w:pPr>
              <w:spacing w:before="40" w:after="40"/>
              <w:rPr>
                <w:rFonts w:cs="Arial"/>
                <w:szCs w:val="22"/>
              </w:rPr>
            </w:pPr>
            <w:r w:rsidRPr="00D839BF">
              <w:rPr>
                <w:rFonts w:cs="Arial"/>
                <w:szCs w:val="22"/>
              </w:rPr>
              <w:t>Kovové výrobky - Druhy dokumentů kontroly</w:t>
            </w:r>
          </w:p>
        </w:tc>
      </w:tr>
      <w:tr w:rsidR="006C1C72" w:rsidRPr="007C1638" w14:paraId="7BB19C66"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649F7AEF" w14:textId="77777777" w:rsidR="006C1C72" w:rsidRPr="002758CE" w:rsidRDefault="006C1C72" w:rsidP="008346AA">
            <w:pPr>
              <w:spacing w:before="40" w:after="40"/>
              <w:rPr>
                <w:rFonts w:cs="Arial"/>
              </w:rPr>
            </w:pPr>
            <w:r w:rsidRPr="002758CE">
              <w:rPr>
                <w:rFonts w:cs="Arial"/>
              </w:rPr>
              <w:t>ČSN EN ISO 7091</w:t>
            </w:r>
          </w:p>
        </w:tc>
        <w:tc>
          <w:tcPr>
            <w:tcW w:w="7350" w:type="dxa"/>
            <w:tcBorders>
              <w:left w:val="single" w:sz="12" w:space="0" w:color="auto"/>
            </w:tcBorders>
            <w:vAlign w:val="center"/>
          </w:tcPr>
          <w:p w14:paraId="553C0C53" w14:textId="77777777" w:rsidR="006C1C72" w:rsidRPr="00703C6D" w:rsidRDefault="006C1C72" w:rsidP="008346AA">
            <w:pPr>
              <w:spacing w:before="40" w:after="40"/>
              <w:rPr>
                <w:rFonts w:cs="Arial"/>
                <w:szCs w:val="22"/>
              </w:rPr>
            </w:pPr>
            <w:r w:rsidRPr="00D839BF">
              <w:rPr>
                <w:rFonts w:cs="Arial"/>
                <w:szCs w:val="22"/>
              </w:rPr>
              <w:t>Ploché kruhové podložky - Běžná řada - Výrobní třída C</w:t>
            </w:r>
          </w:p>
        </w:tc>
      </w:tr>
      <w:tr w:rsidR="006C1C72" w:rsidRPr="007C1638" w14:paraId="1C8B8F5A"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67C9E37F" w14:textId="77777777" w:rsidR="006C1C72" w:rsidRPr="002758CE" w:rsidRDefault="006C1C72" w:rsidP="008346AA">
            <w:pPr>
              <w:spacing w:before="40" w:after="40"/>
              <w:rPr>
                <w:rFonts w:cs="Arial"/>
              </w:rPr>
            </w:pPr>
            <w:r w:rsidRPr="002758CE">
              <w:rPr>
                <w:rFonts w:cs="Arial"/>
              </w:rPr>
              <w:t>ČSN EN 14399-4</w:t>
            </w:r>
          </w:p>
        </w:tc>
        <w:tc>
          <w:tcPr>
            <w:tcW w:w="7350" w:type="dxa"/>
            <w:tcBorders>
              <w:left w:val="single" w:sz="12" w:space="0" w:color="auto"/>
            </w:tcBorders>
            <w:vAlign w:val="center"/>
          </w:tcPr>
          <w:p w14:paraId="47297573" w14:textId="77777777" w:rsidR="006C1C72" w:rsidRPr="00703C6D" w:rsidRDefault="006C1C72" w:rsidP="008346AA">
            <w:pPr>
              <w:spacing w:before="40" w:after="40"/>
              <w:rPr>
                <w:rFonts w:cs="Arial"/>
                <w:szCs w:val="22"/>
              </w:rPr>
            </w:pPr>
            <w:r w:rsidRPr="00D839BF">
              <w:rPr>
                <w:rFonts w:cs="Arial"/>
                <w:szCs w:val="22"/>
              </w:rPr>
              <w:t>Sestavy vysokopevnostních konstrukčních šroubových spojů pro předpínání - Část 4: Systém HV - Sestavy šroubu se šestihrannou hlavou a se šestihrannou maticí</w:t>
            </w:r>
          </w:p>
        </w:tc>
      </w:tr>
      <w:tr w:rsidR="006C1C72" w:rsidRPr="007C1638" w14:paraId="3EE23905"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3107299E" w14:textId="77777777" w:rsidR="006C1C72" w:rsidRPr="002758CE" w:rsidRDefault="006C1C72" w:rsidP="008346AA">
            <w:pPr>
              <w:spacing w:before="40" w:after="40"/>
              <w:rPr>
                <w:rFonts w:cs="Arial"/>
              </w:rPr>
            </w:pPr>
            <w:r w:rsidRPr="002758CE">
              <w:rPr>
                <w:rFonts w:cs="Arial"/>
              </w:rPr>
              <w:t>ČSN EN 14399-6</w:t>
            </w:r>
          </w:p>
        </w:tc>
        <w:tc>
          <w:tcPr>
            <w:tcW w:w="7350" w:type="dxa"/>
            <w:tcBorders>
              <w:left w:val="single" w:sz="12" w:space="0" w:color="auto"/>
            </w:tcBorders>
            <w:vAlign w:val="center"/>
          </w:tcPr>
          <w:p w14:paraId="7AD45588" w14:textId="77777777" w:rsidR="006C1C72" w:rsidRPr="00703C6D" w:rsidRDefault="006C1C72" w:rsidP="008346AA">
            <w:pPr>
              <w:spacing w:before="40" w:after="40"/>
              <w:rPr>
                <w:rFonts w:cs="Arial"/>
                <w:szCs w:val="22"/>
              </w:rPr>
            </w:pPr>
            <w:r w:rsidRPr="00D839BF">
              <w:rPr>
                <w:rFonts w:cs="Arial"/>
                <w:szCs w:val="22"/>
              </w:rPr>
              <w:t>Sestavy vysokopevnostních konstrukčních šroubových spojů pro předpínání - Část 6: Ploché kruhové podložky se zkosením</w:t>
            </w:r>
          </w:p>
        </w:tc>
      </w:tr>
      <w:tr w:rsidR="006C1C72" w:rsidRPr="007C1638" w14:paraId="5354B895"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07B23CFA" w14:textId="77777777" w:rsidR="006C1C72" w:rsidRPr="002758CE" w:rsidRDefault="006C1C72" w:rsidP="008346AA">
            <w:pPr>
              <w:spacing w:before="40" w:after="40"/>
              <w:rPr>
                <w:rFonts w:cs="Arial"/>
              </w:rPr>
            </w:pPr>
            <w:r w:rsidRPr="002758CE">
              <w:rPr>
                <w:rFonts w:cs="Arial"/>
              </w:rPr>
              <w:t>ČSN 02</w:t>
            </w:r>
            <w:r>
              <w:rPr>
                <w:rFonts w:cs="Arial"/>
              </w:rPr>
              <w:t xml:space="preserve"> </w:t>
            </w:r>
            <w:r w:rsidRPr="002758CE">
              <w:rPr>
                <w:rFonts w:cs="Arial"/>
              </w:rPr>
              <w:t>1731</w:t>
            </w:r>
          </w:p>
        </w:tc>
        <w:tc>
          <w:tcPr>
            <w:tcW w:w="7350" w:type="dxa"/>
            <w:tcBorders>
              <w:left w:val="single" w:sz="12" w:space="0" w:color="auto"/>
            </w:tcBorders>
            <w:vAlign w:val="center"/>
          </w:tcPr>
          <w:p w14:paraId="5BD9F339" w14:textId="77777777" w:rsidR="006C1C72" w:rsidRPr="00703C6D" w:rsidRDefault="006C1C72" w:rsidP="008346AA">
            <w:pPr>
              <w:spacing w:before="40" w:after="40"/>
              <w:rPr>
                <w:rFonts w:cs="Arial"/>
                <w:szCs w:val="22"/>
              </w:rPr>
            </w:pPr>
            <w:r w:rsidRPr="00D839BF">
              <w:rPr>
                <w:rFonts w:cs="Arial"/>
                <w:szCs w:val="22"/>
              </w:rPr>
              <w:t>Vyduté podložky</w:t>
            </w:r>
          </w:p>
        </w:tc>
      </w:tr>
      <w:tr w:rsidR="006C1C72" w:rsidRPr="007C1638" w14:paraId="4F1C78B1"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743A1507" w14:textId="77777777" w:rsidR="006C1C72" w:rsidRPr="002758CE" w:rsidRDefault="006C1C72" w:rsidP="008346AA">
            <w:pPr>
              <w:spacing w:before="40" w:after="40"/>
              <w:rPr>
                <w:rFonts w:cs="Arial"/>
              </w:rPr>
            </w:pPr>
            <w:r w:rsidRPr="002758CE">
              <w:rPr>
                <w:rFonts w:cs="Arial"/>
              </w:rPr>
              <w:lastRenderedPageBreak/>
              <w:t>ČSN 02</w:t>
            </w:r>
            <w:r>
              <w:rPr>
                <w:rFonts w:cs="Arial"/>
              </w:rPr>
              <w:t xml:space="preserve"> </w:t>
            </w:r>
            <w:r w:rsidRPr="002758CE">
              <w:rPr>
                <w:rFonts w:cs="Arial"/>
              </w:rPr>
              <w:t>1739</w:t>
            </w:r>
          </w:p>
        </w:tc>
        <w:tc>
          <w:tcPr>
            <w:tcW w:w="7350" w:type="dxa"/>
            <w:tcBorders>
              <w:left w:val="single" w:sz="12" w:space="0" w:color="auto"/>
            </w:tcBorders>
            <w:vAlign w:val="center"/>
          </w:tcPr>
          <w:p w14:paraId="734592C5" w14:textId="77777777" w:rsidR="006C1C72" w:rsidRPr="00703C6D" w:rsidRDefault="006C1C72" w:rsidP="008346AA">
            <w:pPr>
              <w:spacing w:before="40" w:after="40"/>
              <w:rPr>
                <w:rFonts w:cs="Arial"/>
                <w:szCs w:val="22"/>
              </w:rPr>
            </w:pPr>
            <w:r w:rsidRPr="0047669B">
              <w:rPr>
                <w:rFonts w:cs="Arial"/>
                <w:szCs w:val="22"/>
              </w:rPr>
              <w:t>Podložky pro tyče I, U, IE, UE</w:t>
            </w:r>
          </w:p>
        </w:tc>
      </w:tr>
      <w:tr w:rsidR="006C1C72" w:rsidRPr="007C1638" w14:paraId="63E2DDE2"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124EF226" w14:textId="77777777" w:rsidR="006C1C72" w:rsidRPr="002758CE" w:rsidRDefault="006C1C72" w:rsidP="008346AA">
            <w:pPr>
              <w:spacing w:before="40" w:after="40"/>
              <w:rPr>
                <w:rFonts w:cs="Arial"/>
              </w:rPr>
            </w:pPr>
            <w:r w:rsidRPr="002758CE">
              <w:rPr>
                <w:rFonts w:cs="Arial"/>
              </w:rPr>
              <w:t>ČSN EN ISO 4016</w:t>
            </w:r>
          </w:p>
        </w:tc>
        <w:tc>
          <w:tcPr>
            <w:tcW w:w="7350" w:type="dxa"/>
            <w:tcBorders>
              <w:left w:val="single" w:sz="12" w:space="0" w:color="auto"/>
            </w:tcBorders>
            <w:vAlign w:val="center"/>
          </w:tcPr>
          <w:p w14:paraId="79AC5918" w14:textId="77777777" w:rsidR="006C1C72" w:rsidRPr="00703C6D" w:rsidRDefault="006C1C72" w:rsidP="008346AA">
            <w:pPr>
              <w:spacing w:before="40" w:after="40"/>
              <w:rPr>
                <w:rFonts w:cs="Arial"/>
                <w:szCs w:val="22"/>
              </w:rPr>
            </w:pPr>
            <w:r w:rsidRPr="0047669B">
              <w:rPr>
                <w:rFonts w:cs="Arial"/>
                <w:szCs w:val="22"/>
              </w:rPr>
              <w:t>Šrouby se šestihrannou hlavou - Výrobní třída C</w:t>
            </w:r>
          </w:p>
        </w:tc>
      </w:tr>
      <w:tr w:rsidR="006C1C72" w:rsidRPr="007C1638" w14:paraId="697B9FB5"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11672429" w14:textId="77777777" w:rsidR="006C1C72" w:rsidRPr="002758CE" w:rsidRDefault="006C1C72" w:rsidP="008346AA">
            <w:pPr>
              <w:spacing w:before="40" w:after="40"/>
              <w:rPr>
                <w:rFonts w:cs="Arial"/>
              </w:rPr>
            </w:pPr>
            <w:r w:rsidRPr="002758CE">
              <w:rPr>
                <w:rFonts w:cs="Arial"/>
              </w:rPr>
              <w:t>ČSN EN ISO 13920</w:t>
            </w:r>
          </w:p>
        </w:tc>
        <w:tc>
          <w:tcPr>
            <w:tcW w:w="7350" w:type="dxa"/>
            <w:tcBorders>
              <w:left w:val="single" w:sz="12" w:space="0" w:color="auto"/>
            </w:tcBorders>
            <w:vAlign w:val="center"/>
          </w:tcPr>
          <w:p w14:paraId="3CE2F271" w14:textId="77777777" w:rsidR="006C1C72" w:rsidRPr="00703C6D" w:rsidRDefault="006C1C72" w:rsidP="008346AA">
            <w:pPr>
              <w:spacing w:before="40" w:after="40"/>
              <w:rPr>
                <w:rFonts w:cs="Arial"/>
                <w:szCs w:val="22"/>
              </w:rPr>
            </w:pPr>
            <w:r w:rsidRPr="0047669B">
              <w:rPr>
                <w:rFonts w:cs="Arial"/>
                <w:szCs w:val="22"/>
              </w:rPr>
              <w:t xml:space="preserve">Svařování - Všeobecné tolerance svařovaných konstrukcí </w:t>
            </w:r>
            <w:r>
              <w:rPr>
                <w:rFonts w:cs="Arial"/>
                <w:szCs w:val="22"/>
              </w:rPr>
              <w:br/>
            </w:r>
            <w:r w:rsidRPr="0047669B">
              <w:rPr>
                <w:rFonts w:cs="Arial"/>
                <w:szCs w:val="22"/>
              </w:rPr>
              <w:t>- Délkové a úhlové rozměry - Tvar a poloha</w:t>
            </w:r>
          </w:p>
        </w:tc>
      </w:tr>
      <w:tr w:rsidR="006C1C72" w:rsidRPr="007C1638" w14:paraId="5EF5A625"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46AAC79B" w14:textId="77777777" w:rsidR="006C1C72" w:rsidRPr="002758CE" w:rsidRDefault="006C1C72" w:rsidP="008346AA">
            <w:pPr>
              <w:spacing w:before="40" w:after="40"/>
              <w:rPr>
                <w:rFonts w:cs="Arial"/>
              </w:rPr>
            </w:pPr>
            <w:r w:rsidRPr="002758CE">
              <w:rPr>
                <w:rFonts w:cs="Arial"/>
              </w:rPr>
              <w:t>ČSN ISO 2768-1</w:t>
            </w:r>
          </w:p>
        </w:tc>
        <w:tc>
          <w:tcPr>
            <w:tcW w:w="7350" w:type="dxa"/>
            <w:tcBorders>
              <w:left w:val="single" w:sz="12" w:space="0" w:color="auto"/>
            </w:tcBorders>
            <w:vAlign w:val="center"/>
          </w:tcPr>
          <w:p w14:paraId="20B871E2" w14:textId="77777777" w:rsidR="006C1C72" w:rsidRPr="00241578" w:rsidRDefault="006C1C72" w:rsidP="008346AA">
            <w:pPr>
              <w:spacing w:before="40" w:after="40"/>
              <w:rPr>
                <w:rFonts w:cs="Arial"/>
                <w:szCs w:val="22"/>
              </w:rPr>
            </w:pPr>
            <w:r w:rsidRPr="00241578">
              <w:rPr>
                <w:rFonts w:cs="Arial"/>
                <w:szCs w:val="22"/>
              </w:rPr>
              <w:t>Všeobecné tolerance. Nepředepsané mezní úchylky délkových a úhlových rozměrů</w:t>
            </w:r>
          </w:p>
        </w:tc>
      </w:tr>
      <w:tr w:rsidR="006C1C72" w:rsidRPr="007C1638" w14:paraId="05F498F9"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10F3B861" w14:textId="77777777" w:rsidR="006C1C72" w:rsidRPr="002758CE" w:rsidRDefault="006C1C72" w:rsidP="008346AA">
            <w:pPr>
              <w:spacing w:before="40" w:after="40"/>
              <w:rPr>
                <w:rFonts w:cs="Arial"/>
              </w:rPr>
            </w:pPr>
            <w:r w:rsidRPr="002758CE">
              <w:rPr>
                <w:rFonts w:cs="Arial"/>
              </w:rPr>
              <w:t>ČSN ISO 2768-2</w:t>
            </w:r>
          </w:p>
        </w:tc>
        <w:tc>
          <w:tcPr>
            <w:tcW w:w="7350" w:type="dxa"/>
            <w:tcBorders>
              <w:left w:val="single" w:sz="12" w:space="0" w:color="auto"/>
            </w:tcBorders>
            <w:vAlign w:val="center"/>
          </w:tcPr>
          <w:p w14:paraId="70F51A08" w14:textId="77777777" w:rsidR="006C1C72" w:rsidRPr="00241578" w:rsidRDefault="006C1C72" w:rsidP="008346AA">
            <w:pPr>
              <w:spacing w:before="40" w:after="40"/>
              <w:rPr>
                <w:rFonts w:cs="Arial"/>
                <w:szCs w:val="22"/>
              </w:rPr>
            </w:pPr>
            <w:r w:rsidRPr="00241578">
              <w:rPr>
                <w:rFonts w:cs="Arial"/>
                <w:szCs w:val="22"/>
              </w:rPr>
              <w:t>Všeobecné tolerance. Část 2: Nepředepsané geometrické tolerance</w:t>
            </w:r>
          </w:p>
        </w:tc>
      </w:tr>
      <w:tr w:rsidR="006C1C72" w:rsidRPr="007C1638" w14:paraId="5301FE30"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139D49DF" w14:textId="77777777" w:rsidR="006C1C72" w:rsidRPr="002758CE" w:rsidRDefault="006C1C72" w:rsidP="008346AA">
            <w:pPr>
              <w:spacing w:before="40" w:after="40"/>
              <w:rPr>
                <w:rFonts w:cs="Arial"/>
              </w:rPr>
            </w:pPr>
            <w:r>
              <w:rPr>
                <w:rFonts w:cs="Arial"/>
              </w:rPr>
              <w:t xml:space="preserve">ČSN </w:t>
            </w:r>
            <w:r w:rsidRPr="002758CE">
              <w:rPr>
                <w:rFonts w:cs="Arial"/>
              </w:rPr>
              <w:t>EN ISO 4032</w:t>
            </w:r>
          </w:p>
        </w:tc>
        <w:tc>
          <w:tcPr>
            <w:tcW w:w="7350" w:type="dxa"/>
            <w:tcBorders>
              <w:left w:val="single" w:sz="12" w:space="0" w:color="auto"/>
            </w:tcBorders>
            <w:vAlign w:val="center"/>
          </w:tcPr>
          <w:p w14:paraId="1427B972" w14:textId="77777777" w:rsidR="006C1C72" w:rsidRPr="00241578" w:rsidRDefault="006C1C72" w:rsidP="008346AA">
            <w:pPr>
              <w:spacing w:before="40" w:after="40"/>
              <w:rPr>
                <w:rFonts w:cs="Arial"/>
                <w:szCs w:val="22"/>
              </w:rPr>
            </w:pPr>
            <w:r w:rsidRPr="00241578">
              <w:rPr>
                <w:rFonts w:cs="Arial"/>
                <w:szCs w:val="22"/>
              </w:rPr>
              <w:t>Šestihranné matice (typ 1) - Výrobní třídy A a B</w:t>
            </w:r>
          </w:p>
        </w:tc>
      </w:tr>
      <w:tr w:rsidR="006C1C72" w:rsidRPr="007C1638" w14:paraId="03AE91DE"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0E8164FC" w14:textId="77777777" w:rsidR="006C1C72" w:rsidRPr="002758CE" w:rsidRDefault="006C1C72" w:rsidP="008346AA">
            <w:pPr>
              <w:spacing w:before="40" w:after="40"/>
              <w:rPr>
                <w:rFonts w:cs="Arial"/>
              </w:rPr>
            </w:pPr>
            <w:r>
              <w:rPr>
                <w:rFonts w:cs="Arial"/>
              </w:rPr>
              <w:t xml:space="preserve">ČSN </w:t>
            </w:r>
            <w:r w:rsidRPr="002758CE">
              <w:rPr>
                <w:rFonts w:cs="Arial"/>
              </w:rPr>
              <w:t>EN ISO 4034</w:t>
            </w:r>
          </w:p>
        </w:tc>
        <w:tc>
          <w:tcPr>
            <w:tcW w:w="7350" w:type="dxa"/>
            <w:tcBorders>
              <w:left w:val="single" w:sz="12" w:space="0" w:color="auto"/>
            </w:tcBorders>
            <w:vAlign w:val="center"/>
          </w:tcPr>
          <w:p w14:paraId="150BE074" w14:textId="77777777" w:rsidR="006C1C72" w:rsidRPr="00241578" w:rsidRDefault="006C1C72" w:rsidP="008346AA">
            <w:pPr>
              <w:spacing w:before="40" w:after="40"/>
              <w:rPr>
                <w:rFonts w:cs="Arial"/>
                <w:szCs w:val="22"/>
              </w:rPr>
            </w:pPr>
            <w:r w:rsidRPr="00241578">
              <w:rPr>
                <w:rFonts w:cs="Arial"/>
                <w:szCs w:val="22"/>
              </w:rPr>
              <w:t>Šestihranné matice (typ 1) - Výrobní třída C</w:t>
            </w:r>
          </w:p>
        </w:tc>
      </w:tr>
      <w:tr w:rsidR="006C1C72" w:rsidRPr="007C1638" w14:paraId="69151420"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5B1EAF50" w14:textId="77777777" w:rsidR="006C1C72" w:rsidRPr="002758CE" w:rsidRDefault="006C1C72" w:rsidP="008346AA">
            <w:pPr>
              <w:spacing w:before="40" w:after="40"/>
              <w:rPr>
                <w:rFonts w:cs="Arial"/>
              </w:rPr>
            </w:pPr>
            <w:r w:rsidRPr="002758CE">
              <w:rPr>
                <w:rFonts w:cs="Arial"/>
              </w:rPr>
              <w:t>ČSN</w:t>
            </w:r>
            <w:r>
              <w:rPr>
                <w:rFonts w:cs="Arial"/>
              </w:rPr>
              <w:t xml:space="preserve"> EN</w:t>
            </w:r>
            <w:r w:rsidRPr="002758CE">
              <w:rPr>
                <w:rFonts w:cs="Arial"/>
              </w:rPr>
              <w:t xml:space="preserve"> ISO 9223</w:t>
            </w:r>
          </w:p>
        </w:tc>
        <w:tc>
          <w:tcPr>
            <w:tcW w:w="7350" w:type="dxa"/>
            <w:tcBorders>
              <w:left w:val="single" w:sz="12" w:space="0" w:color="auto"/>
            </w:tcBorders>
            <w:vAlign w:val="center"/>
          </w:tcPr>
          <w:p w14:paraId="43387CB5" w14:textId="77777777" w:rsidR="006C1C72" w:rsidRPr="00241578" w:rsidRDefault="006C1C72" w:rsidP="008346AA">
            <w:pPr>
              <w:spacing w:before="40" w:after="40"/>
              <w:rPr>
                <w:rFonts w:cs="Arial"/>
                <w:szCs w:val="22"/>
              </w:rPr>
            </w:pPr>
            <w:r w:rsidRPr="00241578">
              <w:rPr>
                <w:rFonts w:cs="Arial"/>
                <w:szCs w:val="22"/>
              </w:rPr>
              <w:t>Koroze kovů a slitin - Korozní agresivita atmosfér - Klasifikace, stanovení a odhad</w:t>
            </w:r>
          </w:p>
        </w:tc>
      </w:tr>
      <w:tr w:rsidR="006C1C72" w:rsidRPr="007C1638" w14:paraId="0C11DEE9"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68B210CD" w14:textId="77777777" w:rsidR="006C1C72" w:rsidRPr="002758CE" w:rsidRDefault="006C1C72" w:rsidP="008346AA">
            <w:pPr>
              <w:spacing w:before="40" w:after="40"/>
              <w:rPr>
                <w:rFonts w:cs="Arial"/>
              </w:rPr>
            </w:pPr>
            <w:r w:rsidRPr="002758CE">
              <w:rPr>
                <w:rFonts w:cs="Arial"/>
              </w:rPr>
              <w:t>ČSN EN 28737</w:t>
            </w:r>
          </w:p>
        </w:tc>
        <w:tc>
          <w:tcPr>
            <w:tcW w:w="7350" w:type="dxa"/>
            <w:tcBorders>
              <w:left w:val="single" w:sz="12" w:space="0" w:color="auto"/>
            </w:tcBorders>
            <w:vAlign w:val="center"/>
          </w:tcPr>
          <w:p w14:paraId="123B6802" w14:textId="77777777" w:rsidR="006C1C72" w:rsidRPr="00241578" w:rsidRDefault="006C1C72" w:rsidP="008346AA">
            <w:pPr>
              <w:spacing w:before="40" w:after="40"/>
              <w:rPr>
                <w:rFonts w:cs="Arial"/>
                <w:szCs w:val="22"/>
              </w:rPr>
            </w:pPr>
            <w:r w:rsidRPr="00241578">
              <w:rPr>
                <w:rFonts w:cs="Arial"/>
                <w:szCs w:val="22"/>
              </w:rPr>
              <w:t xml:space="preserve">Spojovací součásti. Kuželové kolíky s vnějším závitem nekalené </w:t>
            </w:r>
            <w:r w:rsidRPr="00241578">
              <w:rPr>
                <w:rFonts w:cs="Arial"/>
                <w:szCs w:val="22"/>
              </w:rPr>
              <w:br/>
              <w:t>(ISO 8737:1986)</w:t>
            </w:r>
          </w:p>
        </w:tc>
      </w:tr>
      <w:tr w:rsidR="006C1C72" w:rsidRPr="007C1638" w14:paraId="511DB20E"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24A13D61" w14:textId="77777777" w:rsidR="006C1C72" w:rsidRPr="002758CE" w:rsidRDefault="006C1C72" w:rsidP="008346AA">
            <w:pPr>
              <w:spacing w:before="40" w:after="40"/>
              <w:rPr>
                <w:rFonts w:cs="Arial"/>
              </w:rPr>
            </w:pPr>
            <w:r w:rsidRPr="00241578">
              <w:rPr>
                <w:rFonts w:cs="Arial"/>
              </w:rPr>
              <w:t>ČSN EN 50182:2002</w:t>
            </w:r>
          </w:p>
        </w:tc>
        <w:tc>
          <w:tcPr>
            <w:tcW w:w="7350" w:type="dxa"/>
            <w:tcBorders>
              <w:left w:val="single" w:sz="12" w:space="0" w:color="auto"/>
            </w:tcBorders>
            <w:vAlign w:val="center"/>
          </w:tcPr>
          <w:p w14:paraId="58BC7692" w14:textId="77777777" w:rsidR="006C1C72" w:rsidRPr="00241578" w:rsidRDefault="006C1C72" w:rsidP="008346AA">
            <w:pPr>
              <w:spacing w:before="40" w:after="40"/>
              <w:rPr>
                <w:rFonts w:cs="Arial"/>
                <w:szCs w:val="22"/>
              </w:rPr>
            </w:pPr>
            <w:r w:rsidRPr="00241578">
              <w:rPr>
                <w:rFonts w:cs="Arial"/>
                <w:szCs w:val="22"/>
              </w:rPr>
              <w:t>Vodiče venkovního elektrického vedení - Lanované vodiče vinuté z kon-centrických kruhových drátů</w:t>
            </w:r>
          </w:p>
        </w:tc>
      </w:tr>
      <w:tr w:rsidR="006C1C72" w:rsidRPr="007C1638" w14:paraId="6CCD4432"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7B4495F4" w14:textId="77777777" w:rsidR="006C1C72" w:rsidRPr="002758CE" w:rsidRDefault="006C1C72" w:rsidP="008346AA">
            <w:pPr>
              <w:spacing w:before="40" w:after="40"/>
              <w:rPr>
                <w:rFonts w:cs="Arial"/>
              </w:rPr>
            </w:pPr>
            <w:r w:rsidRPr="002758CE">
              <w:rPr>
                <w:rFonts w:cs="Arial"/>
              </w:rPr>
              <w:t>ČSN 42</w:t>
            </w:r>
            <w:r>
              <w:rPr>
                <w:rFonts w:cs="Arial"/>
              </w:rPr>
              <w:t xml:space="preserve"> </w:t>
            </w:r>
            <w:r w:rsidRPr="002758CE">
              <w:rPr>
                <w:rFonts w:cs="Arial"/>
              </w:rPr>
              <w:t>5541</w:t>
            </w:r>
          </w:p>
        </w:tc>
        <w:tc>
          <w:tcPr>
            <w:tcW w:w="7350" w:type="dxa"/>
            <w:tcBorders>
              <w:left w:val="single" w:sz="12" w:space="0" w:color="auto"/>
            </w:tcBorders>
            <w:vAlign w:val="center"/>
          </w:tcPr>
          <w:p w14:paraId="1139ADCD" w14:textId="77777777" w:rsidR="006C1C72" w:rsidRPr="00241578" w:rsidRDefault="006C1C72" w:rsidP="008346AA">
            <w:pPr>
              <w:spacing w:before="40" w:after="40"/>
              <w:rPr>
                <w:rFonts w:cs="Arial"/>
                <w:szCs w:val="22"/>
              </w:rPr>
            </w:pPr>
            <w:r w:rsidRPr="00241578">
              <w:rPr>
                <w:rFonts w:cs="Arial"/>
                <w:szCs w:val="22"/>
              </w:rPr>
              <w:t>Tyče průřezu rovnoramenného L z konstrukčních ocelí válcované za tepla. Rozměry</w:t>
            </w:r>
          </w:p>
        </w:tc>
      </w:tr>
      <w:tr w:rsidR="006C1C72" w:rsidRPr="007C1638" w14:paraId="6B5B4A51"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19BE313F" w14:textId="77777777" w:rsidR="006C1C72" w:rsidRPr="002758CE" w:rsidRDefault="006C1C72" w:rsidP="008346AA">
            <w:pPr>
              <w:spacing w:before="40" w:after="40"/>
              <w:rPr>
                <w:rFonts w:cs="Arial"/>
              </w:rPr>
            </w:pPr>
            <w:r w:rsidRPr="002758CE">
              <w:rPr>
                <w:rFonts w:cs="Arial"/>
              </w:rPr>
              <w:t xml:space="preserve">ČSN </w:t>
            </w:r>
            <w:r>
              <w:rPr>
                <w:rFonts w:cs="Arial"/>
              </w:rPr>
              <w:t>EN 1990</w:t>
            </w:r>
          </w:p>
        </w:tc>
        <w:tc>
          <w:tcPr>
            <w:tcW w:w="7350" w:type="dxa"/>
            <w:tcBorders>
              <w:left w:val="single" w:sz="12" w:space="0" w:color="auto"/>
            </w:tcBorders>
            <w:vAlign w:val="center"/>
          </w:tcPr>
          <w:p w14:paraId="3073F3C3" w14:textId="77777777" w:rsidR="006C1C72" w:rsidRPr="00241578" w:rsidRDefault="006C1C72" w:rsidP="008346AA">
            <w:pPr>
              <w:spacing w:before="40" w:after="40"/>
              <w:rPr>
                <w:rFonts w:cs="Arial"/>
                <w:szCs w:val="22"/>
              </w:rPr>
            </w:pPr>
            <w:r w:rsidRPr="00241578">
              <w:rPr>
                <w:rFonts w:cs="Arial"/>
                <w:szCs w:val="22"/>
              </w:rPr>
              <w:t>Zásady navrhování konstrukcí</w:t>
            </w:r>
          </w:p>
        </w:tc>
      </w:tr>
      <w:tr w:rsidR="006C1C72" w:rsidRPr="007C1638" w14:paraId="3B56924E"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283EF465" w14:textId="77777777" w:rsidR="006C1C72" w:rsidRPr="002758CE" w:rsidRDefault="006C1C72" w:rsidP="008346AA">
            <w:pPr>
              <w:spacing w:before="40" w:after="40"/>
              <w:rPr>
                <w:rFonts w:cs="Arial"/>
              </w:rPr>
            </w:pPr>
            <w:r w:rsidRPr="00F83B37">
              <w:rPr>
                <w:rFonts w:cs="Arial"/>
              </w:rPr>
              <w:t>ČSN EN 60652</w:t>
            </w:r>
          </w:p>
        </w:tc>
        <w:tc>
          <w:tcPr>
            <w:tcW w:w="7350" w:type="dxa"/>
            <w:tcBorders>
              <w:left w:val="single" w:sz="12" w:space="0" w:color="auto"/>
            </w:tcBorders>
            <w:vAlign w:val="center"/>
          </w:tcPr>
          <w:p w14:paraId="1232A0FC" w14:textId="77777777" w:rsidR="006C1C72" w:rsidRPr="00241578" w:rsidRDefault="006C1C72" w:rsidP="008346AA">
            <w:pPr>
              <w:spacing w:before="40" w:after="40"/>
              <w:rPr>
                <w:rFonts w:cs="Arial"/>
                <w:szCs w:val="22"/>
              </w:rPr>
            </w:pPr>
            <w:r w:rsidRPr="00241578">
              <w:rPr>
                <w:rFonts w:cs="Arial"/>
                <w:szCs w:val="22"/>
              </w:rPr>
              <w:t>Zatěžovací zkoušky konstrukcí venkovních vedení</w:t>
            </w:r>
          </w:p>
        </w:tc>
      </w:tr>
      <w:tr w:rsidR="006C1C72" w:rsidRPr="007C1638" w14:paraId="170521F3"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03377B01" w14:textId="77777777" w:rsidR="006C1C72" w:rsidRPr="002758CE" w:rsidRDefault="006C1C72" w:rsidP="008346AA">
            <w:pPr>
              <w:spacing w:before="40" w:after="40"/>
              <w:rPr>
                <w:rFonts w:cs="Arial"/>
              </w:rPr>
            </w:pPr>
            <w:r w:rsidRPr="0047669B">
              <w:rPr>
                <w:rFonts w:cs="Arial"/>
              </w:rPr>
              <w:t>ČSN EN 1090-1</w:t>
            </w:r>
            <w:r>
              <w:rPr>
                <w:rFonts w:cs="Arial"/>
              </w:rPr>
              <w:t>+A1</w:t>
            </w:r>
          </w:p>
        </w:tc>
        <w:tc>
          <w:tcPr>
            <w:tcW w:w="7350" w:type="dxa"/>
            <w:tcBorders>
              <w:left w:val="single" w:sz="12" w:space="0" w:color="auto"/>
              <w:bottom w:val="single" w:sz="4" w:space="0" w:color="auto"/>
            </w:tcBorders>
            <w:vAlign w:val="center"/>
          </w:tcPr>
          <w:p w14:paraId="02767F7A" w14:textId="77777777" w:rsidR="006C1C72" w:rsidRPr="00241578" w:rsidRDefault="006C1C72" w:rsidP="008346AA">
            <w:pPr>
              <w:spacing w:before="40" w:after="40"/>
              <w:rPr>
                <w:rFonts w:cs="Arial"/>
                <w:szCs w:val="22"/>
              </w:rPr>
            </w:pPr>
            <w:r w:rsidRPr="00241578">
              <w:rPr>
                <w:rFonts w:cs="Arial"/>
                <w:szCs w:val="22"/>
              </w:rPr>
              <w:t xml:space="preserve">Provádění ocelových konstrukcí a hliníkových konstrukcí </w:t>
            </w:r>
            <w:r w:rsidRPr="00241578">
              <w:rPr>
                <w:rFonts w:cs="Arial"/>
                <w:szCs w:val="22"/>
              </w:rPr>
              <w:br/>
              <w:t>- Část 1: Požadavky na posouzení shody konstrukčních dílců</w:t>
            </w:r>
          </w:p>
        </w:tc>
      </w:tr>
      <w:tr w:rsidR="006C1C72" w:rsidRPr="007C1638" w14:paraId="7D8C21E3"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3AF41B59" w14:textId="77777777" w:rsidR="006C1C72" w:rsidRPr="0047669B" w:rsidRDefault="006C1C72" w:rsidP="008346AA">
            <w:pPr>
              <w:spacing w:before="40" w:after="40"/>
              <w:rPr>
                <w:rFonts w:cs="Arial"/>
              </w:rPr>
            </w:pPr>
            <w:r w:rsidRPr="0047669B">
              <w:rPr>
                <w:rFonts w:cs="Arial"/>
              </w:rPr>
              <w:t>ČSN EN 1090-</w:t>
            </w:r>
            <w:r>
              <w:rPr>
                <w:rFonts w:cs="Arial"/>
              </w:rPr>
              <w:t>2</w:t>
            </w:r>
          </w:p>
        </w:tc>
        <w:tc>
          <w:tcPr>
            <w:tcW w:w="7350" w:type="dxa"/>
            <w:tcBorders>
              <w:top w:val="single" w:sz="4" w:space="0" w:color="auto"/>
              <w:left w:val="single" w:sz="12" w:space="0" w:color="auto"/>
              <w:bottom w:val="single" w:sz="4" w:space="0" w:color="auto"/>
            </w:tcBorders>
            <w:vAlign w:val="center"/>
          </w:tcPr>
          <w:p w14:paraId="41CA00C3" w14:textId="77777777" w:rsidR="006C1C72" w:rsidRPr="00241578" w:rsidRDefault="006C1C72" w:rsidP="008346AA">
            <w:pPr>
              <w:spacing w:before="40" w:after="40"/>
              <w:rPr>
                <w:rFonts w:cs="Arial"/>
                <w:szCs w:val="22"/>
              </w:rPr>
            </w:pPr>
            <w:r w:rsidRPr="00241578">
              <w:rPr>
                <w:rFonts w:cs="Arial"/>
                <w:szCs w:val="22"/>
              </w:rPr>
              <w:t xml:space="preserve">Provádění ocelových konstrukcí a hliníkových konstrukcí </w:t>
            </w:r>
            <w:r w:rsidRPr="00241578">
              <w:rPr>
                <w:rFonts w:cs="Arial"/>
                <w:szCs w:val="22"/>
              </w:rPr>
              <w:br/>
              <w:t>- Část 2: Technické požadavky na ocelové konstrukce</w:t>
            </w:r>
          </w:p>
        </w:tc>
      </w:tr>
      <w:tr w:rsidR="006C1C72" w:rsidRPr="007C1638" w14:paraId="63720207"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03FCF4A2" w14:textId="77777777" w:rsidR="006C1C72" w:rsidRPr="001212B4" w:rsidRDefault="006C1C72" w:rsidP="008346AA">
            <w:pPr>
              <w:spacing w:before="40" w:after="40"/>
              <w:rPr>
                <w:rFonts w:cs="Arial"/>
                <w:szCs w:val="22"/>
              </w:rPr>
            </w:pPr>
            <w:r w:rsidRPr="001212B4">
              <w:rPr>
                <w:rFonts w:cs="Arial"/>
                <w:szCs w:val="22"/>
              </w:rPr>
              <w:t>ČSN 74 3282</w:t>
            </w:r>
          </w:p>
        </w:tc>
        <w:tc>
          <w:tcPr>
            <w:tcW w:w="7350" w:type="dxa"/>
            <w:tcBorders>
              <w:top w:val="single" w:sz="4" w:space="0" w:color="auto"/>
              <w:left w:val="single" w:sz="12" w:space="0" w:color="auto"/>
              <w:bottom w:val="single" w:sz="4" w:space="0" w:color="auto"/>
            </w:tcBorders>
            <w:vAlign w:val="center"/>
          </w:tcPr>
          <w:p w14:paraId="1A41A560" w14:textId="77777777" w:rsidR="006C1C72" w:rsidRPr="00241578" w:rsidRDefault="006C1C72" w:rsidP="008346AA">
            <w:pPr>
              <w:spacing w:before="40" w:after="40"/>
              <w:rPr>
                <w:rFonts w:cs="Arial"/>
                <w:szCs w:val="22"/>
              </w:rPr>
            </w:pPr>
            <w:r w:rsidRPr="00241578">
              <w:rPr>
                <w:rFonts w:cs="Arial"/>
                <w:szCs w:val="22"/>
              </w:rPr>
              <w:t>Pevné kovové žebříky pro stavby</w:t>
            </w:r>
          </w:p>
        </w:tc>
      </w:tr>
      <w:tr w:rsidR="006C1C72" w:rsidRPr="007C1638" w14:paraId="3A2971F6"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27C4C28D" w14:textId="77777777" w:rsidR="006C1C72" w:rsidRPr="00703C6D" w:rsidRDefault="006C1C72" w:rsidP="008346AA">
            <w:pPr>
              <w:spacing w:before="40" w:after="40"/>
              <w:rPr>
                <w:rFonts w:cs="Arial"/>
                <w:szCs w:val="22"/>
              </w:rPr>
            </w:pPr>
            <w:r>
              <w:rPr>
                <w:rFonts w:cs="Arial"/>
                <w:szCs w:val="22"/>
              </w:rPr>
              <w:t>DASt-směrnice</w:t>
            </w:r>
            <w:r w:rsidRPr="00703C6D">
              <w:rPr>
                <w:rFonts w:cs="Arial"/>
                <w:szCs w:val="22"/>
              </w:rPr>
              <w:t xml:space="preserve"> 022</w:t>
            </w:r>
          </w:p>
        </w:tc>
        <w:tc>
          <w:tcPr>
            <w:tcW w:w="7350" w:type="dxa"/>
            <w:tcBorders>
              <w:top w:val="single" w:sz="4" w:space="0" w:color="auto"/>
              <w:left w:val="single" w:sz="12" w:space="0" w:color="auto"/>
            </w:tcBorders>
            <w:vAlign w:val="center"/>
          </w:tcPr>
          <w:p w14:paraId="4268664D" w14:textId="77777777" w:rsidR="006C1C72" w:rsidRPr="00241578" w:rsidRDefault="006C1C72" w:rsidP="008346AA">
            <w:pPr>
              <w:spacing w:before="40" w:after="40"/>
              <w:rPr>
                <w:rFonts w:cs="Arial"/>
                <w:szCs w:val="22"/>
              </w:rPr>
            </w:pPr>
            <w:r w:rsidRPr="00241578">
              <w:rPr>
                <w:rFonts w:cs="Arial"/>
                <w:szCs w:val="22"/>
              </w:rPr>
              <w:t>Žárové zinkování nosných ocelových konstrukcí</w:t>
            </w:r>
          </w:p>
        </w:tc>
      </w:tr>
      <w:tr w:rsidR="006C1C72" w:rsidRPr="007C1638" w14:paraId="6EEF9511"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6305C9F9" w14:textId="77777777" w:rsidR="006C1C72" w:rsidRPr="002758CE" w:rsidRDefault="006C1C72" w:rsidP="008346AA">
            <w:pPr>
              <w:spacing w:before="40" w:after="40"/>
              <w:rPr>
                <w:rFonts w:cs="Arial"/>
              </w:rPr>
            </w:pPr>
            <w:r w:rsidRPr="002758CE">
              <w:rPr>
                <w:rFonts w:cs="Arial"/>
              </w:rPr>
              <w:t>DIN 128</w:t>
            </w:r>
          </w:p>
        </w:tc>
        <w:tc>
          <w:tcPr>
            <w:tcW w:w="7350" w:type="dxa"/>
            <w:tcBorders>
              <w:left w:val="single" w:sz="12" w:space="0" w:color="auto"/>
            </w:tcBorders>
            <w:vAlign w:val="center"/>
          </w:tcPr>
          <w:p w14:paraId="70224CF7" w14:textId="77777777" w:rsidR="006C1C72" w:rsidRPr="00703C6D" w:rsidRDefault="006C1C72" w:rsidP="008346AA">
            <w:pPr>
              <w:spacing w:before="40" w:after="40"/>
              <w:rPr>
                <w:rFonts w:cs="Arial"/>
                <w:szCs w:val="22"/>
              </w:rPr>
            </w:pPr>
            <w:r>
              <w:rPr>
                <w:rFonts w:cs="Arial"/>
                <w:szCs w:val="22"/>
              </w:rPr>
              <w:t>Prohnuté pružné podložky</w:t>
            </w:r>
          </w:p>
        </w:tc>
      </w:tr>
      <w:tr w:rsidR="006C1C72" w:rsidRPr="007C1638" w14:paraId="3A215998"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78369865" w14:textId="77777777" w:rsidR="006C1C72" w:rsidRPr="002758CE" w:rsidRDefault="006C1C72" w:rsidP="008346AA">
            <w:pPr>
              <w:spacing w:before="40" w:after="40"/>
              <w:rPr>
                <w:rFonts w:cs="Arial"/>
              </w:rPr>
            </w:pPr>
            <w:r w:rsidRPr="002758CE">
              <w:rPr>
                <w:rFonts w:cs="Arial"/>
              </w:rPr>
              <w:t>DIN 7990</w:t>
            </w:r>
          </w:p>
        </w:tc>
        <w:tc>
          <w:tcPr>
            <w:tcW w:w="7350" w:type="dxa"/>
            <w:tcBorders>
              <w:left w:val="single" w:sz="12" w:space="0" w:color="auto"/>
            </w:tcBorders>
            <w:vAlign w:val="center"/>
          </w:tcPr>
          <w:p w14:paraId="61815832" w14:textId="77777777" w:rsidR="006C1C72" w:rsidRPr="00703C6D" w:rsidRDefault="006C1C72" w:rsidP="008346AA">
            <w:pPr>
              <w:spacing w:before="40" w:after="40"/>
              <w:rPr>
                <w:rFonts w:cs="Arial"/>
                <w:szCs w:val="22"/>
              </w:rPr>
            </w:pPr>
            <w:r>
              <w:rPr>
                <w:rFonts w:cs="Arial"/>
                <w:szCs w:val="22"/>
              </w:rPr>
              <w:t>Šrouby pro ocelové konstrukce</w:t>
            </w:r>
          </w:p>
        </w:tc>
      </w:tr>
      <w:tr w:rsidR="006C1C72" w:rsidRPr="007C1638" w14:paraId="224FAD93"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2C76F77C" w14:textId="77777777" w:rsidR="006C1C72" w:rsidRPr="002758CE" w:rsidRDefault="006C1C72" w:rsidP="008346AA">
            <w:pPr>
              <w:spacing w:before="40" w:after="40"/>
              <w:rPr>
                <w:rFonts w:cs="Arial"/>
              </w:rPr>
            </w:pPr>
            <w:r w:rsidRPr="002758CE">
              <w:rPr>
                <w:rFonts w:cs="Arial"/>
              </w:rPr>
              <w:t>DIN 7989</w:t>
            </w:r>
          </w:p>
        </w:tc>
        <w:tc>
          <w:tcPr>
            <w:tcW w:w="7350" w:type="dxa"/>
            <w:tcBorders>
              <w:left w:val="single" w:sz="12" w:space="0" w:color="auto"/>
            </w:tcBorders>
            <w:vAlign w:val="center"/>
          </w:tcPr>
          <w:p w14:paraId="6B010CA9" w14:textId="77777777" w:rsidR="006C1C72" w:rsidRPr="00703C6D" w:rsidRDefault="006C1C72" w:rsidP="008346AA">
            <w:pPr>
              <w:spacing w:before="40" w:after="40"/>
              <w:rPr>
                <w:rFonts w:cs="Arial"/>
                <w:szCs w:val="22"/>
              </w:rPr>
            </w:pPr>
            <w:r>
              <w:rPr>
                <w:rFonts w:cs="Arial"/>
                <w:szCs w:val="22"/>
              </w:rPr>
              <w:t>Podložky pro ocelové konstrukce</w:t>
            </w:r>
          </w:p>
        </w:tc>
      </w:tr>
      <w:tr w:rsidR="006C1C72" w:rsidRPr="007C1638" w14:paraId="50F9BC1D"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65C2B5BE" w14:textId="77777777" w:rsidR="006C1C72" w:rsidRPr="00703C6D" w:rsidRDefault="006C1C72" w:rsidP="008346AA">
            <w:pPr>
              <w:spacing w:before="40" w:after="40"/>
              <w:rPr>
                <w:rFonts w:cs="Arial"/>
                <w:szCs w:val="22"/>
              </w:rPr>
            </w:pPr>
            <w:r w:rsidRPr="00703C6D">
              <w:rPr>
                <w:rFonts w:cs="Arial"/>
                <w:szCs w:val="22"/>
              </w:rPr>
              <w:t>DIN 18801</w:t>
            </w:r>
          </w:p>
        </w:tc>
        <w:tc>
          <w:tcPr>
            <w:tcW w:w="7350" w:type="dxa"/>
            <w:tcBorders>
              <w:left w:val="single" w:sz="12" w:space="0" w:color="auto"/>
            </w:tcBorders>
            <w:vAlign w:val="center"/>
          </w:tcPr>
          <w:p w14:paraId="79C335F4" w14:textId="77777777" w:rsidR="006C1C72" w:rsidRPr="00703C6D" w:rsidRDefault="006C1C72" w:rsidP="008346AA">
            <w:pPr>
              <w:spacing w:before="40" w:after="40"/>
              <w:rPr>
                <w:rFonts w:cs="Arial"/>
                <w:szCs w:val="22"/>
              </w:rPr>
            </w:pPr>
            <w:r>
              <w:rPr>
                <w:rFonts w:cs="Arial"/>
                <w:szCs w:val="22"/>
              </w:rPr>
              <w:t>Ocelové konstrukce: Rozměry, návrh, výroba</w:t>
            </w:r>
          </w:p>
        </w:tc>
      </w:tr>
      <w:tr w:rsidR="006C1C72" w:rsidRPr="007C1638" w14:paraId="5DDAA3E8"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17B282B9" w14:textId="77777777" w:rsidR="006C1C72" w:rsidRPr="00703C6D" w:rsidRDefault="006C1C72" w:rsidP="008346AA">
            <w:pPr>
              <w:spacing w:before="40" w:after="40"/>
              <w:rPr>
                <w:rFonts w:cs="Arial"/>
                <w:szCs w:val="22"/>
              </w:rPr>
            </w:pPr>
            <w:r w:rsidRPr="002758CE">
              <w:rPr>
                <w:rFonts w:cs="Arial"/>
              </w:rPr>
              <w:t>DIN 6918</w:t>
            </w:r>
          </w:p>
        </w:tc>
        <w:tc>
          <w:tcPr>
            <w:tcW w:w="7350" w:type="dxa"/>
            <w:tcBorders>
              <w:left w:val="single" w:sz="12" w:space="0" w:color="auto"/>
            </w:tcBorders>
            <w:vAlign w:val="center"/>
          </w:tcPr>
          <w:p w14:paraId="364DB30C" w14:textId="77777777" w:rsidR="006C1C72" w:rsidRPr="00703C6D" w:rsidRDefault="006C1C72" w:rsidP="008346AA">
            <w:pPr>
              <w:spacing w:before="40" w:after="40"/>
              <w:rPr>
                <w:rFonts w:cs="Arial"/>
                <w:szCs w:val="22"/>
              </w:rPr>
            </w:pPr>
            <w:r>
              <w:rPr>
                <w:rFonts w:cs="Arial"/>
                <w:szCs w:val="22"/>
              </w:rPr>
              <w:t>Podložky klínové</w:t>
            </w:r>
          </w:p>
        </w:tc>
      </w:tr>
      <w:tr w:rsidR="006C1C72" w:rsidRPr="007C1638" w14:paraId="0ED49C75" w14:textId="77777777" w:rsidTr="008346AA">
        <w:trPr>
          <w:trHeight w:val="375"/>
        </w:trPr>
        <w:tc>
          <w:tcPr>
            <w:tcW w:w="2427" w:type="dxa"/>
            <w:tcBorders>
              <w:top w:val="single" w:sz="4" w:space="0" w:color="auto"/>
              <w:bottom w:val="single" w:sz="4" w:space="0" w:color="auto"/>
              <w:right w:val="single" w:sz="12" w:space="0" w:color="auto"/>
            </w:tcBorders>
            <w:vAlign w:val="center"/>
          </w:tcPr>
          <w:p w14:paraId="27CEDF3D" w14:textId="77777777" w:rsidR="006C1C72" w:rsidRPr="00703C6D" w:rsidRDefault="006C1C72" w:rsidP="008346AA">
            <w:pPr>
              <w:spacing w:before="40" w:after="40"/>
              <w:rPr>
                <w:rFonts w:cs="Arial"/>
                <w:szCs w:val="22"/>
              </w:rPr>
            </w:pPr>
            <w:r w:rsidRPr="00703C6D">
              <w:rPr>
                <w:rFonts w:cs="Arial"/>
                <w:szCs w:val="22"/>
              </w:rPr>
              <w:t>DIN 1026</w:t>
            </w:r>
            <w:r>
              <w:rPr>
                <w:rFonts w:cs="Arial"/>
                <w:szCs w:val="22"/>
              </w:rPr>
              <w:t>-</w:t>
            </w:r>
            <w:r w:rsidRPr="00703C6D">
              <w:rPr>
                <w:rFonts w:cs="Arial"/>
                <w:szCs w:val="22"/>
              </w:rPr>
              <w:t>1</w:t>
            </w:r>
          </w:p>
        </w:tc>
        <w:tc>
          <w:tcPr>
            <w:tcW w:w="7350" w:type="dxa"/>
            <w:tcBorders>
              <w:left w:val="single" w:sz="12" w:space="0" w:color="auto"/>
            </w:tcBorders>
            <w:vAlign w:val="center"/>
          </w:tcPr>
          <w:p w14:paraId="4656E679" w14:textId="77777777" w:rsidR="006C1C72" w:rsidRPr="00703C6D" w:rsidRDefault="006C1C72" w:rsidP="008346AA">
            <w:pPr>
              <w:spacing w:before="40" w:after="40"/>
              <w:rPr>
                <w:rFonts w:cs="Arial"/>
                <w:szCs w:val="22"/>
              </w:rPr>
            </w:pPr>
            <w:r>
              <w:rPr>
                <w:rFonts w:cs="Arial"/>
                <w:szCs w:val="22"/>
              </w:rPr>
              <w:t>Ocelový U-profil válcovaný za tepla:</w:t>
            </w:r>
            <w:r w:rsidDel="00493004">
              <w:rPr>
                <w:rFonts w:cs="Arial"/>
                <w:szCs w:val="22"/>
              </w:rPr>
              <w:t xml:space="preserve"> </w:t>
            </w:r>
            <w:r>
              <w:rPr>
                <w:rFonts w:cs="Arial"/>
                <w:szCs w:val="22"/>
              </w:rPr>
              <w:t>Část 1</w:t>
            </w:r>
          </w:p>
        </w:tc>
      </w:tr>
      <w:tr w:rsidR="006C1C72" w:rsidRPr="007C1638" w14:paraId="04594F14" w14:textId="77777777" w:rsidTr="008346AA">
        <w:trPr>
          <w:trHeight w:val="375"/>
        </w:trPr>
        <w:tc>
          <w:tcPr>
            <w:tcW w:w="2427" w:type="dxa"/>
            <w:tcBorders>
              <w:top w:val="single" w:sz="4" w:space="0" w:color="auto"/>
              <w:bottom w:val="single" w:sz="12" w:space="0" w:color="auto"/>
              <w:right w:val="single" w:sz="12" w:space="0" w:color="auto"/>
            </w:tcBorders>
            <w:vAlign w:val="center"/>
          </w:tcPr>
          <w:p w14:paraId="0D82E895" w14:textId="77777777" w:rsidR="006C1C72" w:rsidRPr="00703C6D" w:rsidRDefault="006C1C72" w:rsidP="008346AA">
            <w:pPr>
              <w:spacing w:before="40" w:after="40"/>
              <w:rPr>
                <w:rFonts w:cs="Arial"/>
                <w:szCs w:val="22"/>
              </w:rPr>
            </w:pPr>
            <w:r>
              <w:rPr>
                <w:rFonts w:cs="Arial"/>
                <w:szCs w:val="22"/>
              </w:rPr>
              <w:t>DIN 1026-2</w:t>
            </w:r>
          </w:p>
        </w:tc>
        <w:tc>
          <w:tcPr>
            <w:tcW w:w="7350" w:type="dxa"/>
            <w:tcBorders>
              <w:left w:val="single" w:sz="12" w:space="0" w:color="auto"/>
            </w:tcBorders>
            <w:vAlign w:val="center"/>
          </w:tcPr>
          <w:p w14:paraId="722158D1" w14:textId="77777777" w:rsidR="006C1C72" w:rsidRPr="00703C6D" w:rsidRDefault="006C1C72" w:rsidP="008346AA">
            <w:pPr>
              <w:spacing w:before="40" w:after="40"/>
              <w:rPr>
                <w:rFonts w:cs="Arial"/>
                <w:szCs w:val="22"/>
              </w:rPr>
            </w:pPr>
            <w:r>
              <w:rPr>
                <w:rFonts w:cs="Arial"/>
                <w:szCs w:val="22"/>
              </w:rPr>
              <w:t>Ocelový U-profil válcovaný za tepla:</w:t>
            </w:r>
            <w:r w:rsidDel="00493004">
              <w:rPr>
                <w:rFonts w:cs="Arial"/>
                <w:szCs w:val="22"/>
              </w:rPr>
              <w:t xml:space="preserve"> </w:t>
            </w:r>
            <w:r>
              <w:rPr>
                <w:rFonts w:cs="Arial"/>
                <w:szCs w:val="22"/>
              </w:rPr>
              <w:t>Část 2</w:t>
            </w:r>
          </w:p>
        </w:tc>
      </w:tr>
    </w:tbl>
    <w:p w14:paraId="713B5D32" w14:textId="77777777" w:rsidR="006C1C72" w:rsidRDefault="006C1C72" w:rsidP="006C1C72">
      <w:pPr>
        <w:tabs>
          <w:tab w:val="left" w:pos="567"/>
        </w:tabs>
        <w:spacing w:before="120"/>
        <w:ind w:left="851"/>
        <w:outlineLvl w:val="1"/>
        <w:rPr>
          <w:rFonts w:cs="Arial"/>
          <w:b/>
          <w:szCs w:val="22"/>
        </w:rPr>
      </w:pPr>
      <w:bookmarkStart w:id="9" w:name="_Toc415244374"/>
      <w:bookmarkStart w:id="10" w:name="_Toc415483134"/>
    </w:p>
    <w:p w14:paraId="0D734A71" w14:textId="77777777" w:rsidR="006C1C72" w:rsidRPr="00703C6D" w:rsidRDefault="006C1C72" w:rsidP="006C1C72">
      <w:pPr>
        <w:numPr>
          <w:ilvl w:val="1"/>
          <w:numId w:val="17"/>
        </w:numPr>
        <w:tabs>
          <w:tab w:val="left" w:pos="567"/>
        </w:tabs>
        <w:spacing w:before="120" w:after="120"/>
        <w:outlineLvl w:val="1"/>
        <w:rPr>
          <w:rFonts w:cs="Arial"/>
          <w:b/>
          <w:szCs w:val="22"/>
        </w:rPr>
      </w:pPr>
      <w:bookmarkStart w:id="11" w:name="_Toc71283629"/>
      <w:r w:rsidRPr="00703C6D">
        <w:rPr>
          <w:rFonts w:cs="Arial"/>
          <w:b/>
          <w:szCs w:val="22"/>
        </w:rPr>
        <w:t>Výrobní závod</w:t>
      </w:r>
      <w:bookmarkEnd w:id="9"/>
      <w:bookmarkEnd w:id="10"/>
      <w:bookmarkEnd w:id="11"/>
    </w:p>
    <w:p w14:paraId="1AFB8D85" w14:textId="77777777" w:rsidR="006C1C72" w:rsidRDefault="006C1C72" w:rsidP="006C1C72">
      <w:pPr>
        <w:tabs>
          <w:tab w:val="num" w:pos="709"/>
          <w:tab w:val="left" w:pos="6521"/>
        </w:tabs>
        <w:jc w:val="both"/>
        <w:rPr>
          <w:rFonts w:cs="Arial"/>
        </w:rPr>
      </w:pPr>
      <w:r>
        <w:rPr>
          <w:rFonts w:cs="Arial"/>
        </w:rPr>
        <w:t>Výrobce je odpovědný za výrobek včetně jeho polotovarů.</w:t>
      </w:r>
    </w:p>
    <w:p w14:paraId="3F70F132" w14:textId="77777777" w:rsidR="006C1C72" w:rsidRPr="00BF2AEA" w:rsidRDefault="006C1C72" w:rsidP="006C1C72">
      <w:pPr>
        <w:numPr>
          <w:ilvl w:val="0"/>
          <w:numId w:val="11"/>
        </w:numPr>
        <w:tabs>
          <w:tab w:val="left" w:pos="426"/>
        </w:tabs>
        <w:spacing w:before="120" w:after="120"/>
        <w:outlineLvl w:val="0"/>
        <w:rPr>
          <w:rFonts w:cs="Arial"/>
          <w:b/>
          <w:szCs w:val="22"/>
        </w:rPr>
      </w:pPr>
      <w:bookmarkStart w:id="12" w:name="_Toc415244375"/>
      <w:bookmarkStart w:id="13" w:name="_Toc415483135"/>
      <w:bookmarkStart w:id="14" w:name="_Toc71283630"/>
      <w:r>
        <w:rPr>
          <w:rFonts w:cs="Arial"/>
          <w:b/>
          <w:szCs w:val="22"/>
        </w:rPr>
        <w:t>UPŘESŇUJÍCÍ POŽADAVKY</w:t>
      </w:r>
      <w:bookmarkEnd w:id="12"/>
      <w:bookmarkEnd w:id="13"/>
      <w:bookmarkEnd w:id="14"/>
    </w:p>
    <w:p w14:paraId="6AE1E8BF" w14:textId="77777777" w:rsidR="006C1C72" w:rsidRDefault="006C1C72" w:rsidP="006C1C72">
      <w:pPr>
        <w:tabs>
          <w:tab w:val="num" w:pos="709"/>
          <w:tab w:val="left" w:pos="6521"/>
        </w:tabs>
        <w:jc w:val="both"/>
        <w:rPr>
          <w:rFonts w:cs="Arial"/>
        </w:rPr>
      </w:pPr>
      <w:r w:rsidRPr="0054368F">
        <w:rPr>
          <w:rFonts w:cs="Arial"/>
        </w:rPr>
        <w:t xml:space="preserve">Nosné a kotevní stožáry </w:t>
      </w:r>
      <w:r>
        <w:rPr>
          <w:rFonts w:cs="Arial"/>
        </w:rPr>
        <w:t>jsou</w:t>
      </w:r>
      <w:r w:rsidRPr="0054368F">
        <w:rPr>
          <w:rFonts w:cs="Arial"/>
        </w:rPr>
        <w:t xml:space="preserve"> navrženy a </w:t>
      </w:r>
      <w:r w:rsidRPr="0066212E">
        <w:rPr>
          <w:rFonts w:cs="Arial"/>
        </w:rPr>
        <w:t>dimenzovány pro fázové vodiče</w:t>
      </w:r>
      <w:r>
        <w:rPr>
          <w:rFonts w:cs="Arial"/>
        </w:rPr>
        <w:t xml:space="preserve"> standardně</w:t>
      </w:r>
      <w:r w:rsidRPr="0066212E">
        <w:rPr>
          <w:rFonts w:cs="Arial"/>
        </w:rPr>
        <w:t xml:space="preserve"> </w:t>
      </w:r>
      <w:r>
        <w:rPr>
          <w:rFonts w:cs="Arial"/>
        </w:rPr>
        <w:t>6×</w:t>
      </w:r>
      <w:r w:rsidRPr="0066212E">
        <w:rPr>
          <w:rFonts w:cs="Arial"/>
        </w:rPr>
        <w:t xml:space="preserve">243-AL1/39-ST1A, </w:t>
      </w:r>
      <w:r>
        <w:rPr>
          <w:rFonts w:cs="Arial"/>
        </w:rPr>
        <w:t>6×</w:t>
      </w:r>
      <w:r w:rsidRPr="0066212E">
        <w:rPr>
          <w:rFonts w:cs="Arial"/>
        </w:rPr>
        <w:t xml:space="preserve">362-AL1/59-ST1A a </w:t>
      </w:r>
      <w:r>
        <w:rPr>
          <w:rFonts w:cs="Arial"/>
        </w:rPr>
        <w:t>6×</w:t>
      </w:r>
      <w:r w:rsidRPr="0066212E">
        <w:rPr>
          <w:rFonts w:cs="Arial"/>
        </w:rPr>
        <w:t xml:space="preserve">434-AL1/56-ST1A s jedním </w:t>
      </w:r>
      <w:r w:rsidRPr="0054368F">
        <w:rPr>
          <w:rFonts w:cs="Arial"/>
        </w:rPr>
        <w:t>nebo dvěma zemními lany</w:t>
      </w:r>
      <w:r>
        <w:rPr>
          <w:rFonts w:cs="Arial"/>
        </w:rPr>
        <w:t xml:space="preserve"> </w:t>
      </w:r>
      <w:r w:rsidRPr="0054368F">
        <w:rPr>
          <w:rFonts w:cs="Arial"/>
        </w:rPr>
        <w:t xml:space="preserve">183-AL1/43-ST1A pro venkovní vedení 2x110kV do námrazové oblasti </w:t>
      </w:r>
      <w:r>
        <w:rPr>
          <w:rFonts w:cs="Arial"/>
        </w:rPr>
        <w:t>až do námrazové oblasti I-18.</w:t>
      </w:r>
    </w:p>
    <w:p w14:paraId="77AAE291" w14:textId="77777777" w:rsidR="006C1C72" w:rsidRPr="006F010C" w:rsidRDefault="006C1C72" w:rsidP="006C1C72">
      <w:pPr>
        <w:numPr>
          <w:ilvl w:val="1"/>
          <w:numId w:val="17"/>
        </w:numPr>
        <w:tabs>
          <w:tab w:val="left" w:pos="567"/>
        </w:tabs>
        <w:spacing w:before="120" w:after="120"/>
        <w:outlineLvl w:val="1"/>
        <w:rPr>
          <w:rFonts w:cs="Arial"/>
          <w:b/>
          <w:szCs w:val="22"/>
        </w:rPr>
      </w:pPr>
      <w:bookmarkStart w:id="15" w:name="_Toc415244376"/>
      <w:bookmarkStart w:id="16" w:name="_Toc415483136"/>
      <w:bookmarkStart w:id="17" w:name="_Toc71283631"/>
      <w:r w:rsidRPr="006F010C">
        <w:rPr>
          <w:rFonts w:cs="Arial"/>
          <w:b/>
          <w:szCs w:val="22"/>
        </w:rPr>
        <w:t>Parametry sítě</w:t>
      </w:r>
      <w:bookmarkEnd w:id="15"/>
      <w:bookmarkEnd w:id="16"/>
      <w:bookmarkEnd w:id="17"/>
    </w:p>
    <w:tbl>
      <w:tblPr>
        <w:tblW w:w="963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11"/>
        <w:gridCol w:w="5528"/>
      </w:tblGrid>
      <w:tr w:rsidR="006C1C72" w:rsidRPr="00F16FBF" w14:paraId="49F09BE9" w14:textId="77777777" w:rsidTr="008346AA">
        <w:tc>
          <w:tcPr>
            <w:tcW w:w="4111" w:type="dxa"/>
            <w:tcBorders>
              <w:top w:val="single" w:sz="12" w:space="0" w:color="auto"/>
              <w:bottom w:val="single" w:sz="12" w:space="0" w:color="auto"/>
              <w:right w:val="single" w:sz="12" w:space="0" w:color="auto"/>
            </w:tcBorders>
            <w:vAlign w:val="center"/>
          </w:tcPr>
          <w:p w14:paraId="71C2C630" w14:textId="77777777" w:rsidR="006C1C72" w:rsidRPr="00F16FBF" w:rsidRDefault="006C1C72" w:rsidP="008346AA">
            <w:pPr>
              <w:spacing w:before="40" w:after="40"/>
              <w:rPr>
                <w:rFonts w:cs="Arial"/>
                <w:b/>
                <w:szCs w:val="22"/>
              </w:rPr>
            </w:pPr>
            <w:r w:rsidRPr="00F16FBF">
              <w:rPr>
                <w:rFonts w:cs="Arial"/>
                <w:b/>
                <w:szCs w:val="22"/>
              </w:rPr>
              <w:t>Název údaje</w:t>
            </w:r>
          </w:p>
        </w:tc>
        <w:tc>
          <w:tcPr>
            <w:tcW w:w="5528" w:type="dxa"/>
            <w:tcBorders>
              <w:top w:val="single" w:sz="12" w:space="0" w:color="auto"/>
              <w:left w:val="single" w:sz="12" w:space="0" w:color="auto"/>
              <w:bottom w:val="single" w:sz="12" w:space="0" w:color="auto"/>
            </w:tcBorders>
            <w:vAlign w:val="center"/>
          </w:tcPr>
          <w:p w14:paraId="583A26D5" w14:textId="77777777" w:rsidR="006C1C72" w:rsidRPr="00F16FBF" w:rsidRDefault="006C1C72" w:rsidP="008346AA">
            <w:pPr>
              <w:spacing w:before="40" w:after="40"/>
              <w:jc w:val="center"/>
              <w:rPr>
                <w:rFonts w:cs="Arial"/>
                <w:b/>
                <w:szCs w:val="22"/>
              </w:rPr>
            </w:pPr>
            <w:r w:rsidRPr="00F16FBF">
              <w:rPr>
                <w:rFonts w:cs="Arial"/>
                <w:b/>
                <w:szCs w:val="22"/>
              </w:rPr>
              <w:t>Požadovaná hodnota</w:t>
            </w:r>
          </w:p>
        </w:tc>
      </w:tr>
      <w:tr w:rsidR="006C1C72" w14:paraId="30A03337" w14:textId="77777777" w:rsidTr="008346AA">
        <w:tc>
          <w:tcPr>
            <w:tcW w:w="4111" w:type="dxa"/>
            <w:tcBorders>
              <w:top w:val="single" w:sz="12" w:space="0" w:color="auto"/>
              <w:right w:val="single" w:sz="12" w:space="0" w:color="auto"/>
            </w:tcBorders>
            <w:vAlign w:val="center"/>
          </w:tcPr>
          <w:p w14:paraId="2E9A0E04" w14:textId="77777777" w:rsidR="006C1C72" w:rsidRPr="00CE2581" w:rsidRDefault="006C1C72" w:rsidP="008346AA">
            <w:pPr>
              <w:spacing w:before="40" w:after="40"/>
              <w:rPr>
                <w:rFonts w:cs="Arial"/>
                <w:szCs w:val="22"/>
              </w:rPr>
            </w:pPr>
            <w:r>
              <w:rPr>
                <w:rFonts w:cs="Arial"/>
                <w:szCs w:val="22"/>
              </w:rPr>
              <w:t>J</w:t>
            </w:r>
            <w:r w:rsidRPr="00CE2581">
              <w:rPr>
                <w:rFonts w:cs="Arial"/>
                <w:szCs w:val="22"/>
              </w:rPr>
              <w:t>menovité napětí</w:t>
            </w:r>
          </w:p>
        </w:tc>
        <w:tc>
          <w:tcPr>
            <w:tcW w:w="5528" w:type="dxa"/>
            <w:tcBorders>
              <w:top w:val="single" w:sz="12" w:space="0" w:color="auto"/>
              <w:left w:val="single" w:sz="12" w:space="0" w:color="auto"/>
            </w:tcBorders>
            <w:vAlign w:val="center"/>
          </w:tcPr>
          <w:p w14:paraId="67187728" w14:textId="77777777" w:rsidR="006C1C72" w:rsidRPr="00CE2581" w:rsidRDefault="006C1C72" w:rsidP="008346AA">
            <w:pPr>
              <w:spacing w:before="40" w:after="40"/>
              <w:jc w:val="center"/>
              <w:rPr>
                <w:rFonts w:cs="Arial"/>
                <w:szCs w:val="22"/>
              </w:rPr>
            </w:pPr>
            <w:r w:rsidRPr="00CE2581">
              <w:rPr>
                <w:rFonts w:cs="Arial"/>
                <w:szCs w:val="22"/>
              </w:rPr>
              <w:t>3 ~ 110 000 V</w:t>
            </w:r>
          </w:p>
        </w:tc>
      </w:tr>
      <w:tr w:rsidR="006C1C72" w14:paraId="3D6DFAA2" w14:textId="77777777" w:rsidTr="008346AA">
        <w:tc>
          <w:tcPr>
            <w:tcW w:w="4111" w:type="dxa"/>
            <w:tcBorders>
              <w:right w:val="single" w:sz="12" w:space="0" w:color="auto"/>
            </w:tcBorders>
            <w:vAlign w:val="center"/>
          </w:tcPr>
          <w:p w14:paraId="0CD99E39" w14:textId="77777777" w:rsidR="006C1C72" w:rsidRPr="00CE2581" w:rsidRDefault="006C1C72" w:rsidP="008346AA">
            <w:pPr>
              <w:spacing w:before="40" w:after="40"/>
              <w:rPr>
                <w:rFonts w:cs="Arial"/>
                <w:szCs w:val="22"/>
              </w:rPr>
            </w:pPr>
            <w:r>
              <w:rPr>
                <w:rFonts w:cs="Arial"/>
                <w:szCs w:val="22"/>
              </w:rPr>
              <w:lastRenderedPageBreak/>
              <w:t>N</w:t>
            </w:r>
            <w:r w:rsidRPr="00CE2581">
              <w:rPr>
                <w:rFonts w:cs="Arial"/>
                <w:szCs w:val="22"/>
              </w:rPr>
              <w:t>ejvyšší napětí sítě</w:t>
            </w:r>
          </w:p>
        </w:tc>
        <w:tc>
          <w:tcPr>
            <w:tcW w:w="5528" w:type="dxa"/>
            <w:tcBorders>
              <w:left w:val="single" w:sz="12" w:space="0" w:color="auto"/>
            </w:tcBorders>
            <w:vAlign w:val="center"/>
          </w:tcPr>
          <w:p w14:paraId="1397B100" w14:textId="77777777" w:rsidR="006C1C72" w:rsidRPr="00CE2581" w:rsidRDefault="006C1C72" w:rsidP="008346AA">
            <w:pPr>
              <w:spacing w:before="40" w:after="40"/>
              <w:jc w:val="center"/>
              <w:rPr>
                <w:rFonts w:cs="Arial"/>
                <w:szCs w:val="22"/>
              </w:rPr>
            </w:pPr>
            <w:r w:rsidRPr="00CE2581">
              <w:rPr>
                <w:rFonts w:cs="Arial"/>
                <w:szCs w:val="22"/>
              </w:rPr>
              <w:t>123 000 V</w:t>
            </w:r>
          </w:p>
        </w:tc>
      </w:tr>
      <w:tr w:rsidR="006C1C72" w14:paraId="15001E2C" w14:textId="77777777" w:rsidTr="008346AA">
        <w:tc>
          <w:tcPr>
            <w:tcW w:w="4111" w:type="dxa"/>
            <w:tcBorders>
              <w:right w:val="single" w:sz="12" w:space="0" w:color="auto"/>
            </w:tcBorders>
            <w:vAlign w:val="center"/>
          </w:tcPr>
          <w:p w14:paraId="3F34E414" w14:textId="77777777" w:rsidR="006C1C72" w:rsidRPr="00CE2581" w:rsidRDefault="006C1C72" w:rsidP="008346AA">
            <w:pPr>
              <w:spacing w:before="40" w:after="40"/>
              <w:rPr>
                <w:rFonts w:cs="Arial"/>
                <w:szCs w:val="22"/>
              </w:rPr>
            </w:pPr>
            <w:r>
              <w:rPr>
                <w:rFonts w:cs="Arial"/>
                <w:szCs w:val="22"/>
              </w:rPr>
              <w:t>J</w:t>
            </w:r>
            <w:r w:rsidRPr="00CE2581">
              <w:rPr>
                <w:rFonts w:cs="Arial"/>
                <w:szCs w:val="22"/>
              </w:rPr>
              <w:t>menovitý kmitočet</w:t>
            </w:r>
          </w:p>
        </w:tc>
        <w:tc>
          <w:tcPr>
            <w:tcW w:w="5528" w:type="dxa"/>
            <w:tcBorders>
              <w:left w:val="single" w:sz="12" w:space="0" w:color="auto"/>
            </w:tcBorders>
            <w:vAlign w:val="center"/>
          </w:tcPr>
          <w:p w14:paraId="6B1EBB30" w14:textId="77777777" w:rsidR="006C1C72" w:rsidRPr="00CE2581" w:rsidRDefault="006C1C72" w:rsidP="008346AA">
            <w:pPr>
              <w:spacing w:before="40" w:after="40"/>
              <w:jc w:val="center"/>
              <w:rPr>
                <w:rFonts w:cs="Arial"/>
                <w:szCs w:val="22"/>
              </w:rPr>
            </w:pPr>
            <w:r w:rsidRPr="00CE2581">
              <w:rPr>
                <w:rFonts w:cs="Arial"/>
                <w:szCs w:val="22"/>
              </w:rPr>
              <w:t>50 Hz</w:t>
            </w:r>
          </w:p>
        </w:tc>
      </w:tr>
      <w:tr w:rsidR="006C1C72" w14:paraId="5F907BE4" w14:textId="77777777" w:rsidTr="008346AA">
        <w:tc>
          <w:tcPr>
            <w:tcW w:w="4111" w:type="dxa"/>
            <w:tcBorders>
              <w:right w:val="single" w:sz="12" w:space="0" w:color="auto"/>
            </w:tcBorders>
            <w:vAlign w:val="center"/>
          </w:tcPr>
          <w:p w14:paraId="409229AB" w14:textId="77777777" w:rsidR="006C1C72" w:rsidRPr="00CE2581" w:rsidRDefault="006C1C72" w:rsidP="008346AA">
            <w:pPr>
              <w:spacing w:before="40" w:after="40"/>
              <w:rPr>
                <w:rFonts w:cs="Arial"/>
                <w:szCs w:val="22"/>
              </w:rPr>
            </w:pPr>
            <w:r>
              <w:rPr>
                <w:rFonts w:cs="Arial"/>
                <w:szCs w:val="22"/>
              </w:rPr>
              <w:t>P</w:t>
            </w:r>
            <w:r w:rsidRPr="00CE2581">
              <w:rPr>
                <w:rFonts w:cs="Arial"/>
                <w:szCs w:val="22"/>
              </w:rPr>
              <w:t>očet fází</w:t>
            </w:r>
          </w:p>
        </w:tc>
        <w:tc>
          <w:tcPr>
            <w:tcW w:w="5528" w:type="dxa"/>
            <w:tcBorders>
              <w:left w:val="single" w:sz="12" w:space="0" w:color="auto"/>
            </w:tcBorders>
            <w:vAlign w:val="center"/>
          </w:tcPr>
          <w:p w14:paraId="42555AFD" w14:textId="77777777" w:rsidR="006C1C72" w:rsidRPr="00CE2581" w:rsidRDefault="006C1C72" w:rsidP="008346AA">
            <w:pPr>
              <w:spacing w:before="40" w:after="40"/>
              <w:jc w:val="center"/>
              <w:rPr>
                <w:rFonts w:cs="Arial"/>
                <w:szCs w:val="22"/>
              </w:rPr>
            </w:pPr>
            <w:r w:rsidRPr="00CE2581">
              <w:rPr>
                <w:rFonts w:cs="Arial"/>
                <w:szCs w:val="22"/>
              </w:rPr>
              <w:t>3</w:t>
            </w:r>
          </w:p>
        </w:tc>
      </w:tr>
      <w:tr w:rsidR="006C1C72" w14:paraId="2BAF38FB" w14:textId="77777777" w:rsidTr="008346AA">
        <w:tc>
          <w:tcPr>
            <w:tcW w:w="4111" w:type="dxa"/>
            <w:tcBorders>
              <w:right w:val="single" w:sz="12" w:space="0" w:color="auto"/>
            </w:tcBorders>
            <w:vAlign w:val="center"/>
          </w:tcPr>
          <w:p w14:paraId="44EDCDD1" w14:textId="77777777" w:rsidR="006C1C72" w:rsidRPr="00CE2581" w:rsidRDefault="006C1C72" w:rsidP="008346AA">
            <w:pPr>
              <w:spacing w:before="40" w:after="40"/>
              <w:rPr>
                <w:rFonts w:cs="Arial"/>
                <w:szCs w:val="22"/>
              </w:rPr>
            </w:pPr>
            <w:r>
              <w:rPr>
                <w:rFonts w:cs="Arial"/>
                <w:szCs w:val="22"/>
              </w:rPr>
              <w:t>D</w:t>
            </w:r>
            <w:r w:rsidRPr="00CE2581">
              <w:rPr>
                <w:rFonts w:cs="Arial"/>
                <w:szCs w:val="22"/>
              </w:rPr>
              <w:t>ruh distribuční sítě</w:t>
            </w:r>
          </w:p>
        </w:tc>
        <w:tc>
          <w:tcPr>
            <w:tcW w:w="5528" w:type="dxa"/>
            <w:tcBorders>
              <w:left w:val="single" w:sz="12" w:space="0" w:color="auto"/>
            </w:tcBorders>
            <w:vAlign w:val="center"/>
          </w:tcPr>
          <w:p w14:paraId="71FDABA8" w14:textId="77777777" w:rsidR="006C1C72" w:rsidRPr="00CE2581" w:rsidRDefault="006C1C72" w:rsidP="008346AA">
            <w:pPr>
              <w:spacing w:before="40" w:after="40"/>
              <w:jc w:val="center"/>
              <w:rPr>
                <w:rFonts w:cs="Arial"/>
                <w:szCs w:val="22"/>
              </w:rPr>
            </w:pPr>
            <w:r w:rsidRPr="00CE2581">
              <w:rPr>
                <w:rFonts w:cs="Arial"/>
                <w:szCs w:val="22"/>
              </w:rPr>
              <w:t>TT</w:t>
            </w:r>
            <w:r>
              <w:rPr>
                <w:rFonts w:cs="Arial"/>
                <w:szCs w:val="22"/>
              </w:rPr>
              <w:t>(</w:t>
            </w:r>
            <w:r w:rsidRPr="00CE2581">
              <w:rPr>
                <w:rFonts w:cs="Arial"/>
                <w:szCs w:val="22"/>
              </w:rPr>
              <w:t>r</w:t>
            </w:r>
            <w:r>
              <w:rPr>
                <w:rFonts w:cs="Arial"/>
                <w:szCs w:val="22"/>
              </w:rPr>
              <w:t>)</w:t>
            </w:r>
          </w:p>
        </w:tc>
      </w:tr>
      <w:tr w:rsidR="006C1C72" w14:paraId="568CE897" w14:textId="77777777" w:rsidTr="008346AA">
        <w:tc>
          <w:tcPr>
            <w:tcW w:w="4111" w:type="dxa"/>
            <w:tcBorders>
              <w:right w:val="single" w:sz="12" w:space="0" w:color="auto"/>
            </w:tcBorders>
            <w:vAlign w:val="center"/>
          </w:tcPr>
          <w:p w14:paraId="7C29ACDA" w14:textId="77777777" w:rsidR="006C1C72" w:rsidRPr="00CE2581" w:rsidRDefault="006C1C72" w:rsidP="008346AA">
            <w:pPr>
              <w:spacing w:before="40" w:after="40"/>
              <w:rPr>
                <w:rFonts w:cs="Arial"/>
                <w:szCs w:val="22"/>
              </w:rPr>
            </w:pPr>
            <w:r>
              <w:rPr>
                <w:rFonts w:cs="Arial"/>
                <w:szCs w:val="22"/>
              </w:rPr>
              <w:t>Prostředí</w:t>
            </w:r>
          </w:p>
        </w:tc>
        <w:tc>
          <w:tcPr>
            <w:tcW w:w="5528" w:type="dxa"/>
            <w:tcBorders>
              <w:left w:val="single" w:sz="12" w:space="0" w:color="auto"/>
            </w:tcBorders>
            <w:vAlign w:val="center"/>
          </w:tcPr>
          <w:p w14:paraId="65D925D2" w14:textId="77777777" w:rsidR="006C1C72" w:rsidRPr="00CE2581" w:rsidRDefault="006C1C72" w:rsidP="008346AA">
            <w:pPr>
              <w:spacing w:before="40" w:after="40"/>
              <w:jc w:val="center"/>
              <w:rPr>
                <w:rFonts w:cs="Arial"/>
                <w:szCs w:val="22"/>
              </w:rPr>
            </w:pPr>
            <w:r>
              <w:rPr>
                <w:rFonts w:cs="Arial"/>
                <w:szCs w:val="22"/>
              </w:rPr>
              <w:t>Dle PNE 33 0000-2 viz níže</w:t>
            </w:r>
          </w:p>
        </w:tc>
      </w:tr>
    </w:tbl>
    <w:p w14:paraId="76C3D9FF" w14:textId="77777777" w:rsidR="006C1C72" w:rsidRPr="006F010C" w:rsidRDefault="006C1C72" w:rsidP="006C1C72">
      <w:pPr>
        <w:numPr>
          <w:ilvl w:val="1"/>
          <w:numId w:val="17"/>
        </w:numPr>
        <w:tabs>
          <w:tab w:val="left" w:pos="567"/>
        </w:tabs>
        <w:spacing w:before="120" w:after="120"/>
        <w:outlineLvl w:val="1"/>
        <w:rPr>
          <w:rFonts w:cs="Arial"/>
          <w:b/>
          <w:szCs w:val="22"/>
        </w:rPr>
      </w:pPr>
      <w:bookmarkStart w:id="18" w:name="_Toc415244377"/>
      <w:bookmarkStart w:id="19" w:name="_Toc415483137"/>
      <w:bookmarkStart w:id="20" w:name="_Toc71283632"/>
      <w:r w:rsidRPr="006F010C">
        <w:rPr>
          <w:rFonts w:cs="Arial"/>
          <w:b/>
          <w:szCs w:val="22"/>
        </w:rPr>
        <w:t>Charakteristika pracovního prostředí</w:t>
      </w:r>
      <w:bookmarkEnd w:id="18"/>
      <w:bookmarkEnd w:id="19"/>
      <w:bookmarkEnd w:id="20"/>
    </w:p>
    <w:tbl>
      <w:tblPr>
        <w:tblW w:w="963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262"/>
        <w:gridCol w:w="849"/>
        <w:gridCol w:w="5528"/>
      </w:tblGrid>
      <w:tr w:rsidR="006C1C72" w:rsidRPr="00F16FBF" w14:paraId="6A896801" w14:textId="77777777" w:rsidTr="008346AA">
        <w:trPr>
          <w:tblHeader/>
        </w:trPr>
        <w:tc>
          <w:tcPr>
            <w:tcW w:w="4111" w:type="dxa"/>
            <w:gridSpan w:val="2"/>
            <w:tcBorders>
              <w:top w:val="single" w:sz="12" w:space="0" w:color="auto"/>
              <w:left w:val="single" w:sz="12" w:space="0" w:color="auto"/>
              <w:bottom w:val="single" w:sz="12" w:space="0" w:color="auto"/>
              <w:right w:val="single" w:sz="12" w:space="0" w:color="auto"/>
            </w:tcBorders>
          </w:tcPr>
          <w:p w14:paraId="528EF01D" w14:textId="77777777" w:rsidR="006C1C72" w:rsidRPr="00F16FBF" w:rsidRDefault="006C1C72" w:rsidP="008346AA">
            <w:pPr>
              <w:spacing w:before="40" w:after="40"/>
              <w:rPr>
                <w:rFonts w:cs="Arial"/>
                <w:b/>
                <w:szCs w:val="22"/>
              </w:rPr>
            </w:pPr>
            <w:r w:rsidRPr="00F16FBF">
              <w:rPr>
                <w:rFonts w:cs="Arial"/>
                <w:b/>
                <w:szCs w:val="22"/>
              </w:rPr>
              <w:t>Název a třída dle PNE 33 0000-2</w:t>
            </w:r>
          </w:p>
        </w:tc>
        <w:tc>
          <w:tcPr>
            <w:tcW w:w="5528" w:type="dxa"/>
            <w:tcBorders>
              <w:top w:val="single" w:sz="12" w:space="0" w:color="auto"/>
              <w:left w:val="single" w:sz="12" w:space="0" w:color="auto"/>
              <w:bottom w:val="single" w:sz="12" w:space="0" w:color="auto"/>
              <w:right w:val="single" w:sz="12" w:space="0" w:color="auto"/>
            </w:tcBorders>
          </w:tcPr>
          <w:p w14:paraId="509E78B4" w14:textId="77777777" w:rsidR="006C1C72" w:rsidRPr="00F16FBF" w:rsidRDefault="006C1C72" w:rsidP="008346AA">
            <w:pPr>
              <w:spacing w:before="40" w:after="40"/>
              <w:rPr>
                <w:rFonts w:cs="Arial"/>
                <w:b/>
                <w:szCs w:val="22"/>
              </w:rPr>
            </w:pPr>
            <w:r w:rsidRPr="00F16FBF">
              <w:rPr>
                <w:rFonts w:cs="Arial"/>
                <w:b/>
                <w:szCs w:val="22"/>
              </w:rPr>
              <w:t xml:space="preserve">Odkazy na související předpisy + údaje </w:t>
            </w:r>
          </w:p>
        </w:tc>
      </w:tr>
      <w:tr w:rsidR="006C1C72" w:rsidRPr="00ED08AD" w14:paraId="5E71F308" w14:textId="77777777" w:rsidTr="008346AA">
        <w:tc>
          <w:tcPr>
            <w:tcW w:w="4111" w:type="dxa"/>
            <w:gridSpan w:val="2"/>
            <w:tcBorders>
              <w:top w:val="single" w:sz="12" w:space="0" w:color="auto"/>
              <w:left w:val="single" w:sz="12" w:space="0" w:color="auto"/>
              <w:bottom w:val="single" w:sz="4" w:space="0" w:color="auto"/>
              <w:right w:val="single" w:sz="12" w:space="0" w:color="auto"/>
            </w:tcBorders>
            <w:vAlign w:val="center"/>
          </w:tcPr>
          <w:p w14:paraId="3467EDAB" w14:textId="77777777" w:rsidR="006C1C72" w:rsidRPr="00283281" w:rsidRDefault="006C1C72" w:rsidP="008346AA">
            <w:pPr>
              <w:spacing w:before="40" w:after="40"/>
              <w:rPr>
                <w:rFonts w:cs="Arial"/>
                <w:szCs w:val="22"/>
              </w:rPr>
            </w:pPr>
            <w:r w:rsidRPr="00283281">
              <w:rPr>
                <w:rFonts w:cs="Arial"/>
                <w:szCs w:val="22"/>
              </w:rPr>
              <w:t>Prostředí</w:t>
            </w:r>
          </w:p>
        </w:tc>
        <w:tc>
          <w:tcPr>
            <w:tcW w:w="5528" w:type="dxa"/>
            <w:tcBorders>
              <w:top w:val="single" w:sz="12" w:space="0" w:color="auto"/>
              <w:left w:val="single" w:sz="12" w:space="0" w:color="auto"/>
              <w:bottom w:val="single" w:sz="4" w:space="0" w:color="auto"/>
              <w:right w:val="single" w:sz="12" w:space="0" w:color="auto"/>
            </w:tcBorders>
          </w:tcPr>
          <w:p w14:paraId="121583E7" w14:textId="77777777" w:rsidR="006C1C72" w:rsidRPr="00283281" w:rsidRDefault="006C1C72" w:rsidP="008346AA">
            <w:pPr>
              <w:spacing w:before="40" w:after="40"/>
              <w:rPr>
                <w:rFonts w:cs="Arial"/>
                <w:szCs w:val="22"/>
              </w:rPr>
            </w:pPr>
            <w:r w:rsidRPr="00283281">
              <w:rPr>
                <w:rFonts w:cs="Arial"/>
                <w:szCs w:val="22"/>
              </w:rPr>
              <w:t xml:space="preserve">VI - </w:t>
            </w:r>
            <w:r w:rsidRPr="00AD0753">
              <w:rPr>
                <w:rFonts w:cs="Arial"/>
                <w:szCs w:val="22"/>
              </w:rPr>
              <w:t>prostor přímo vystavený působení venkovního klimatu</w:t>
            </w:r>
            <w:r w:rsidRPr="00283281">
              <w:rPr>
                <w:rFonts w:cs="Arial"/>
                <w:szCs w:val="22"/>
              </w:rPr>
              <w:t xml:space="preserve"> dle PNE 33 0000-2</w:t>
            </w:r>
          </w:p>
        </w:tc>
      </w:tr>
      <w:tr w:rsidR="006C1C72" w:rsidRPr="00ED08AD" w14:paraId="6FC0600A" w14:textId="77777777" w:rsidTr="008346AA">
        <w:tc>
          <w:tcPr>
            <w:tcW w:w="3262" w:type="dxa"/>
            <w:tcBorders>
              <w:top w:val="single" w:sz="4" w:space="0" w:color="auto"/>
              <w:left w:val="single" w:sz="12" w:space="0" w:color="auto"/>
              <w:bottom w:val="single" w:sz="4" w:space="0" w:color="auto"/>
              <w:right w:val="nil"/>
            </w:tcBorders>
            <w:vAlign w:val="center"/>
          </w:tcPr>
          <w:p w14:paraId="548569FF" w14:textId="77777777" w:rsidR="006C1C72" w:rsidRPr="00283281" w:rsidRDefault="006C1C72" w:rsidP="008346AA">
            <w:pPr>
              <w:spacing w:before="40" w:after="40"/>
              <w:rPr>
                <w:rFonts w:cs="Arial"/>
                <w:szCs w:val="22"/>
              </w:rPr>
            </w:pPr>
            <w:r w:rsidRPr="00283281">
              <w:rPr>
                <w:rFonts w:cs="Arial"/>
                <w:szCs w:val="22"/>
              </w:rPr>
              <w:t xml:space="preserve">Atmosférické podmínky v okolí </w:t>
            </w:r>
          </w:p>
        </w:tc>
        <w:tc>
          <w:tcPr>
            <w:tcW w:w="849" w:type="dxa"/>
            <w:tcBorders>
              <w:top w:val="single" w:sz="4" w:space="0" w:color="auto"/>
              <w:left w:val="nil"/>
              <w:bottom w:val="single" w:sz="4" w:space="0" w:color="auto"/>
              <w:right w:val="single" w:sz="12" w:space="0" w:color="auto"/>
            </w:tcBorders>
            <w:vAlign w:val="center"/>
          </w:tcPr>
          <w:p w14:paraId="1D4051A7" w14:textId="77777777" w:rsidR="006C1C72" w:rsidRPr="00283281" w:rsidRDefault="006C1C72" w:rsidP="008346AA">
            <w:pPr>
              <w:spacing w:before="40" w:after="40"/>
              <w:rPr>
                <w:rFonts w:cs="Arial"/>
                <w:szCs w:val="22"/>
              </w:rPr>
            </w:pPr>
            <w:r w:rsidRPr="00283281">
              <w:rPr>
                <w:rFonts w:cs="Arial"/>
                <w:szCs w:val="22"/>
              </w:rPr>
              <w:t>AB8</w:t>
            </w:r>
          </w:p>
        </w:tc>
        <w:tc>
          <w:tcPr>
            <w:tcW w:w="5528" w:type="dxa"/>
            <w:tcBorders>
              <w:top w:val="single" w:sz="4" w:space="0" w:color="auto"/>
              <w:left w:val="single" w:sz="12" w:space="0" w:color="auto"/>
              <w:bottom w:val="single" w:sz="4" w:space="0" w:color="auto"/>
              <w:right w:val="single" w:sz="12" w:space="0" w:color="auto"/>
            </w:tcBorders>
            <w:vAlign w:val="center"/>
          </w:tcPr>
          <w:p w14:paraId="47892A5E" w14:textId="77777777" w:rsidR="006C1C72" w:rsidRPr="00283281" w:rsidRDefault="006C1C72" w:rsidP="008346AA">
            <w:pPr>
              <w:spacing w:before="40"/>
              <w:rPr>
                <w:rFonts w:cs="Arial"/>
                <w:szCs w:val="22"/>
              </w:rPr>
            </w:pPr>
            <w:r w:rsidRPr="00283281">
              <w:rPr>
                <w:rFonts w:cs="Arial"/>
                <w:szCs w:val="22"/>
              </w:rPr>
              <w:t xml:space="preserve">dle ČSN </w:t>
            </w:r>
            <w:r>
              <w:rPr>
                <w:rFonts w:cs="Arial"/>
                <w:szCs w:val="22"/>
              </w:rPr>
              <w:t>EN</w:t>
            </w:r>
            <w:r w:rsidRPr="00283281">
              <w:rPr>
                <w:rFonts w:cs="Arial"/>
                <w:szCs w:val="22"/>
              </w:rPr>
              <w:t xml:space="preserve"> </w:t>
            </w:r>
            <w:r>
              <w:rPr>
                <w:rFonts w:cs="Arial"/>
                <w:szCs w:val="22"/>
              </w:rPr>
              <w:t>60721-2-1</w:t>
            </w:r>
            <w:r w:rsidRPr="00283281">
              <w:rPr>
                <w:rFonts w:cs="Arial"/>
                <w:szCs w:val="22"/>
              </w:rPr>
              <w:t xml:space="preserve"> mírné </w:t>
            </w:r>
          </w:p>
          <w:p w14:paraId="742B228D" w14:textId="77777777" w:rsidR="006C1C72" w:rsidRPr="00283281" w:rsidRDefault="006C1C72" w:rsidP="008346AA">
            <w:pPr>
              <w:rPr>
                <w:rFonts w:cs="Arial"/>
                <w:szCs w:val="22"/>
              </w:rPr>
            </w:pPr>
            <w:r w:rsidRPr="00283281">
              <w:rPr>
                <w:rFonts w:cs="Arial"/>
                <w:szCs w:val="22"/>
              </w:rPr>
              <w:t>teplota -3</w:t>
            </w:r>
            <w:r>
              <w:rPr>
                <w:rFonts w:cs="Arial"/>
                <w:szCs w:val="22"/>
              </w:rPr>
              <w:t>3</w:t>
            </w:r>
            <w:r w:rsidRPr="00283281">
              <w:rPr>
                <w:rFonts w:cs="Arial"/>
                <w:szCs w:val="22"/>
              </w:rPr>
              <w:t>° až +40°C,</w:t>
            </w:r>
          </w:p>
          <w:p w14:paraId="35D96339" w14:textId="77777777" w:rsidR="006C1C72" w:rsidRPr="00283281" w:rsidRDefault="006C1C72" w:rsidP="008346AA">
            <w:pPr>
              <w:spacing w:after="40"/>
              <w:rPr>
                <w:rFonts w:cs="Arial"/>
                <w:szCs w:val="22"/>
              </w:rPr>
            </w:pPr>
            <w:r w:rsidRPr="00283281">
              <w:rPr>
                <w:rFonts w:cs="Arial"/>
                <w:szCs w:val="22"/>
              </w:rPr>
              <w:t>nejvyšší teplota při relativní vlhkosti 95% +27°C, nejvyšší absolutní vlhkost 25 g/m</w:t>
            </w:r>
            <w:r w:rsidRPr="00952814">
              <w:rPr>
                <w:rFonts w:cs="Arial"/>
                <w:szCs w:val="22"/>
                <w:vertAlign w:val="superscript"/>
              </w:rPr>
              <w:t>3</w:t>
            </w:r>
          </w:p>
        </w:tc>
      </w:tr>
      <w:tr w:rsidR="006C1C72" w:rsidRPr="00ED08AD" w14:paraId="02F3AE12" w14:textId="77777777" w:rsidTr="008346AA">
        <w:tc>
          <w:tcPr>
            <w:tcW w:w="3262" w:type="dxa"/>
            <w:tcBorders>
              <w:top w:val="single" w:sz="4" w:space="0" w:color="auto"/>
              <w:left w:val="single" w:sz="12" w:space="0" w:color="auto"/>
              <w:bottom w:val="single" w:sz="4" w:space="0" w:color="auto"/>
              <w:right w:val="nil"/>
            </w:tcBorders>
            <w:vAlign w:val="center"/>
          </w:tcPr>
          <w:p w14:paraId="423153C6" w14:textId="77777777" w:rsidR="006C1C72" w:rsidRPr="00283281" w:rsidRDefault="006C1C72" w:rsidP="008346AA">
            <w:pPr>
              <w:spacing w:before="40" w:after="40"/>
              <w:rPr>
                <w:rFonts w:cs="Arial"/>
                <w:szCs w:val="22"/>
              </w:rPr>
            </w:pPr>
            <w:r w:rsidRPr="00283281">
              <w:rPr>
                <w:rFonts w:cs="Arial"/>
                <w:szCs w:val="22"/>
              </w:rPr>
              <w:t>Nadmořská výška</w:t>
            </w:r>
          </w:p>
        </w:tc>
        <w:tc>
          <w:tcPr>
            <w:tcW w:w="849" w:type="dxa"/>
            <w:tcBorders>
              <w:top w:val="single" w:sz="4" w:space="0" w:color="auto"/>
              <w:left w:val="nil"/>
              <w:bottom w:val="single" w:sz="4" w:space="0" w:color="auto"/>
              <w:right w:val="single" w:sz="12" w:space="0" w:color="auto"/>
            </w:tcBorders>
            <w:vAlign w:val="center"/>
          </w:tcPr>
          <w:p w14:paraId="79679B62" w14:textId="77777777" w:rsidR="006C1C72" w:rsidRPr="00283281" w:rsidRDefault="006C1C72" w:rsidP="008346AA">
            <w:pPr>
              <w:spacing w:before="40" w:after="40"/>
              <w:rPr>
                <w:rFonts w:cs="Arial"/>
                <w:szCs w:val="22"/>
              </w:rPr>
            </w:pPr>
            <w:r w:rsidRPr="00283281">
              <w:rPr>
                <w:rFonts w:cs="Arial"/>
                <w:szCs w:val="22"/>
              </w:rPr>
              <w:t>AC1</w:t>
            </w:r>
          </w:p>
        </w:tc>
        <w:tc>
          <w:tcPr>
            <w:tcW w:w="5528" w:type="dxa"/>
            <w:tcBorders>
              <w:top w:val="single" w:sz="4" w:space="0" w:color="auto"/>
              <w:left w:val="single" w:sz="12" w:space="0" w:color="auto"/>
              <w:bottom w:val="single" w:sz="4" w:space="0" w:color="auto"/>
              <w:right w:val="single" w:sz="12" w:space="0" w:color="auto"/>
            </w:tcBorders>
            <w:vAlign w:val="center"/>
          </w:tcPr>
          <w:p w14:paraId="16C0F13F" w14:textId="77777777" w:rsidR="006C1C72" w:rsidRPr="00283281" w:rsidRDefault="006C1C72" w:rsidP="008346AA">
            <w:pPr>
              <w:spacing w:before="40" w:after="40"/>
              <w:rPr>
                <w:rFonts w:cs="Arial"/>
                <w:szCs w:val="22"/>
              </w:rPr>
            </w:pPr>
            <w:r w:rsidRPr="00283281">
              <w:rPr>
                <w:rFonts w:cs="Arial"/>
                <w:szCs w:val="22"/>
              </w:rPr>
              <w:t xml:space="preserve">do </w:t>
            </w:r>
            <w:r>
              <w:rPr>
                <w:rFonts w:cs="Arial"/>
                <w:szCs w:val="22"/>
              </w:rPr>
              <w:t>2</w:t>
            </w:r>
            <w:r w:rsidRPr="00283281">
              <w:rPr>
                <w:rFonts w:cs="Arial"/>
                <w:szCs w:val="22"/>
              </w:rPr>
              <w:t>000 metrů</w:t>
            </w:r>
            <w:r>
              <w:rPr>
                <w:rFonts w:cs="Arial"/>
                <w:szCs w:val="22"/>
              </w:rPr>
              <w:t xml:space="preserve"> (včetně)</w:t>
            </w:r>
            <w:r w:rsidRPr="00283281">
              <w:rPr>
                <w:rFonts w:cs="Arial"/>
                <w:szCs w:val="22"/>
              </w:rPr>
              <w:t xml:space="preserve"> dle ČSN EN 50341-</w:t>
            </w:r>
            <w:r>
              <w:rPr>
                <w:rFonts w:cs="Arial"/>
                <w:szCs w:val="22"/>
              </w:rPr>
              <w:t>2-</w:t>
            </w:r>
            <w:r w:rsidRPr="00283281">
              <w:rPr>
                <w:rFonts w:cs="Arial"/>
                <w:szCs w:val="22"/>
              </w:rPr>
              <w:t>19</w:t>
            </w:r>
          </w:p>
        </w:tc>
      </w:tr>
      <w:tr w:rsidR="006C1C72" w:rsidRPr="00ED08AD" w14:paraId="6B59FAB3" w14:textId="77777777" w:rsidTr="008346AA">
        <w:trPr>
          <w:trHeight w:val="892"/>
        </w:trPr>
        <w:tc>
          <w:tcPr>
            <w:tcW w:w="3262" w:type="dxa"/>
            <w:tcBorders>
              <w:top w:val="single" w:sz="4" w:space="0" w:color="auto"/>
              <w:left w:val="single" w:sz="12" w:space="0" w:color="auto"/>
              <w:bottom w:val="single" w:sz="4" w:space="0" w:color="auto"/>
              <w:right w:val="nil"/>
            </w:tcBorders>
            <w:vAlign w:val="center"/>
          </w:tcPr>
          <w:p w14:paraId="59699425" w14:textId="77777777" w:rsidR="006C1C72" w:rsidRPr="00283281" w:rsidRDefault="006C1C72" w:rsidP="008346AA">
            <w:pPr>
              <w:spacing w:before="40" w:after="40"/>
              <w:rPr>
                <w:rFonts w:cs="Arial"/>
                <w:szCs w:val="22"/>
              </w:rPr>
            </w:pPr>
            <w:r w:rsidRPr="00283281">
              <w:rPr>
                <w:rFonts w:cs="Arial"/>
                <w:szCs w:val="22"/>
              </w:rPr>
              <w:t>Výskyt vody</w:t>
            </w:r>
          </w:p>
          <w:p w14:paraId="426544B5" w14:textId="77777777" w:rsidR="006C1C72" w:rsidRPr="00283281" w:rsidRDefault="006C1C72" w:rsidP="008346AA">
            <w:pPr>
              <w:spacing w:before="40" w:after="40"/>
              <w:rPr>
                <w:rFonts w:cs="Arial"/>
                <w:szCs w:val="22"/>
              </w:rPr>
            </w:pPr>
            <w:r w:rsidRPr="00283281">
              <w:rPr>
                <w:rFonts w:cs="Arial"/>
                <w:szCs w:val="22"/>
              </w:rPr>
              <w:t>stříkající všemi směry</w:t>
            </w:r>
          </w:p>
        </w:tc>
        <w:tc>
          <w:tcPr>
            <w:tcW w:w="849" w:type="dxa"/>
            <w:tcBorders>
              <w:top w:val="single" w:sz="4" w:space="0" w:color="auto"/>
              <w:left w:val="nil"/>
              <w:bottom w:val="single" w:sz="4" w:space="0" w:color="auto"/>
              <w:right w:val="single" w:sz="12" w:space="0" w:color="auto"/>
            </w:tcBorders>
            <w:vAlign w:val="center"/>
          </w:tcPr>
          <w:p w14:paraId="4209A87F" w14:textId="77777777" w:rsidR="006C1C72" w:rsidRPr="00283281" w:rsidRDefault="006C1C72" w:rsidP="008346AA">
            <w:pPr>
              <w:spacing w:before="40" w:after="40"/>
              <w:rPr>
                <w:rFonts w:cs="Arial"/>
                <w:szCs w:val="22"/>
              </w:rPr>
            </w:pPr>
            <w:r w:rsidRPr="00283281">
              <w:rPr>
                <w:rFonts w:cs="Arial"/>
                <w:szCs w:val="22"/>
              </w:rPr>
              <w:t>AD4</w:t>
            </w:r>
          </w:p>
        </w:tc>
        <w:tc>
          <w:tcPr>
            <w:tcW w:w="5528" w:type="dxa"/>
            <w:tcBorders>
              <w:top w:val="single" w:sz="4" w:space="0" w:color="auto"/>
              <w:left w:val="single" w:sz="12" w:space="0" w:color="auto"/>
              <w:bottom w:val="single" w:sz="4" w:space="0" w:color="auto"/>
              <w:right w:val="single" w:sz="12" w:space="0" w:color="auto"/>
            </w:tcBorders>
            <w:vAlign w:val="center"/>
          </w:tcPr>
          <w:p w14:paraId="0791FAB0" w14:textId="77777777" w:rsidR="006C1C72" w:rsidRDefault="006C1C72" w:rsidP="008346AA">
            <w:pPr>
              <w:spacing w:before="40" w:after="40"/>
              <w:rPr>
                <w:rFonts w:cs="Arial"/>
                <w:szCs w:val="22"/>
              </w:rPr>
            </w:pPr>
            <w:r w:rsidRPr="00283281">
              <w:rPr>
                <w:rFonts w:cs="Arial"/>
                <w:szCs w:val="22"/>
              </w:rPr>
              <w:t>dle ČSN EN 60721-3-4</w:t>
            </w:r>
          </w:p>
          <w:p w14:paraId="064AF0A8" w14:textId="77777777" w:rsidR="006C1C72" w:rsidRPr="00283281" w:rsidRDefault="006C1C72" w:rsidP="008346AA">
            <w:pPr>
              <w:spacing w:before="40" w:after="40"/>
              <w:rPr>
                <w:rFonts w:cs="Arial"/>
                <w:szCs w:val="22"/>
              </w:rPr>
            </w:pPr>
            <w:r>
              <w:rPr>
                <w:rFonts w:cs="Arial"/>
                <w:szCs w:val="22"/>
              </w:rPr>
              <w:t>stříkající voda</w:t>
            </w:r>
          </w:p>
          <w:p w14:paraId="03FF11C9" w14:textId="77777777" w:rsidR="006C1C72" w:rsidRPr="00283281" w:rsidRDefault="006C1C72" w:rsidP="008346AA">
            <w:pPr>
              <w:spacing w:before="40" w:after="40"/>
              <w:rPr>
                <w:rFonts w:cs="Arial"/>
                <w:szCs w:val="22"/>
              </w:rPr>
            </w:pPr>
            <w:r w:rsidRPr="00DC2FAA">
              <w:rPr>
                <w:rFonts w:cs="Arial"/>
                <w:szCs w:val="22"/>
              </w:rPr>
              <w:t>prostory přímo vystavené působení deště (intenzita 6  mm/min ) s možností tvoření louží</w:t>
            </w:r>
          </w:p>
        </w:tc>
      </w:tr>
      <w:tr w:rsidR="006C1C72" w:rsidRPr="00ED08AD" w14:paraId="19EF1204" w14:textId="77777777" w:rsidTr="008346AA">
        <w:trPr>
          <w:trHeight w:val="1309"/>
        </w:trPr>
        <w:tc>
          <w:tcPr>
            <w:tcW w:w="3262" w:type="dxa"/>
            <w:tcBorders>
              <w:top w:val="single" w:sz="4" w:space="0" w:color="auto"/>
              <w:left w:val="single" w:sz="12" w:space="0" w:color="auto"/>
              <w:bottom w:val="single" w:sz="4" w:space="0" w:color="auto"/>
              <w:right w:val="nil"/>
            </w:tcBorders>
            <w:vAlign w:val="center"/>
          </w:tcPr>
          <w:p w14:paraId="75F38515" w14:textId="77777777" w:rsidR="006C1C72" w:rsidRPr="00283281" w:rsidRDefault="006C1C72" w:rsidP="008346AA">
            <w:pPr>
              <w:spacing w:before="40" w:after="40"/>
              <w:rPr>
                <w:rFonts w:cs="Arial"/>
                <w:szCs w:val="22"/>
              </w:rPr>
            </w:pPr>
            <w:r w:rsidRPr="00283281">
              <w:rPr>
                <w:rFonts w:cs="Arial"/>
                <w:szCs w:val="22"/>
              </w:rPr>
              <w:t>Výskyt cizích pevných těles</w:t>
            </w:r>
          </w:p>
        </w:tc>
        <w:tc>
          <w:tcPr>
            <w:tcW w:w="849" w:type="dxa"/>
            <w:tcBorders>
              <w:top w:val="single" w:sz="4" w:space="0" w:color="auto"/>
              <w:left w:val="nil"/>
              <w:bottom w:val="single" w:sz="4" w:space="0" w:color="auto"/>
              <w:right w:val="single" w:sz="12" w:space="0" w:color="auto"/>
            </w:tcBorders>
            <w:vAlign w:val="center"/>
          </w:tcPr>
          <w:p w14:paraId="1A4571BD" w14:textId="77777777" w:rsidR="006C1C72" w:rsidRPr="00283281" w:rsidRDefault="006C1C72" w:rsidP="008346AA">
            <w:pPr>
              <w:spacing w:before="40" w:after="40"/>
              <w:rPr>
                <w:rFonts w:cs="Arial"/>
                <w:szCs w:val="22"/>
              </w:rPr>
            </w:pPr>
            <w:r w:rsidRPr="00283281">
              <w:rPr>
                <w:rFonts w:cs="Arial"/>
                <w:szCs w:val="22"/>
              </w:rPr>
              <w:t>AE</w:t>
            </w:r>
            <w:r>
              <w:rPr>
                <w:rFonts w:cs="Arial"/>
                <w:szCs w:val="22"/>
              </w:rPr>
              <w:t>6</w:t>
            </w:r>
          </w:p>
        </w:tc>
        <w:tc>
          <w:tcPr>
            <w:tcW w:w="5528" w:type="dxa"/>
            <w:tcBorders>
              <w:top w:val="single" w:sz="4" w:space="0" w:color="auto"/>
              <w:left w:val="single" w:sz="12" w:space="0" w:color="auto"/>
              <w:bottom w:val="single" w:sz="4" w:space="0" w:color="auto"/>
              <w:right w:val="single" w:sz="12" w:space="0" w:color="auto"/>
            </w:tcBorders>
            <w:vAlign w:val="center"/>
          </w:tcPr>
          <w:p w14:paraId="752923EB" w14:textId="77777777" w:rsidR="006C1C72" w:rsidRDefault="006C1C72" w:rsidP="008346AA">
            <w:pPr>
              <w:spacing w:after="40"/>
              <w:rPr>
                <w:rFonts w:cs="Arial"/>
                <w:szCs w:val="22"/>
              </w:rPr>
            </w:pPr>
            <w:r>
              <w:rPr>
                <w:rFonts w:cs="Arial"/>
                <w:szCs w:val="22"/>
              </w:rPr>
              <w:t xml:space="preserve">Dle </w:t>
            </w:r>
            <w:r w:rsidRPr="0042029F">
              <w:rPr>
                <w:rFonts w:cs="Arial"/>
                <w:szCs w:val="22"/>
              </w:rPr>
              <w:t xml:space="preserve">ČSN EN 60721-3-4 </w:t>
            </w:r>
          </w:p>
          <w:p w14:paraId="4653DA6B" w14:textId="77777777" w:rsidR="006C1C72" w:rsidRPr="00283281" w:rsidRDefault="006C1C72" w:rsidP="008346AA">
            <w:pPr>
              <w:jc w:val="both"/>
              <w:rPr>
                <w:rFonts w:cs="Arial"/>
                <w:szCs w:val="22"/>
              </w:rPr>
            </w:pPr>
            <w:r>
              <w:rPr>
                <w:rFonts w:cs="Arial"/>
                <w:szCs w:val="22"/>
              </w:rPr>
              <w:t>(písek 4000 m g/m</w:t>
            </w:r>
            <w:r>
              <w:rPr>
                <w:rFonts w:cs="Arial"/>
                <w:szCs w:val="22"/>
                <w:vertAlign w:val="superscript"/>
              </w:rPr>
              <w:t>3</w:t>
            </w:r>
            <w:r>
              <w:rPr>
                <w:rFonts w:cs="Arial"/>
                <w:szCs w:val="22"/>
              </w:rPr>
              <w:t>, prach suspenze 20 mg/m</w:t>
            </w:r>
            <w:r>
              <w:rPr>
                <w:rFonts w:cs="Arial"/>
                <w:szCs w:val="22"/>
                <w:vertAlign w:val="superscript"/>
              </w:rPr>
              <w:t>3</w:t>
            </w:r>
            <w:r>
              <w:rPr>
                <w:rFonts w:cs="Arial"/>
                <w:szCs w:val="22"/>
              </w:rPr>
              <w:t>, prach sediment 80 mg/ m</w:t>
            </w:r>
            <w:r>
              <w:rPr>
                <w:rFonts w:cs="Arial"/>
                <w:szCs w:val="22"/>
                <w:vertAlign w:val="superscript"/>
              </w:rPr>
              <w:t>2</w:t>
            </w:r>
            <w:r>
              <w:rPr>
                <w:rFonts w:cs="Arial"/>
                <w:szCs w:val="22"/>
              </w:rPr>
              <w:t xml:space="preserve">.h) </w:t>
            </w:r>
          </w:p>
        </w:tc>
      </w:tr>
      <w:tr w:rsidR="006C1C72" w:rsidRPr="00ED08AD" w14:paraId="34BCB91B" w14:textId="77777777" w:rsidTr="008346AA">
        <w:tc>
          <w:tcPr>
            <w:tcW w:w="3262" w:type="dxa"/>
            <w:tcBorders>
              <w:top w:val="single" w:sz="4" w:space="0" w:color="auto"/>
              <w:left w:val="single" w:sz="12" w:space="0" w:color="auto"/>
              <w:bottom w:val="single" w:sz="4" w:space="0" w:color="auto"/>
              <w:right w:val="nil"/>
            </w:tcBorders>
            <w:vAlign w:val="center"/>
          </w:tcPr>
          <w:p w14:paraId="0392E073" w14:textId="77777777" w:rsidR="006C1C72" w:rsidRPr="00283281" w:rsidRDefault="006C1C72" w:rsidP="008346AA">
            <w:pPr>
              <w:spacing w:before="40" w:after="40"/>
              <w:rPr>
                <w:rFonts w:cs="Arial"/>
                <w:szCs w:val="22"/>
              </w:rPr>
            </w:pPr>
            <w:r w:rsidRPr="00283281">
              <w:rPr>
                <w:rFonts w:cs="Arial"/>
                <w:szCs w:val="22"/>
              </w:rPr>
              <w:t>Výskyt korozívních nebo znečišťujících látek</w:t>
            </w:r>
          </w:p>
        </w:tc>
        <w:tc>
          <w:tcPr>
            <w:tcW w:w="849" w:type="dxa"/>
            <w:tcBorders>
              <w:top w:val="single" w:sz="4" w:space="0" w:color="auto"/>
              <w:left w:val="nil"/>
              <w:bottom w:val="single" w:sz="4" w:space="0" w:color="auto"/>
              <w:right w:val="single" w:sz="12" w:space="0" w:color="auto"/>
            </w:tcBorders>
            <w:vAlign w:val="center"/>
          </w:tcPr>
          <w:p w14:paraId="34B949B6" w14:textId="77777777" w:rsidR="006C1C72" w:rsidRPr="00283281" w:rsidRDefault="006C1C72" w:rsidP="008346AA">
            <w:pPr>
              <w:spacing w:before="40" w:after="40"/>
              <w:rPr>
                <w:rFonts w:cs="Arial"/>
                <w:szCs w:val="22"/>
              </w:rPr>
            </w:pPr>
            <w:r w:rsidRPr="00D65049">
              <w:rPr>
                <w:rFonts w:cs="Arial"/>
                <w:szCs w:val="22"/>
              </w:rPr>
              <w:t>AF4</w:t>
            </w:r>
          </w:p>
        </w:tc>
        <w:tc>
          <w:tcPr>
            <w:tcW w:w="5528" w:type="dxa"/>
            <w:tcBorders>
              <w:top w:val="single" w:sz="4" w:space="0" w:color="auto"/>
              <w:left w:val="single" w:sz="12" w:space="0" w:color="auto"/>
              <w:bottom w:val="single" w:sz="4" w:space="0" w:color="auto"/>
              <w:right w:val="single" w:sz="12" w:space="0" w:color="auto"/>
            </w:tcBorders>
            <w:vAlign w:val="center"/>
          </w:tcPr>
          <w:p w14:paraId="434D8BDB" w14:textId="77777777" w:rsidR="006C1C72" w:rsidRDefault="006C1C72" w:rsidP="008346AA">
            <w:pPr>
              <w:spacing w:after="40"/>
              <w:rPr>
                <w:rFonts w:cs="Arial"/>
                <w:szCs w:val="22"/>
              </w:rPr>
            </w:pPr>
            <w:r>
              <w:rPr>
                <w:rFonts w:cs="Arial"/>
                <w:szCs w:val="22"/>
              </w:rPr>
              <w:t>dle ČSN 33 2000-5-51</w:t>
            </w:r>
          </w:p>
          <w:p w14:paraId="10FB2801" w14:textId="77777777" w:rsidR="006C1C72" w:rsidRDefault="006C1C72" w:rsidP="008346AA">
            <w:pPr>
              <w:spacing w:after="40"/>
              <w:rPr>
                <w:rFonts w:cs="Arial"/>
                <w:szCs w:val="22"/>
              </w:rPr>
            </w:pPr>
            <w:r>
              <w:rPr>
                <w:rFonts w:cs="Arial"/>
                <w:szCs w:val="22"/>
              </w:rPr>
              <w:t xml:space="preserve">trvalé </w:t>
            </w:r>
          </w:p>
          <w:p w14:paraId="0E3A60DE" w14:textId="77777777" w:rsidR="006C1C72" w:rsidRDefault="006C1C72" w:rsidP="008346AA">
            <w:pPr>
              <w:spacing w:after="40"/>
              <w:rPr>
                <w:rFonts w:cs="Arial"/>
                <w:szCs w:val="22"/>
              </w:rPr>
            </w:pPr>
            <w:r>
              <w:rPr>
                <w:rFonts w:cs="Arial"/>
                <w:szCs w:val="22"/>
              </w:rPr>
              <w:t xml:space="preserve">dle ČSN EN </w:t>
            </w:r>
            <w:r w:rsidRPr="0042029F">
              <w:rPr>
                <w:rFonts w:cs="Arial"/>
                <w:szCs w:val="22"/>
              </w:rPr>
              <w:t>60721-3-4</w:t>
            </w:r>
          </w:p>
          <w:p w14:paraId="70A2E875" w14:textId="77777777" w:rsidR="006C1C72" w:rsidRPr="00283281" w:rsidRDefault="006C1C72" w:rsidP="008346AA">
            <w:pPr>
              <w:spacing w:after="40"/>
              <w:rPr>
                <w:rFonts w:cs="Arial"/>
                <w:szCs w:val="22"/>
              </w:rPr>
            </w:pPr>
            <w:r>
              <w:rPr>
                <w:rFonts w:cs="Arial"/>
                <w:szCs w:val="22"/>
              </w:rPr>
              <w:t>tabulka 4 – 4C4, nejvyšší hodnota</w:t>
            </w:r>
          </w:p>
        </w:tc>
      </w:tr>
      <w:tr w:rsidR="006C1C72" w:rsidRPr="00ED08AD" w14:paraId="139FC50C" w14:textId="77777777" w:rsidTr="008346AA">
        <w:tc>
          <w:tcPr>
            <w:tcW w:w="3262" w:type="dxa"/>
            <w:tcBorders>
              <w:top w:val="single" w:sz="4" w:space="0" w:color="auto"/>
              <w:left w:val="single" w:sz="12" w:space="0" w:color="auto"/>
              <w:bottom w:val="single" w:sz="4" w:space="0" w:color="auto"/>
              <w:right w:val="nil"/>
            </w:tcBorders>
            <w:vAlign w:val="center"/>
          </w:tcPr>
          <w:p w14:paraId="47160A2A" w14:textId="77777777" w:rsidR="006C1C72" w:rsidRPr="00283281" w:rsidRDefault="006C1C72" w:rsidP="008346AA">
            <w:pPr>
              <w:spacing w:before="40" w:after="40"/>
              <w:rPr>
                <w:rFonts w:cs="Arial"/>
                <w:szCs w:val="22"/>
              </w:rPr>
            </w:pPr>
            <w:r w:rsidRPr="00283281">
              <w:rPr>
                <w:rFonts w:cs="Arial"/>
                <w:szCs w:val="22"/>
              </w:rPr>
              <w:t>Mechanické namáhání</w:t>
            </w:r>
          </w:p>
        </w:tc>
        <w:tc>
          <w:tcPr>
            <w:tcW w:w="849" w:type="dxa"/>
            <w:tcBorders>
              <w:top w:val="single" w:sz="4" w:space="0" w:color="auto"/>
              <w:left w:val="nil"/>
              <w:bottom w:val="single" w:sz="4" w:space="0" w:color="auto"/>
              <w:right w:val="single" w:sz="12" w:space="0" w:color="auto"/>
            </w:tcBorders>
            <w:vAlign w:val="center"/>
          </w:tcPr>
          <w:p w14:paraId="3390C06E" w14:textId="77777777" w:rsidR="006C1C72" w:rsidRPr="00283281" w:rsidRDefault="006C1C72" w:rsidP="008346AA">
            <w:pPr>
              <w:spacing w:before="40" w:after="40"/>
              <w:rPr>
                <w:rFonts w:cs="Arial"/>
                <w:szCs w:val="22"/>
              </w:rPr>
            </w:pPr>
            <w:r w:rsidRPr="00283281">
              <w:rPr>
                <w:rFonts w:cs="Arial"/>
                <w:szCs w:val="22"/>
              </w:rPr>
              <w:t>AG2</w:t>
            </w:r>
          </w:p>
        </w:tc>
        <w:tc>
          <w:tcPr>
            <w:tcW w:w="5528" w:type="dxa"/>
            <w:tcBorders>
              <w:top w:val="single" w:sz="4" w:space="0" w:color="auto"/>
              <w:left w:val="single" w:sz="12" w:space="0" w:color="auto"/>
              <w:bottom w:val="single" w:sz="4" w:space="0" w:color="auto"/>
              <w:right w:val="single" w:sz="12" w:space="0" w:color="auto"/>
            </w:tcBorders>
            <w:vAlign w:val="center"/>
          </w:tcPr>
          <w:p w14:paraId="53330743" w14:textId="77777777" w:rsidR="006C1C72" w:rsidRDefault="006C1C72" w:rsidP="008346AA">
            <w:pPr>
              <w:spacing w:before="40" w:after="40"/>
              <w:rPr>
                <w:rFonts w:cs="Arial"/>
                <w:szCs w:val="22"/>
              </w:rPr>
            </w:pPr>
            <w:r>
              <w:rPr>
                <w:rFonts w:cs="Arial"/>
                <w:szCs w:val="22"/>
              </w:rPr>
              <w:t>střední dle ČSN 33 2000-5-51</w:t>
            </w:r>
          </w:p>
          <w:p w14:paraId="67AA843B" w14:textId="77777777" w:rsidR="006C1C72" w:rsidRPr="00283281" w:rsidRDefault="006C1C72" w:rsidP="008346AA">
            <w:pPr>
              <w:spacing w:before="40" w:after="40"/>
              <w:rPr>
                <w:rFonts w:cs="Arial"/>
                <w:szCs w:val="22"/>
              </w:rPr>
            </w:pPr>
          </w:p>
        </w:tc>
      </w:tr>
      <w:tr w:rsidR="006C1C72" w:rsidRPr="00ED08AD" w14:paraId="38C378E7" w14:textId="77777777" w:rsidTr="008346AA">
        <w:tc>
          <w:tcPr>
            <w:tcW w:w="3262" w:type="dxa"/>
            <w:tcBorders>
              <w:top w:val="single" w:sz="4" w:space="0" w:color="auto"/>
              <w:left w:val="single" w:sz="12" w:space="0" w:color="auto"/>
              <w:bottom w:val="single" w:sz="4" w:space="0" w:color="auto"/>
              <w:right w:val="nil"/>
            </w:tcBorders>
            <w:vAlign w:val="center"/>
          </w:tcPr>
          <w:p w14:paraId="73570944" w14:textId="77777777" w:rsidR="006C1C72" w:rsidRPr="00283281" w:rsidRDefault="006C1C72" w:rsidP="008346AA">
            <w:pPr>
              <w:spacing w:before="40" w:after="40"/>
              <w:rPr>
                <w:rFonts w:cs="Arial"/>
                <w:szCs w:val="22"/>
              </w:rPr>
            </w:pPr>
            <w:r w:rsidRPr="00283281">
              <w:rPr>
                <w:rFonts w:cs="Arial"/>
                <w:szCs w:val="22"/>
              </w:rPr>
              <w:t>Vibrace</w:t>
            </w:r>
          </w:p>
        </w:tc>
        <w:tc>
          <w:tcPr>
            <w:tcW w:w="849" w:type="dxa"/>
            <w:tcBorders>
              <w:top w:val="single" w:sz="4" w:space="0" w:color="auto"/>
              <w:left w:val="nil"/>
              <w:bottom w:val="single" w:sz="4" w:space="0" w:color="auto"/>
              <w:right w:val="single" w:sz="12" w:space="0" w:color="auto"/>
            </w:tcBorders>
            <w:vAlign w:val="center"/>
          </w:tcPr>
          <w:p w14:paraId="6D0B6079" w14:textId="77777777" w:rsidR="006C1C72" w:rsidRPr="00283281" w:rsidRDefault="006C1C72" w:rsidP="008346AA">
            <w:pPr>
              <w:spacing w:before="40" w:after="40"/>
              <w:rPr>
                <w:rFonts w:cs="Arial"/>
                <w:szCs w:val="22"/>
              </w:rPr>
            </w:pPr>
            <w:r w:rsidRPr="00283281">
              <w:rPr>
                <w:rFonts w:cs="Arial"/>
                <w:szCs w:val="22"/>
              </w:rPr>
              <w:t>AH1</w:t>
            </w:r>
          </w:p>
        </w:tc>
        <w:tc>
          <w:tcPr>
            <w:tcW w:w="5528" w:type="dxa"/>
            <w:tcBorders>
              <w:top w:val="single" w:sz="4" w:space="0" w:color="auto"/>
              <w:left w:val="single" w:sz="12" w:space="0" w:color="auto"/>
              <w:bottom w:val="single" w:sz="4" w:space="0" w:color="auto"/>
              <w:right w:val="single" w:sz="12" w:space="0" w:color="auto"/>
            </w:tcBorders>
            <w:vAlign w:val="center"/>
          </w:tcPr>
          <w:p w14:paraId="6880FC03" w14:textId="77777777" w:rsidR="006C1C72" w:rsidRDefault="006C1C72" w:rsidP="008346AA">
            <w:pPr>
              <w:spacing w:before="40" w:after="40"/>
              <w:rPr>
                <w:rFonts w:cs="Arial"/>
                <w:szCs w:val="22"/>
              </w:rPr>
            </w:pPr>
            <w:r w:rsidRPr="00283281">
              <w:rPr>
                <w:rFonts w:cs="Arial"/>
                <w:szCs w:val="22"/>
              </w:rPr>
              <w:t xml:space="preserve">dle ČSN ISO 2041 </w:t>
            </w:r>
            <w:r>
              <w:rPr>
                <w:rFonts w:cs="Arial"/>
                <w:szCs w:val="22"/>
              </w:rPr>
              <w:t>-3.2.4</w:t>
            </w:r>
            <w:r w:rsidRPr="00283281">
              <w:rPr>
                <w:rFonts w:cs="Arial"/>
                <w:szCs w:val="22"/>
              </w:rPr>
              <w:t xml:space="preserve">náhodné, stochastické (okamžitá hodnota nemůže být předem určena) </w:t>
            </w:r>
          </w:p>
          <w:p w14:paraId="3750FB3F" w14:textId="77777777" w:rsidR="006C1C72" w:rsidRPr="00283281" w:rsidRDefault="006C1C72" w:rsidP="008346AA">
            <w:pPr>
              <w:spacing w:before="40" w:after="40"/>
              <w:rPr>
                <w:rFonts w:cs="Arial"/>
                <w:szCs w:val="22"/>
              </w:rPr>
            </w:pPr>
            <w:r>
              <w:rPr>
                <w:rFonts w:cs="Arial"/>
                <w:szCs w:val="22"/>
              </w:rPr>
              <w:t xml:space="preserve">mírné dle 33 2000-5-51 </w:t>
            </w:r>
          </w:p>
        </w:tc>
      </w:tr>
      <w:tr w:rsidR="006C1C72" w:rsidRPr="00ED08AD" w14:paraId="51C23E19" w14:textId="77777777" w:rsidTr="008346AA">
        <w:tc>
          <w:tcPr>
            <w:tcW w:w="3262" w:type="dxa"/>
            <w:tcBorders>
              <w:top w:val="single" w:sz="4" w:space="0" w:color="auto"/>
              <w:left w:val="single" w:sz="12" w:space="0" w:color="auto"/>
              <w:bottom w:val="single" w:sz="4" w:space="0" w:color="auto"/>
              <w:right w:val="nil"/>
            </w:tcBorders>
            <w:vAlign w:val="center"/>
          </w:tcPr>
          <w:p w14:paraId="3E0207AA" w14:textId="77777777" w:rsidR="006C1C72" w:rsidRPr="00283281" w:rsidRDefault="006C1C72" w:rsidP="008346AA">
            <w:pPr>
              <w:spacing w:before="40" w:after="40"/>
              <w:rPr>
                <w:rFonts w:cs="Arial"/>
                <w:szCs w:val="22"/>
              </w:rPr>
            </w:pPr>
            <w:r w:rsidRPr="00283281">
              <w:rPr>
                <w:rFonts w:cs="Arial"/>
                <w:szCs w:val="22"/>
              </w:rPr>
              <w:t>Výskyt rostlinstva nebo plísní</w:t>
            </w:r>
          </w:p>
        </w:tc>
        <w:tc>
          <w:tcPr>
            <w:tcW w:w="849" w:type="dxa"/>
            <w:tcBorders>
              <w:top w:val="single" w:sz="4" w:space="0" w:color="auto"/>
              <w:left w:val="nil"/>
              <w:bottom w:val="single" w:sz="4" w:space="0" w:color="auto"/>
              <w:right w:val="single" w:sz="12" w:space="0" w:color="auto"/>
            </w:tcBorders>
            <w:vAlign w:val="center"/>
          </w:tcPr>
          <w:p w14:paraId="6EECE51D" w14:textId="77777777" w:rsidR="006C1C72" w:rsidRPr="00283281" w:rsidRDefault="006C1C72" w:rsidP="008346AA">
            <w:pPr>
              <w:spacing w:before="40" w:after="40"/>
              <w:rPr>
                <w:rFonts w:cs="Arial"/>
                <w:szCs w:val="22"/>
              </w:rPr>
            </w:pPr>
            <w:r w:rsidRPr="00283281">
              <w:rPr>
                <w:rFonts w:cs="Arial"/>
                <w:szCs w:val="22"/>
              </w:rPr>
              <w:t>AK2</w:t>
            </w:r>
          </w:p>
        </w:tc>
        <w:tc>
          <w:tcPr>
            <w:tcW w:w="5528" w:type="dxa"/>
            <w:tcBorders>
              <w:top w:val="single" w:sz="4" w:space="0" w:color="auto"/>
              <w:left w:val="single" w:sz="12" w:space="0" w:color="auto"/>
              <w:bottom w:val="single" w:sz="4" w:space="0" w:color="auto"/>
              <w:right w:val="single" w:sz="12" w:space="0" w:color="auto"/>
            </w:tcBorders>
            <w:vAlign w:val="center"/>
          </w:tcPr>
          <w:p w14:paraId="111E7A01" w14:textId="77777777" w:rsidR="006C1C72" w:rsidRPr="00283281" w:rsidRDefault="006C1C72" w:rsidP="008346AA">
            <w:pPr>
              <w:spacing w:before="40"/>
              <w:rPr>
                <w:rFonts w:cs="Arial"/>
                <w:szCs w:val="22"/>
              </w:rPr>
            </w:pPr>
            <w:r w:rsidRPr="00283281">
              <w:rPr>
                <w:rFonts w:cs="Arial"/>
                <w:szCs w:val="22"/>
              </w:rPr>
              <w:t>dle ČSN EN 60721-3-4</w:t>
            </w:r>
          </w:p>
          <w:p w14:paraId="593B4490" w14:textId="77777777" w:rsidR="006C1C72" w:rsidRPr="00283281" w:rsidRDefault="006C1C72" w:rsidP="008346AA">
            <w:pPr>
              <w:spacing w:after="40"/>
              <w:rPr>
                <w:rFonts w:cs="Arial"/>
                <w:szCs w:val="22"/>
              </w:rPr>
            </w:pPr>
            <w:r w:rsidRPr="00283281">
              <w:rPr>
                <w:rFonts w:cs="Arial"/>
                <w:szCs w:val="22"/>
              </w:rPr>
              <w:t>4B2 – přítomnost plísní a hub</w:t>
            </w:r>
            <w:r>
              <w:rPr>
                <w:rFonts w:cs="Arial"/>
                <w:szCs w:val="22"/>
              </w:rPr>
              <w:t>, atd</w:t>
            </w:r>
          </w:p>
        </w:tc>
      </w:tr>
      <w:tr w:rsidR="006C1C72" w:rsidRPr="00ED08AD" w14:paraId="39ABB337" w14:textId="77777777" w:rsidTr="008346AA">
        <w:tc>
          <w:tcPr>
            <w:tcW w:w="3262" w:type="dxa"/>
            <w:tcBorders>
              <w:top w:val="single" w:sz="4" w:space="0" w:color="auto"/>
              <w:left w:val="single" w:sz="12" w:space="0" w:color="auto"/>
              <w:bottom w:val="single" w:sz="4" w:space="0" w:color="auto"/>
              <w:right w:val="nil"/>
            </w:tcBorders>
            <w:vAlign w:val="center"/>
          </w:tcPr>
          <w:p w14:paraId="23D5339A" w14:textId="77777777" w:rsidR="006C1C72" w:rsidRPr="00283281" w:rsidRDefault="006C1C72" w:rsidP="008346AA">
            <w:pPr>
              <w:spacing w:before="40" w:after="40"/>
              <w:rPr>
                <w:rFonts w:cs="Arial"/>
                <w:szCs w:val="22"/>
              </w:rPr>
            </w:pPr>
            <w:r w:rsidRPr="00283281">
              <w:rPr>
                <w:rFonts w:cs="Arial"/>
                <w:szCs w:val="22"/>
              </w:rPr>
              <w:t>Výskyt živočichů</w:t>
            </w:r>
          </w:p>
        </w:tc>
        <w:tc>
          <w:tcPr>
            <w:tcW w:w="849" w:type="dxa"/>
            <w:tcBorders>
              <w:top w:val="single" w:sz="4" w:space="0" w:color="auto"/>
              <w:left w:val="nil"/>
              <w:bottom w:val="single" w:sz="4" w:space="0" w:color="auto"/>
              <w:right w:val="single" w:sz="12" w:space="0" w:color="auto"/>
            </w:tcBorders>
            <w:vAlign w:val="center"/>
          </w:tcPr>
          <w:p w14:paraId="452971B6" w14:textId="77777777" w:rsidR="006C1C72" w:rsidRPr="00283281" w:rsidRDefault="006C1C72" w:rsidP="008346AA">
            <w:pPr>
              <w:spacing w:before="40" w:after="40"/>
              <w:rPr>
                <w:rFonts w:cs="Arial"/>
                <w:szCs w:val="22"/>
              </w:rPr>
            </w:pPr>
            <w:r w:rsidRPr="00283281">
              <w:rPr>
                <w:rFonts w:cs="Arial"/>
                <w:szCs w:val="22"/>
              </w:rPr>
              <w:t>AL2</w:t>
            </w:r>
          </w:p>
        </w:tc>
        <w:tc>
          <w:tcPr>
            <w:tcW w:w="5528" w:type="dxa"/>
            <w:tcBorders>
              <w:top w:val="single" w:sz="4" w:space="0" w:color="auto"/>
              <w:left w:val="single" w:sz="12" w:space="0" w:color="auto"/>
              <w:bottom w:val="single" w:sz="4" w:space="0" w:color="auto"/>
              <w:right w:val="single" w:sz="12" w:space="0" w:color="auto"/>
            </w:tcBorders>
            <w:vAlign w:val="center"/>
          </w:tcPr>
          <w:p w14:paraId="61FC39FE" w14:textId="77777777" w:rsidR="006C1C72" w:rsidRPr="00283281" w:rsidRDefault="006C1C72" w:rsidP="008346AA">
            <w:pPr>
              <w:keepNext/>
              <w:spacing w:before="40"/>
              <w:rPr>
                <w:rFonts w:cs="Arial"/>
                <w:szCs w:val="22"/>
              </w:rPr>
            </w:pPr>
            <w:r w:rsidRPr="00283281">
              <w:rPr>
                <w:rFonts w:cs="Arial"/>
                <w:szCs w:val="22"/>
              </w:rPr>
              <w:t>dle ČSN EN 60721-3-4</w:t>
            </w:r>
          </w:p>
          <w:p w14:paraId="2449AE2D" w14:textId="77777777" w:rsidR="006C1C72" w:rsidRPr="00283281" w:rsidRDefault="006C1C72" w:rsidP="008346AA">
            <w:pPr>
              <w:spacing w:before="40" w:after="40"/>
              <w:rPr>
                <w:rFonts w:cs="Arial"/>
                <w:szCs w:val="22"/>
              </w:rPr>
            </w:pPr>
            <w:r>
              <w:rPr>
                <w:rFonts w:cs="Arial"/>
                <w:szCs w:val="22"/>
              </w:rPr>
              <w:t xml:space="preserve">4B2 – </w:t>
            </w:r>
            <w:r w:rsidRPr="00283281">
              <w:rPr>
                <w:rFonts w:cs="Arial"/>
                <w:szCs w:val="22"/>
              </w:rPr>
              <w:t xml:space="preserve">přítomnost hlodavců nebo jiných živočichů škodících </w:t>
            </w:r>
            <w:r>
              <w:rPr>
                <w:rFonts w:cs="Arial"/>
                <w:szCs w:val="22"/>
              </w:rPr>
              <w:t>pro produkty</w:t>
            </w:r>
          </w:p>
        </w:tc>
      </w:tr>
      <w:tr w:rsidR="006C1C72" w:rsidRPr="00ED08AD" w14:paraId="2EE2F354" w14:textId="77777777" w:rsidTr="008346AA">
        <w:tc>
          <w:tcPr>
            <w:tcW w:w="3262" w:type="dxa"/>
            <w:tcBorders>
              <w:top w:val="single" w:sz="4" w:space="0" w:color="auto"/>
              <w:left w:val="single" w:sz="12" w:space="0" w:color="auto"/>
              <w:bottom w:val="single" w:sz="4" w:space="0" w:color="auto"/>
              <w:right w:val="nil"/>
            </w:tcBorders>
          </w:tcPr>
          <w:p w14:paraId="0B0707AC" w14:textId="77777777" w:rsidR="006C1C72" w:rsidRPr="00283281" w:rsidRDefault="006C1C72" w:rsidP="008346AA">
            <w:pPr>
              <w:spacing w:before="40"/>
              <w:rPr>
                <w:rFonts w:cs="Arial"/>
                <w:szCs w:val="22"/>
              </w:rPr>
            </w:pPr>
            <w:r w:rsidRPr="00283281">
              <w:rPr>
                <w:rFonts w:cs="Arial"/>
                <w:szCs w:val="22"/>
              </w:rPr>
              <w:t>Elektromagnetická, elektrostatická</w:t>
            </w:r>
          </w:p>
          <w:p w14:paraId="27BDF7ED" w14:textId="77777777" w:rsidR="006C1C72" w:rsidRPr="00283281" w:rsidRDefault="006C1C72" w:rsidP="008346AA">
            <w:pPr>
              <w:spacing w:before="40" w:after="40"/>
              <w:rPr>
                <w:rFonts w:cs="Arial"/>
                <w:szCs w:val="22"/>
              </w:rPr>
            </w:pPr>
            <w:r w:rsidRPr="00283281">
              <w:rPr>
                <w:rFonts w:cs="Arial"/>
                <w:szCs w:val="22"/>
              </w:rPr>
              <w:t>nebo ionizující působení</w:t>
            </w:r>
          </w:p>
        </w:tc>
        <w:tc>
          <w:tcPr>
            <w:tcW w:w="849" w:type="dxa"/>
            <w:tcBorders>
              <w:top w:val="single" w:sz="4" w:space="0" w:color="auto"/>
              <w:left w:val="nil"/>
              <w:bottom w:val="single" w:sz="4" w:space="0" w:color="auto"/>
              <w:right w:val="single" w:sz="12" w:space="0" w:color="auto"/>
            </w:tcBorders>
            <w:vAlign w:val="center"/>
          </w:tcPr>
          <w:p w14:paraId="3DDCF98B" w14:textId="77777777" w:rsidR="006C1C72" w:rsidRPr="00283281" w:rsidRDefault="006C1C72" w:rsidP="008346AA">
            <w:pPr>
              <w:spacing w:before="40" w:after="40"/>
              <w:rPr>
                <w:rFonts w:cs="Arial"/>
                <w:szCs w:val="22"/>
              </w:rPr>
            </w:pPr>
            <w:r>
              <w:rPr>
                <w:rFonts w:cs="Arial"/>
                <w:szCs w:val="22"/>
              </w:rPr>
              <w:t>AM-8, AM-9, AM-31</w:t>
            </w:r>
          </w:p>
        </w:tc>
        <w:tc>
          <w:tcPr>
            <w:tcW w:w="5528" w:type="dxa"/>
            <w:tcBorders>
              <w:top w:val="single" w:sz="4" w:space="0" w:color="auto"/>
              <w:left w:val="single" w:sz="12" w:space="0" w:color="auto"/>
              <w:bottom w:val="single" w:sz="4" w:space="0" w:color="auto"/>
              <w:right w:val="single" w:sz="12" w:space="0" w:color="auto"/>
            </w:tcBorders>
            <w:vAlign w:val="center"/>
          </w:tcPr>
          <w:p w14:paraId="615E170C" w14:textId="77777777" w:rsidR="006C1C72" w:rsidRPr="00283281" w:rsidRDefault="006C1C72" w:rsidP="008346AA">
            <w:pPr>
              <w:spacing w:before="40"/>
              <w:rPr>
                <w:rFonts w:cs="Arial"/>
                <w:szCs w:val="22"/>
              </w:rPr>
            </w:pPr>
            <w:r>
              <w:rPr>
                <w:rFonts w:cs="Arial"/>
                <w:szCs w:val="22"/>
              </w:rPr>
              <w:t xml:space="preserve">dle ČSN 33 2000-5-51 </w:t>
            </w:r>
          </w:p>
          <w:p w14:paraId="71A7011F" w14:textId="77777777" w:rsidR="006C1C72" w:rsidRPr="00283281" w:rsidRDefault="006C1C72" w:rsidP="008346AA">
            <w:pPr>
              <w:spacing w:after="40"/>
              <w:rPr>
                <w:rFonts w:cs="Arial"/>
                <w:szCs w:val="22"/>
              </w:rPr>
            </w:pPr>
          </w:p>
        </w:tc>
      </w:tr>
      <w:tr w:rsidR="006C1C72" w:rsidRPr="00ED08AD" w14:paraId="4526AD71" w14:textId="77777777" w:rsidTr="008346AA">
        <w:tc>
          <w:tcPr>
            <w:tcW w:w="3262" w:type="dxa"/>
            <w:tcBorders>
              <w:top w:val="single" w:sz="4" w:space="0" w:color="auto"/>
              <w:left w:val="single" w:sz="12" w:space="0" w:color="auto"/>
              <w:bottom w:val="dotted" w:sz="4" w:space="0" w:color="auto"/>
              <w:right w:val="nil"/>
            </w:tcBorders>
            <w:vAlign w:val="center"/>
          </w:tcPr>
          <w:p w14:paraId="539DBB1A" w14:textId="77777777" w:rsidR="006C1C72" w:rsidRPr="00283281" w:rsidRDefault="006C1C72" w:rsidP="008346AA">
            <w:pPr>
              <w:spacing w:before="40" w:after="40"/>
              <w:rPr>
                <w:rFonts w:cs="Arial"/>
                <w:szCs w:val="22"/>
              </w:rPr>
            </w:pPr>
            <w:r w:rsidRPr="00283281">
              <w:rPr>
                <w:rFonts w:cs="Arial"/>
                <w:szCs w:val="22"/>
              </w:rPr>
              <w:t>Sluneční záření</w:t>
            </w:r>
          </w:p>
        </w:tc>
        <w:tc>
          <w:tcPr>
            <w:tcW w:w="849" w:type="dxa"/>
            <w:tcBorders>
              <w:top w:val="single" w:sz="4" w:space="0" w:color="auto"/>
              <w:left w:val="nil"/>
              <w:bottom w:val="dotted" w:sz="4" w:space="0" w:color="auto"/>
              <w:right w:val="single" w:sz="12" w:space="0" w:color="auto"/>
            </w:tcBorders>
            <w:vAlign w:val="center"/>
          </w:tcPr>
          <w:p w14:paraId="651FA943" w14:textId="77777777" w:rsidR="006C1C72" w:rsidRPr="00283281" w:rsidRDefault="006C1C72" w:rsidP="008346AA">
            <w:pPr>
              <w:spacing w:before="40" w:after="40"/>
              <w:rPr>
                <w:rFonts w:cs="Arial"/>
                <w:szCs w:val="22"/>
              </w:rPr>
            </w:pPr>
            <w:r w:rsidRPr="00283281">
              <w:rPr>
                <w:rFonts w:cs="Arial"/>
                <w:szCs w:val="22"/>
              </w:rPr>
              <w:t>AN3</w:t>
            </w:r>
          </w:p>
        </w:tc>
        <w:tc>
          <w:tcPr>
            <w:tcW w:w="5528" w:type="dxa"/>
            <w:tcBorders>
              <w:top w:val="single" w:sz="4" w:space="0" w:color="auto"/>
              <w:left w:val="single" w:sz="12" w:space="0" w:color="auto"/>
              <w:bottom w:val="dotted" w:sz="4" w:space="0" w:color="auto"/>
              <w:right w:val="single" w:sz="12" w:space="0" w:color="auto"/>
            </w:tcBorders>
            <w:vAlign w:val="center"/>
          </w:tcPr>
          <w:p w14:paraId="0AAD60DC" w14:textId="77777777" w:rsidR="006C1C72" w:rsidRPr="00283281" w:rsidRDefault="006C1C72" w:rsidP="008346AA">
            <w:pPr>
              <w:spacing w:before="40"/>
              <w:rPr>
                <w:rFonts w:cs="Arial"/>
                <w:szCs w:val="22"/>
              </w:rPr>
            </w:pPr>
            <w:r w:rsidRPr="00283281">
              <w:rPr>
                <w:rFonts w:cs="Arial"/>
                <w:szCs w:val="22"/>
              </w:rPr>
              <w:t>dle ČSN EN 60721-1</w:t>
            </w:r>
          </w:p>
          <w:p w14:paraId="38699284" w14:textId="77777777" w:rsidR="006C1C72" w:rsidRPr="00283281" w:rsidRDefault="006C1C72" w:rsidP="008346AA">
            <w:pPr>
              <w:spacing w:before="40" w:after="40"/>
              <w:rPr>
                <w:rFonts w:cs="Arial"/>
                <w:szCs w:val="22"/>
              </w:rPr>
            </w:pPr>
            <w:r w:rsidRPr="00283281">
              <w:rPr>
                <w:rFonts w:cs="Arial"/>
                <w:szCs w:val="22"/>
              </w:rPr>
              <w:t>intenzita 1</w:t>
            </w:r>
            <w:r>
              <w:rPr>
                <w:rFonts w:cs="Arial"/>
                <w:szCs w:val="22"/>
              </w:rPr>
              <w:t>120</w:t>
            </w:r>
            <w:r w:rsidRPr="00283281">
              <w:rPr>
                <w:rFonts w:cs="Arial"/>
                <w:szCs w:val="22"/>
              </w:rPr>
              <w:t xml:space="preserve"> W/m2 </w:t>
            </w:r>
          </w:p>
        </w:tc>
      </w:tr>
      <w:tr w:rsidR="006C1C72" w:rsidRPr="00ED08AD" w14:paraId="3E5C3DC5" w14:textId="77777777" w:rsidTr="008346AA">
        <w:tc>
          <w:tcPr>
            <w:tcW w:w="3262" w:type="dxa"/>
            <w:tcBorders>
              <w:top w:val="dotted" w:sz="4" w:space="0" w:color="auto"/>
              <w:left w:val="single" w:sz="12" w:space="0" w:color="auto"/>
              <w:bottom w:val="single" w:sz="4" w:space="0" w:color="auto"/>
              <w:right w:val="nil"/>
            </w:tcBorders>
            <w:vAlign w:val="center"/>
          </w:tcPr>
          <w:p w14:paraId="77D89992" w14:textId="77777777" w:rsidR="006C1C72" w:rsidRPr="00283281" w:rsidRDefault="006C1C72" w:rsidP="008346AA">
            <w:pPr>
              <w:spacing w:before="40" w:after="40"/>
              <w:rPr>
                <w:rFonts w:cs="Arial"/>
                <w:szCs w:val="22"/>
              </w:rPr>
            </w:pPr>
            <w:r w:rsidRPr="00283281">
              <w:rPr>
                <w:rFonts w:cs="Arial"/>
                <w:szCs w:val="22"/>
              </w:rPr>
              <w:t>UV záření</w:t>
            </w:r>
          </w:p>
        </w:tc>
        <w:tc>
          <w:tcPr>
            <w:tcW w:w="849" w:type="dxa"/>
            <w:tcBorders>
              <w:top w:val="dotted" w:sz="4" w:space="0" w:color="auto"/>
              <w:left w:val="nil"/>
              <w:bottom w:val="single" w:sz="4" w:space="0" w:color="auto"/>
              <w:right w:val="single" w:sz="12" w:space="0" w:color="auto"/>
            </w:tcBorders>
            <w:vAlign w:val="center"/>
          </w:tcPr>
          <w:p w14:paraId="4B8867DB" w14:textId="77777777" w:rsidR="006C1C72" w:rsidRPr="00283281" w:rsidRDefault="006C1C72" w:rsidP="008346AA">
            <w:pPr>
              <w:spacing w:before="40" w:after="40"/>
              <w:rPr>
                <w:rFonts w:cs="Arial"/>
                <w:szCs w:val="22"/>
              </w:rPr>
            </w:pPr>
          </w:p>
        </w:tc>
        <w:tc>
          <w:tcPr>
            <w:tcW w:w="5528" w:type="dxa"/>
            <w:tcBorders>
              <w:top w:val="dotted" w:sz="4" w:space="0" w:color="auto"/>
              <w:left w:val="single" w:sz="12" w:space="0" w:color="auto"/>
              <w:bottom w:val="single" w:sz="4" w:space="0" w:color="auto"/>
              <w:right w:val="single" w:sz="12" w:space="0" w:color="auto"/>
            </w:tcBorders>
            <w:vAlign w:val="center"/>
          </w:tcPr>
          <w:p w14:paraId="4B05131A" w14:textId="77777777" w:rsidR="006C1C72" w:rsidRPr="00283281" w:rsidRDefault="006C1C72" w:rsidP="008346AA">
            <w:pPr>
              <w:spacing w:before="40"/>
              <w:rPr>
                <w:rFonts w:cs="Arial"/>
                <w:szCs w:val="22"/>
              </w:rPr>
            </w:pPr>
            <w:r w:rsidRPr="00283281">
              <w:rPr>
                <w:rFonts w:cs="Arial"/>
                <w:szCs w:val="22"/>
              </w:rPr>
              <w:t>dle Českého hydrometeorologického ústavu</w:t>
            </w:r>
          </w:p>
          <w:p w14:paraId="1CBA9E6B" w14:textId="77777777" w:rsidR="006C1C72" w:rsidRPr="00283281" w:rsidRDefault="006C1C72" w:rsidP="008346AA">
            <w:pPr>
              <w:spacing w:before="40" w:after="40"/>
              <w:rPr>
                <w:rFonts w:cs="Arial"/>
                <w:szCs w:val="22"/>
              </w:rPr>
            </w:pPr>
            <w:r w:rsidRPr="00283281">
              <w:rPr>
                <w:rFonts w:cs="Arial"/>
                <w:szCs w:val="22"/>
              </w:rPr>
              <w:t xml:space="preserve">intenzita 0,25 W/m2  </w:t>
            </w:r>
          </w:p>
        </w:tc>
      </w:tr>
      <w:tr w:rsidR="006C1C72" w:rsidRPr="00ED08AD" w14:paraId="5DEEBBAB" w14:textId="77777777" w:rsidTr="008346AA">
        <w:tc>
          <w:tcPr>
            <w:tcW w:w="3262" w:type="dxa"/>
            <w:tcBorders>
              <w:top w:val="single" w:sz="4" w:space="0" w:color="auto"/>
              <w:left w:val="single" w:sz="12" w:space="0" w:color="auto"/>
              <w:bottom w:val="single" w:sz="4" w:space="0" w:color="auto"/>
              <w:right w:val="nil"/>
            </w:tcBorders>
            <w:vAlign w:val="center"/>
          </w:tcPr>
          <w:p w14:paraId="73BA92AB" w14:textId="77777777" w:rsidR="006C1C72" w:rsidRPr="00283281" w:rsidRDefault="006C1C72" w:rsidP="008346AA">
            <w:pPr>
              <w:spacing w:before="40" w:after="40"/>
              <w:rPr>
                <w:rFonts w:cs="Arial"/>
                <w:szCs w:val="22"/>
              </w:rPr>
            </w:pPr>
            <w:r w:rsidRPr="00283281">
              <w:rPr>
                <w:rFonts w:cs="Arial"/>
                <w:szCs w:val="22"/>
              </w:rPr>
              <w:t>Seismické účinky </w:t>
            </w:r>
          </w:p>
        </w:tc>
        <w:tc>
          <w:tcPr>
            <w:tcW w:w="849" w:type="dxa"/>
            <w:tcBorders>
              <w:top w:val="single" w:sz="4" w:space="0" w:color="auto"/>
              <w:left w:val="nil"/>
              <w:bottom w:val="single" w:sz="4" w:space="0" w:color="auto"/>
              <w:right w:val="single" w:sz="12" w:space="0" w:color="auto"/>
            </w:tcBorders>
            <w:vAlign w:val="center"/>
          </w:tcPr>
          <w:p w14:paraId="57999DBC" w14:textId="77777777" w:rsidR="006C1C72" w:rsidRPr="00283281" w:rsidRDefault="006C1C72" w:rsidP="008346AA">
            <w:pPr>
              <w:spacing w:before="40" w:after="40"/>
              <w:rPr>
                <w:rFonts w:cs="Arial"/>
                <w:szCs w:val="22"/>
              </w:rPr>
            </w:pPr>
            <w:r w:rsidRPr="00283281">
              <w:rPr>
                <w:rFonts w:cs="Arial"/>
                <w:szCs w:val="22"/>
              </w:rPr>
              <w:t>AP1</w:t>
            </w:r>
          </w:p>
        </w:tc>
        <w:tc>
          <w:tcPr>
            <w:tcW w:w="5528" w:type="dxa"/>
            <w:tcBorders>
              <w:top w:val="single" w:sz="4" w:space="0" w:color="auto"/>
              <w:left w:val="single" w:sz="12" w:space="0" w:color="auto"/>
              <w:bottom w:val="single" w:sz="4" w:space="0" w:color="auto"/>
              <w:right w:val="single" w:sz="12" w:space="0" w:color="auto"/>
            </w:tcBorders>
            <w:vAlign w:val="center"/>
          </w:tcPr>
          <w:p w14:paraId="3B4519A0" w14:textId="77777777" w:rsidR="006C1C72" w:rsidRPr="00283281" w:rsidRDefault="006C1C72" w:rsidP="008346AA">
            <w:pPr>
              <w:spacing w:before="40"/>
              <w:rPr>
                <w:rFonts w:cs="Arial"/>
                <w:szCs w:val="22"/>
              </w:rPr>
            </w:pPr>
            <w:r w:rsidRPr="00283281">
              <w:rPr>
                <w:rFonts w:cs="Arial"/>
                <w:szCs w:val="22"/>
              </w:rPr>
              <w:t>dle ČSN IEC 721-2-6</w:t>
            </w:r>
          </w:p>
          <w:p w14:paraId="64F4F147" w14:textId="77777777" w:rsidR="006C1C72" w:rsidRPr="00283281" w:rsidRDefault="006C1C72" w:rsidP="008346AA">
            <w:pPr>
              <w:spacing w:before="40"/>
              <w:rPr>
                <w:rFonts w:cs="Arial"/>
                <w:szCs w:val="22"/>
              </w:rPr>
            </w:pPr>
            <w:r w:rsidRPr="00283281">
              <w:rPr>
                <w:rFonts w:cs="Arial"/>
                <w:szCs w:val="22"/>
              </w:rPr>
              <w:t>stupeň 3 dle upravené Mercalliho stupnice</w:t>
            </w:r>
          </w:p>
          <w:p w14:paraId="23D92F0D" w14:textId="77777777" w:rsidR="006C1C72" w:rsidRPr="00283281" w:rsidRDefault="006C1C72" w:rsidP="008346AA">
            <w:pPr>
              <w:spacing w:before="40" w:after="40"/>
              <w:rPr>
                <w:rFonts w:cs="Arial"/>
                <w:szCs w:val="22"/>
              </w:rPr>
            </w:pPr>
            <w:r w:rsidRPr="00283281">
              <w:rPr>
                <w:rFonts w:cs="Arial"/>
                <w:szCs w:val="22"/>
              </w:rPr>
              <w:t>lehké vibrace, zavěšené předměty se kývají</w:t>
            </w:r>
          </w:p>
        </w:tc>
      </w:tr>
      <w:tr w:rsidR="006C1C72" w:rsidRPr="00ED08AD" w14:paraId="4C377D22" w14:textId="77777777" w:rsidTr="008346AA">
        <w:tc>
          <w:tcPr>
            <w:tcW w:w="3262" w:type="dxa"/>
            <w:tcBorders>
              <w:top w:val="single" w:sz="4" w:space="0" w:color="auto"/>
              <w:left w:val="single" w:sz="12" w:space="0" w:color="auto"/>
              <w:bottom w:val="single" w:sz="4" w:space="0" w:color="auto"/>
              <w:right w:val="nil"/>
            </w:tcBorders>
            <w:vAlign w:val="center"/>
          </w:tcPr>
          <w:p w14:paraId="2AA286EF" w14:textId="77777777" w:rsidR="006C1C72" w:rsidRPr="00283281" w:rsidRDefault="006C1C72" w:rsidP="008346AA">
            <w:pPr>
              <w:spacing w:before="40" w:after="40"/>
              <w:rPr>
                <w:rFonts w:cs="Arial"/>
                <w:szCs w:val="22"/>
              </w:rPr>
            </w:pPr>
            <w:r w:rsidRPr="00283281">
              <w:rPr>
                <w:rFonts w:cs="Arial"/>
                <w:szCs w:val="22"/>
              </w:rPr>
              <w:t>Bouřková činnost</w:t>
            </w:r>
          </w:p>
        </w:tc>
        <w:tc>
          <w:tcPr>
            <w:tcW w:w="849" w:type="dxa"/>
            <w:tcBorders>
              <w:top w:val="single" w:sz="4" w:space="0" w:color="auto"/>
              <w:left w:val="nil"/>
              <w:bottom w:val="single" w:sz="4" w:space="0" w:color="auto"/>
              <w:right w:val="single" w:sz="12" w:space="0" w:color="auto"/>
            </w:tcBorders>
            <w:vAlign w:val="center"/>
          </w:tcPr>
          <w:p w14:paraId="381F434F" w14:textId="77777777" w:rsidR="006C1C72" w:rsidRPr="00283281" w:rsidRDefault="006C1C72" w:rsidP="008346AA">
            <w:pPr>
              <w:spacing w:before="40" w:after="40"/>
              <w:rPr>
                <w:rFonts w:cs="Arial"/>
                <w:szCs w:val="22"/>
              </w:rPr>
            </w:pPr>
            <w:r w:rsidRPr="00283281">
              <w:rPr>
                <w:rFonts w:cs="Arial"/>
                <w:szCs w:val="22"/>
              </w:rPr>
              <w:t>AQ3</w:t>
            </w:r>
          </w:p>
        </w:tc>
        <w:tc>
          <w:tcPr>
            <w:tcW w:w="5528" w:type="dxa"/>
            <w:tcBorders>
              <w:top w:val="single" w:sz="4" w:space="0" w:color="auto"/>
              <w:left w:val="single" w:sz="12" w:space="0" w:color="auto"/>
              <w:bottom w:val="single" w:sz="4" w:space="0" w:color="auto"/>
              <w:right w:val="single" w:sz="12" w:space="0" w:color="auto"/>
            </w:tcBorders>
            <w:vAlign w:val="center"/>
          </w:tcPr>
          <w:p w14:paraId="2266084A" w14:textId="77777777" w:rsidR="006C1C72" w:rsidRPr="00283281" w:rsidRDefault="006C1C72" w:rsidP="008346AA">
            <w:pPr>
              <w:spacing w:before="40" w:after="40"/>
              <w:rPr>
                <w:rFonts w:cs="Arial"/>
                <w:szCs w:val="22"/>
              </w:rPr>
            </w:pPr>
            <w:r w:rsidRPr="00283281">
              <w:rPr>
                <w:rFonts w:cs="Arial"/>
                <w:szCs w:val="22"/>
              </w:rPr>
              <w:t>dle Českého hydrometeorologického ústavu</w:t>
            </w:r>
          </w:p>
          <w:p w14:paraId="3F58C983" w14:textId="77777777" w:rsidR="006C1C72" w:rsidRPr="00283281" w:rsidRDefault="006C1C72" w:rsidP="008346AA">
            <w:pPr>
              <w:spacing w:before="40" w:after="40"/>
              <w:rPr>
                <w:rFonts w:cs="Arial"/>
                <w:szCs w:val="22"/>
              </w:rPr>
            </w:pPr>
            <w:r w:rsidRPr="00283281">
              <w:rPr>
                <w:rFonts w:cs="Arial"/>
                <w:szCs w:val="22"/>
              </w:rPr>
              <w:lastRenderedPageBreak/>
              <w:t xml:space="preserve">izokeraunická mapa </w:t>
            </w:r>
          </w:p>
        </w:tc>
      </w:tr>
      <w:tr w:rsidR="006C1C72" w:rsidRPr="00ED08AD" w14:paraId="763F22F4" w14:textId="77777777" w:rsidTr="008346AA">
        <w:tc>
          <w:tcPr>
            <w:tcW w:w="3262" w:type="dxa"/>
            <w:tcBorders>
              <w:top w:val="single" w:sz="4" w:space="0" w:color="auto"/>
              <w:left w:val="single" w:sz="12" w:space="0" w:color="auto"/>
              <w:bottom w:val="single" w:sz="4" w:space="0" w:color="auto"/>
              <w:right w:val="nil"/>
            </w:tcBorders>
            <w:vAlign w:val="center"/>
          </w:tcPr>
          <w:p w14:paraId="07C85354" w14:textId="77777777" w:rsidR="006C1C72" w:rsidRPr="00283281" w:rsidRDefault="006C1C72" w:rsidP="008346AA">
            <w:pPr>
              <w:spacing w:before="40" w:after="40"/>
              <w:rPr>
                <w:rFonts w:cs="Arial"/>
                <w:szCs w:val="22"/>
              </w:rPr>
            </w:pPr>
            <w:r w:rsidRPr="00283281">
              <w:rPr>
                <w:rFonts w:cs="Arial"/>
                <w:szCs w:val="22"/>
              </w:rPr>
              <w:lastRenderedPageBreak/>
              <w:t>Vítr</w:t>
            </w:r>
          </w:p>
        </w:tc>
        <w:tc>
          <w:tcPr>
            <w:tcW w:w="849" w:type="dxa"/>
            <w:tcBorders>
              <w:top w:val="single" w:sz="4" w:space="0" w:color="auto"/>
              <w:left w:val="nil"/>
              <w:bottom w:val="single" w:sz="4" w:space="0" w:color="auto"/>
              <w:right w:val="single" w:sz="12" w:space="0" w:color="auto"/>
            </w:tcBorders>
            <w:vAlign w:val="center"/>
          </w:tcPr>
          <w:p w14:paraId="2B31660E" w14:textId="77777777" w:rsidR="006C1C72" w:rsidRPr="00283281" w:rsidRDefault="006C1C72" w:rsidP="008346AA">
            <w:pPr>
              <w:spacing w:before="40" w:after="40"/>
              <w:rPr>
                <w:rFonts w:cs="Arial"/>
                <w:szCs w:val="22"/>
              </w:rPr>
            </w:pPr>
            <w:r>
              <w:rPr>
                <w:rFonts w:cs="Arial"/>
                <w:szCs w:val="22"/>
              </w:rPr>
              <w:t>AS3</w:t>
            </w:r>
          </w:p>
        </w:tc>
        <w:tc>
          <w:tcPr>
            <w:tcW w:w="5528" w:type="dxa"/>
            <w:tcBorders>
              <w:top w:val="single" w:sz="4" w:space="0" w:color="auto"/>
              <w:left w:val="single" w:sz="12" w:space="0" w:color="auto"/>
              <w:bottom w:val="single" w:sz="4" w:space="0" w:color="auto"/>
              <w:right w:val="single" w:sz="12" w:space="0" w:color="auto"/>
            </w:tcBorders>
            <w:vAlign w:val="center"/>
          </w:tcPr>
          <w:p w14:paraId="2124E4D4" w14:textId="77777777" w:rsidR="006C1C72" w:rsidRPr="00283281" w:rsidRDefault="006C1C72" w:rsidP="008346AA">
            <w:pPr>
              <w:spacing w:before="40"/>
              <w:rPr>
                <w:rFonts w:cs="Arial"/>
                <w:szCs w:val="22"/>
              </w:rPr>
            </w:pPr>
            <w:r w:rsidRPr="00283281">
              <w:rPr>
                <w:rFonts w:cs="Arial"/>
                <w:szCs w:val="22"/>
              </w:rPr>
              <w:t>dle ČSN EN 50341-2-19</w:t>
            </w:r>
          </w:p>
          <w:p w14:paraId="1F6B6645" w14:textId="77777777" w:rsidR="006C1C72" w:rsidRPr="00283281" w:rsidRDefault="006C1C72" w:rsidP="008346AA">
            <w:pPr>
              <w:spacing w:before="40" w:after="40"/>
              <w:rPr>
                <w:rFonts w:cs="Arial"/>
                <w:szCs w:val="22"/>
              </w:rPr>
            </w:pPr>
            <w:r>
              <w:rPr>
                <w:rFonts w:cs="Arial"/>
                <w:szCs w:val="22"/>
              </w:rPr>
              <w:t>silný</w:t>
            </w:r>
            <w:r w:rsidRPr="00283281">
              <w:rPr>
                <w:rFonts w:cs="Arial"/>
                <w:szCs w:val="22"/>
              </w:rPr>
              <w:t xml:space="preserve"> – </w:t>
            </w:r>
            <w:r>
              <w:rPr>
                <w:rFonts w:cs="Arial"/>
                <w:szCs w:val="22"/>
              </w:rPr>
              <w:t>3</w:t>
            </w:r>
            <w:r w:rsidRPr="00B259C0">
              <w:rPr>
                <w:rFonts w:cs="Arial"/>
                <w:szCs w:val="22"/>
              </w:rPr>
              <w:t xml:space="preserve">0 m/s &lt; rychlost ≤ </w:t>
            </w:r>
            <w:r>
              <w:rPr>
                <w:rFonts w:cs="Arial"/>
                <w:szCs w:val="22"/>
              </w:rPr>
              <w:t>5</w:t>
            </w:r>
            <w:r w:rsidRPr="00B259C0">
              <w:rPr>
                <w:rFonts w:cs="Arial"/>
                <w:szCs w:val="22"/>
              </w:rPr>
              <w:t>0 m/s.</w:t>
            </w:r>
            <w:r w:rsidRPr="00283281">
              <w:rPr>
                <w:rFonts w:cs="Arial"/>
                <w:szCs w:val="22"/>
              </w:rPr>
              <w:t>,</w:t>
            </w:r>
          </w:p>
        </w:tc>
      </w:tr>
      <w:tr w:rsidR="006C1C72" w:rsidRPr="00ED08AD" w14:paraId="73357F3A" w14:textId="77777777" w:rsidTr="008346AA">
        <w:tc>
          <w:tcPr>
            <w:tcW w:w="3262" w:type="dxa"/>
            <w:tcBorders>
              <w:top w:val="single" w:sz="4" w:space="0" w:color="auto"/>
              <w:left w:val="single" w:sz="12" w:space="0" w:color="auto"/>
              <w:bottom w:val="single" w:sz="4" w:space="0" w:color="auto"/>
              <w:right w:val="nil"/>
            </w:tcBorders>
            <w:vAlign w:val="center"/>
          </w:tcPr>
          <w:p w14:paraId="6F2CEC30" w14:textId="77777777" w:rsidR="006C1C72" w:rsidRPr="00283281" w:rsidRDefault="006C1C72" w:rsidP="008346AA">
            <w:pPr>
              <w:spacing w:before="40" w:after="40"/>
              <w:rPr>
                <w:rFonts w:cs="Arial"/>
                <w:szCs w:val="22"/>
              </w:rPr>
            </w:pPr>
            <w:r w:rsidRPr="00283281">
              <w:rPr>
                <w:rFonts w:cs="Arial"/>
                <w:szCs w:val="22"/>
              </w:rPr>
              <w:t>Sněhová pokrývka</w:t>
            </w:r>
          </w:p>
        </w:tc>
        <w:tc>
          <w:tcPr>
            <w:tcW w:w="849" w:type="dxa"/>
            <w:tcBorders>
              <w:top w:val="single" w:sz="4" w:space="0" w:color="auto"/>
              <w:left w:val="nil"/>
              <w:bottom w:val="single" w:sz="4" w:space="0" w:color="auto"/>
              <w:right w:val="single" w:sz="12" w:space="0" w:color="auto"/>
            </w:tcBorders>
            <w:vAlign w:val="center"/>
          </w:tcPr>
          <w:p w14:paraId="296DEFE4" w14:textId="77777777" w:rsidR="006C1C72" w:rsidRPr="00283281" w:rsidRDefault="006C1C72" w:rsidP="008346AA">
            <w:pPr>
              <w:spacing w:before="40" w:after="40"/>
              <w:rPr>
                <w:rFonts w:cs="Arial"/>
                <w:szCs w:val="22"/>
              </w:rPr>
            </w:pPr>
            <w:r w:rsidRPr="00283281">
              <w:rPr>
                <w:rFonts w:cs="Arial"/>
                <w:szCs w:val="22"/>
              </w:rPr>
              <w:t>AT</w:t>
            </w:r>
            <w:r>
              <w:rPr>
                <w:rFonts w:cs="Arial"/>
                <w:szCs w:val="22"/>
              </w:rPr>
              <w:t>3</w:t>
            </w:r>
          </w:p>
        </w:tc>
        <w:tc>
          <w:tcPr>
            <w:tcW w:w="5528" w:type="dxa"/>
            <w:tcBorders>
              <w:top w:val="single" w:sz="4" w:space="0" w:color="auto"/>
              <w:left w:val="single" w:sz="12" w:space="0" w:color="auto"/>
              <w:bottom w:val="single" w:sz="4" w:space="0" w:color="auto"/>
              <w:right w:val="single" w:sz="12" w:space="0" w:color="auto"/>
            </w:tcBorders>
            <w:vAlign w:val="center"/>
          </w:tcPr>
          <w:p w14:paraId="7998BA71" w14:textId="77777777" w:rsidR="006C1C72" w:rsidRPr="00283281" w:rsidRDefault="006C1C72" w:rsidP="008346AA">
            <w:pPr>
              <w:spacing w:before="40" w:after="40"/>
              <w:rPr>
                <w:rFonts w:cs="Arial"/>
                <w:szCs w:val="22"/>
              </w:rPr>
            </w:pPr>
            <w:r w:rsidRPr="00283281">
              <w:rPr>
                <w:rFonts w:cs="Arial"/>
                <w:szCs w:val="22"/>
              </w:rPr>
              <w:t>dle ČSN EN 1991-1-3  4,0 kN/m</w:t>
            </w:r>
            <w:r w:rsidRPr="00952814">
              <w:rPr>
                <w:rFonts w:cs="Arial"/>
                <w:szCs w:val="22"/>
                <w:vertAlign w:val="superscript"/>
              </w:rPr>
              <w:t>2</w:t>
            </w:r>
          </w:p>
        </w:tc>
      </w:tr>
      <w:tr w:rsidR="006C1C72" w:rsidRPr="00ED08AD" w14:paraId="51F3AEB1" w14:textId="77777777" w:rsidTr="008346AA">
        <w:tc>
          <w:tcPr>
            <w:tcW w:w="3262" w:type="dxa"/>
            <w:tcBorders>
              <w:top w:val="single" w:sz="4" w:space="0" w:color="auto"/>
              <w:left w:val="single" w:sz="12" w:space="0" w:color="auto"/>
              <w:bottom w:val="single" w:sz="12" w:space="0" w:color="auto"/>
              <w:right w:val="nil"/>
            </w:tcBorders>
            <w:vAlign w:val="center"/>
          </w:tcPr>
          <w:p w14:paraId="665ECFC6" w14:textId="77777777" w:rsidR="006C1C72" w:rsidRPr="00EE70B0" w:rsidRDefault="006C1C72" w:rsidP="008346AA">
            <w:pPr>
              <w:spacing w:before="40" w:after="40"/>
              <w:rPr>
                <w:rFonts w:cs="Arial"/>
                <w:szCs w:val="22"/>
              </w:rPr>
            </w:pPr>
            <w:r w:rsidRPr="00EE70B0">
              <w:rPr>
                <w:rFonts w:cs="Arial"/>
                <w:szCs w:val="22"/>
              </w:rPr>
              <w:t>Námraza</w:t>
            </w:r>
          </w:p>
        </w:tc>
        <w:tc>
          <w:tcPr>
            <w:tcW w:w="849" w:type="dxa"/>
            <w:tcBorders>
              <w:top w:val="single" w:sz="4" w:space="0" w:color="auto"/>
              <w:left w:val="nil"/>
              <w:bottom w:val="single" w:sz="12" w:space="0" w:color="auto"/>
              <w:right w:val="single" w:sz="12" w:space="0" w:color="auto"/>
            </w:tcBorders>
            <w:vAlign w:val="center"/>
          </w:tcPr>
          <w:p w14:paraId="5E55DAEF" w14:textId="77777777" w:rsidR="006C1C72" w:rsidRPr="00EE70B0" w:rsidRDefault="006C1C72" w:rsidP="008346AA">
            <w:pPr>
              <w:spacing w:before="40" w:after="40"/>
              <w:rPr>
                <w:rFonts w:cs="Arial"/>
                <w:szCs w:val="22"/>
              </w:rPr>
            </w:pPr>
            <w:r w:rsidRPr="00EE70B0">
              <w:rPr>
                <w:rFonts w:cs="Arial"/>
                <w:szCs w:val="22"/>
              </w:rPr>
              <w:t>AU</w:t>
            </w:r>
            <w:r>
              <w:rPr>
                <w:rFonts w:cs="Arial"/>
                <w:szCs w:val="22"/>
              </w:rPr>
              <w:t>4</w:t>
            </w:r>
          </w:p>
        </w:tc>
        <w:tc>
          <w:tcPr>
            <w:tcW w:w="5528" w:type="dxa"/>
            <w:tcBorders>
              <w:top w:val="single" w:sz="4" w:space="0" w:color="auto"/>
              <w:left w:val="single" w:sz="12" w:space="0" w:color="auto"/>
              <w:bottom w:val="single" w:sz="12" w:space="0" w:color="auto"/>
              <w:right w:val="single" w:sz="12" w:space="0" w:color="auto"/>
            </w:tcBorders>
            <w:vAlign w:val="center"/>
          </w:tcPr>
          <w:p w14:paraId="1EBCF445" w14:textId="77777777" w:rsidR="006C1C72" w:rsidRPr="00EE70B0" w:rsidRDefault="006C1C72" w:rsidP="008346AA">
            <w:pPr>
              <w:spacing w:before="40" w:after="40"/>
              <w:rPr>
                <w:rFonts w:cs="Arial"/>
                <w:szCs w:val="22"/>
              </w:rPr>
            </w:pPr>
            <w:r w:rsidRPr="00EE70B0">
              <w:rPr>
                <w:rFonts w:cs="Arial"/>
                <w:szCs w:val="22"/>
              </w:rPr>
              <w:t>I-18 (176,58 N/m) dle ČSN EN 50341-2-19</w:t>
            </w:r>
          </w:p>
        </w:tc>
      </w:tr>
    </w:tbl>
    <w:p w14:paraId="0C819BEA" w14:textId="77777777" w:rsidR="006C1C72" w:rsidRDefault="006C1C72" w:rsidP="006C1C72">
      <w:pPr>
        <w:tabs>
          <w:tab w:val="left" w:pos="567"/>
        </w:tabs>
        <w:spacing w:before="120"/>
        <w:ind w:left="851"/>
        <w:outlineLvl w:val="1"/>
        <w:rPr>
          <w:rFonts w:cs="Arial"/>
          <w:b/>
          <w:szCs w:val="22"/>
        </w:rPr>
      </w:pPr>
      <w:bookmarkStart w:id="21" w:name="_Toc415244378"/>
      <w:bookmarkStart w:id="22" w:name="_Toc415483138"/>
    </w:p>
    <w:p w14:paraId="63470ACA" w14:textId="77777777" w:rsidR="006C1C72" w:rsidRPr="00CE2581" w:rsidRDefault="006C1C72" w:rsidP="006C1C72">
      <w:pPr>
        <w:numPr>
          <w:ilvl w:val="1"/>
          <w:numId w:val="17"/>
        </w:numPr>
        <w:tabs>
          <w:tab w:val="left" w:pos="567"/>
        </w:tabs>
        <w:spacing w:before="120" w:after="120"/>
        <w:outlineLvl w:val="1"/>
        <w:rPr>
          <w:rFonts w:cs="Arial"/>
          <w:b/>
          <w:szCs w:val="22"/>
        </w:rPr>
      </w:pPr>
      <w:bookmarkStart w:id="23" w:name="_Toc71283633"/>
      <w:r>
        <w:rPr>
          <w:rFonts w:cs="Arial"/>
          <w:b/>
          <w:szCs w:val="22"/>
        </w:rPr>
        <w:t>Materiál</w:t>
      </w:r>
      <w:bookmarkEnd w:id="21"/>
      <w:bookmarkEnd w:id="22"/>
      <w:bookmarkEnd w:id="23"/>
    </w:p>
    <w:p w14:paraId="3775DCB9" w14:textId="77777777" w:rsidR="006C1C72" w:rsidRDefault="006C1C72" w:rsidP="006C1C72">
      <w:pPr>
        <w:numPr>
          <w:ilvl w:val="2"/>
          <w:numId w:val="17"/>
        </w:numPr>
        <w:tabs>
          <w:tab w:val="num" w:pos="851"/>
        </w:tabs>
        <w:spacing w:after="120"/>
        <w:outlineLvl w:val="2"/>
        <w:rPr>
          <w:rFonts w:cs="Arial"/>
          <w:b/>
          <w:szCs w:val="22"/>
        </w:rPr>
      </w:pPr>
      <w:bookmarkStart w:id="24" w:name="_Toc415244379"/>
      <w:bookmarkStart w:id="25" w:name="_Toc415483139"/>
      <w:bookmarkStart w:id="26" w:name="_Toc71283634"/>
      <w:r>
        <w:rPr>
          <w:rFonts w:cs="Arial"/>
          <w:b/>
          <w:szCs w:val="22"/>
        </w:rPr>
        <w:t>Konstrukční ocel</w:t>
      </w:r>
      <w:bookmarkEnd w:id="24"/>
      <w:bookmarkEnd w:id="25"/>
      <w:bookmarkEnd w:id="26"/>
    </w:p>
    <w:p w14:paraId="3FA169EB" w14:textId="77777777" w:rsidR="006C1C72" w:rsidRDefault="006C1C72" w:rsidP="006C1C72">
      <w:pPr>
        <w:tabs>
          <w:tab w:val="num" w:pos="709"/>
          <w:tab w:val="left" w:pos="6521"/>
        </w:tabs>
        <w:jc w:val="both"/>
        <w:rPr>
          <w:rFonts w:cs="Arial"/>
        </w:rPr>
      </w:pPr>
      <w:r>
        <w:rPr>
          <w:rFonts w:cs="Arial"/>
        </w:rPr>
        <w:t xml:space="preserve">Pro různé konstrukční díly musí být použit vhodný materiál vzhledem k požadavkům na statiku a technologii svařování. Jakost ocelových válcovaných materiálů (tyčový materiál válcovaný za tepla, profily a plechy) musí být v souladu s normou </w:t>
      </w:r>
      <w:r w:rsidRPr="00C80C8E">
        <w:rPr>
          <w:rFonts w:cs="Arial"/>
        </w:rPr>
        <w:t>ČSN EN 10025-2</w:t>
      </w:r>
      <w:r>
        <w:rPr>
          <w:rFonts w:cs="Arial"/>
        </w:rPr>
        <w:t>.</w:t>
      </w:r>
    </w:p>
    <w:p w14:paraId="2E692581" w14:textId="77777777" w:rsidR="006C1C72" w:rsidRDefault="006C1C72" w:rsidP="006C1C72">
      <w:pPr>
        <w:tabs>
          <w:tab w:val="num" w:pos="709"/>
          <w:tab w:val="left" w:pos="6521"/>
        </w:tabs>
        <w:spacing w:after="60"/>
        <w:jc w:val="both"/>
        <w:rPr>
          <w:rFonts w:cs="Arial"/>
        </w:rPr>
      </w:pPr>
      <w:r w:rsidRPr="00250B49">
        <w:rPr>
          <w:rFonts w:cs="Arial"/>
          <w:u w:val="single"/>
        </w:rPr>
        <w:t>Válcovaný materiál</w:t>
      </w:r>
      <w:r>
        <w:rPr>
          <w:rFonts w:cs="Arial"/>
        </w:rPr>
        <w:t xml:space="preserve"> (tyčový materiál válcovaný za tepla, profily a plechy dle norem ČSN EN) s kvalitou oceli dle ČSN EN 10025-2:</w:t>
      </w:r>
    </w:p>
    <w:p w14:paraId="12D08422" w14:textId="77777777" w:rsidR="006C1C72" w:rsidRDefault="006C1C72" w:rsidP="006C1C72">
      <w:pPr>
        <w:numPr>
          <w:ilvl w:val="0"/>
          <w:numId w:val="10"/>
        </w:numPr>
        <w:spacing w:after="120"/>
        <w:ind w:left="567" w:hanging="284"/>
        <w:jc w:val="both"/>
        <w:rPr>
          <w:rFonts w:cs="Arial"/>
        </w:rPr>
      </w:pPr>
      <w:r>
        <w:rPr>
          <w:rFonts w:cs="Arial"/>
        </w:rPr>
        <w:t>typ oceli s jakosti S 355 J2</w:t>
      </w:r>
    </w:p>
    <w:p w14:paraId="6469BDA7" w14:textId="77777777" w:rsidR="006C1C72" w:rsidRDefault="006C1C72" w:rsidP="006C1C72">
      <w:pPr>
        <w:tabs>
          <w:tab w:val="num" w:pos="709"/>
          <w:tab w:val="left" w:pos="6521"/>
        </w:tabs>
        <w:rPr>
          <w:rFonts w:cs="Arial"/>
          <w:u w:val="single"/>
        </w:rPr>
      </w:pPr>
      <w:r w:rsidRPr="00250B49">
        <w:rPr>
          <w:rFonts w:cs="Arial"/>
          <w:u w:val="single"/>
        </w:rPr>
        <w:t>Plechy z S355:</w:t>
      </w:r>
    </w:p>
    <w:p w14:paraId="479D9D70" w14:textId="77777777" w:rsidR="006C1C72" w:rsidRPr="000826EC" w:rsidRDefault="006C1C72" w:rsidP="006C1C72">
      <w:pPr>
        <w:numPr>
          <w:ilvl w:val="0"/>
          <w:numId w:val="10"/>
        </w:numPr>
        <w:spacing w:after="60"/>
        <w:ind w:left="567" w:hanging="284"/>
        <w:jc w:val="both"/>
        <w:rPr>
          <w:rFonts w:cs="Arial"/>
        </w:rPr>
      </w:pPr>
      <w:r w:rsidRPr="000826EC">
        <w:rPr>
          <w:rFonts w:cs="Arial"/>
        </w:rPr>
        <w:t>uklidněná ocel kvality S355 J2+N</w:t>
      </w:r>
    </w:p>
    <w:p w14:paraId="04ADAF80" w14:textId="77777777" w:rsidR="006C1C72" w:rsidRPr="000826EC" w:rsidRDefault="006C1C72" w:rsidP="006C1C72">
      <w:pPr>
        <w:numPr>
          <w:ilvl w:val="0"/>
          <w:numId w:val="10"/>
        </w:numPr>
        <w:spacing w:after="120"/>
        <w:ind w:left="567" w:hanging="284"/>
        <w:jc w:val="both"/>
        <w:rPr>
          <w:rFonts w:cs="Arial"/>
        </w:rPr>
      </w:pPr>
      <w:r w:rsidRPr="000826EC">
        <w:rPr>
          <w:rFonts w:cs="Arial"/>
        </w:rPr>
        <w:t xml:space="preserve">maximální hodnota uhlíkového ekvivalentu (CEV) dle kapitoly 7.2.3 normy </w:t>
      </w:r>
      <w:r w:rsidRPr="00C80C8E">
        <w:rPr>
          <w:rFonts w:cs="Arial"/>
        </w:rPr>
        <w:t xml:space="preserve">ČSN EN 10025-1 </w:t>
      </w:r>
      <w:r w:rsidRPr="000826EC">
        <w:rPr>
          <w:rFonts w:cs="Arial"/>
        </w:rPr>
        <w:t>a tabulky 6 normy ČSN EN 10025-2, rozšířená o zkoušky dle kapitoly 3.1 normy ČSN EN 10204 provedené na 10 vzorcích.</w:t>
      </w:r>
    </w:p>
    <w:p w14:paraId="163284DD" w14:textId="77777777" w:rsidR="006C1C72" w:rsidRDefault="006C1C72" w:rsidP="006C1C72">
      <w:pPr>
        <w:tabs>
          <w:tab w:val="num" w:pos="709"/>
          <w:tab w:val="left" w:pos="6521"/>
        </w:tabs>
        <w:jc w:val="both"/>
        <w:rPr>
          <w:rFonts w:cs="Arial"/>
        </w:rPr>
      </w:pPr>
      <w:r>
        <w:rPr>
          <w:rFonts w:cs="Arial"/>
        </w:rPr>
        <w:t>Všechny použité ocelové materiály musí být vhodné pro svařování, tvarování za studena a žárové zinkování.</w:t>
      </w:r>
    </w:p>
    <w:p w14:paraId="2B1FD114" w14:textId="77777777" w:rsidR="006C1C72" w:rsidRDefault="006C1C72" w:rsidP="006C1C72">
      <w:pPr>
        <w:tabs>
          <w:tab w:val="num" w:pos="709"/>
          <w:tab w:val="left" w:pos="6521"/>
        </w:tabs>
        <w:jc w:val="both"/>
        <w:rPr>
          <w:rFonts w:cs="Arial"/>
        </w:rPr>
      </w:pPr>
      <w:r>
        <w:rPr>
          <w:rFonts w:cs="Arial"/>
        </w:rPr>
        <w:t>Výrobce stožárů musí zajistit vhodnými opatřeními, že bude vyloučena záměna válcované oceli nebo desek ve skladu nebo při výrobě s ohledem na jakost oceli.</w:t>
      </w:r>
    </w:p>
    <w:p w14:paraId="7EA4A7FB" w14:textId="77777777" w:rsidR="006C1C72" w:rsidRDefault="006C1C72" w:rsidP="006C1C72">
      <w:pPr>
        <w:tabs>
          <w:tab w:val="num" w:pos="709"/>
          <w:tab w:val="left" w:pos="6521"/>
        </w:tabs>
        <w:jc w:val="both"/>
        <w:rPr>
          <w:rFonts w:cs="Arial"/>
        </w:rPr>
      </w:pPr>
    </w:p>
    <w:p w14:paraId="0DCD3F79" w14:textId="77777777" w:rsidR="006C1C72" w:rsidRDefault="006C1C72" w:rsidP="006C1C72">
      <w:pPr>
        <w:keepNext/>
        <w:numPr>
          <w:ilvl w:val="2"/>
          <w:numId w:val="17"/>
        </w:numPr>
        <w:tabs>
          <w:tab w:val="num" w:pos="851"/>
        </w:tabs>
        <w:spacing w:before="120" w:after="120"/>
        <w:outlineLvl w:val="2"/>
        <w:rPr>
          <w:rFonts w:cs="Arial"/>
          <w:b/>
          <w:szCs w:val="22"/>
        </w:rPr>
      </w:pPr>
      <w:bookmarkStart w:id="27" w:name="_Toc415244380"/>
      <w:bookmarkStart w:id="28" w:name="_Toc415483140"/>
      <w:bookmarkStart w:id="29" w:name="_Toc71283635"/>
      <w:r>
        <w:rPr>
          <w:rFonts w:cs="Arial"/>
          <w:b/>
          <w:szCs w:val="22"/>
        </w:rPr>
        <w:t>Spojovací materiál</w:t>
      </w:r>
      <w:bookmarkEnd w:id="27"/>
      <w:bookmarkEnd w:id="28"/>
      <w:bookmarkEnd w:id="29"/>
    </w:p>
    <w:p w14:paraId="1608BF08" w14:textId="77777777" w:rsidR="006C1C72" w:rsidRPr="000826EC" w:rsidRDefault="006C1C72" w:rsidP="006C1C72">
      <w:pPr>
        <w:numPr>
          <w:ilvl w:val="0"/>
          <w:numId w:val="14"/>
        </w:numPr>
        <w:tabs>
          <w:tab w:val="left" w:pos="709"/>
        </w:tabs>
        <w:spacing w:after="60"/>
        <w:ind w:left="709" w:hanging="425"/>
        <w:jc w:val="both"/>
        <w:rPr>
          <w:rFonts w:eastAsia="Calibri" w:cs="Arial"/>
          <w:szCs w:val="22"/>
          <w:lang w:eastAsia="en-US"/>
        </w:rPr>
      </w:pPr>
      <w:r w:rsidRPr="000826EC">
        <w:rPr>
          <w:rFonts w:eastAsia="Calibri" w:cs="Arial"/>
          <w:szCs w:val="22"/>
          <w:lang w:eastAsia="en-US"/>
        </w:rPr>
        <w:t xml:space="preserve">Šestihranné šrouby a šestihranné matice dle normy </w:t>
      </w:r>
      <w:r w:rsidRPr="00C80C8E">
        <w:rPr>
          <w:rFonts w:eastAsia="Calibri" w:cs="Arial"/>
          <w:szCs w:val="22"/>
          <w:lang w:eastAsia="en-US"/>
        </w:rPr>
        <w:t>DIN 7990, ČSN EN ISO 4032(ČSN EN ISO 4034).</w:t>
      </w:r>
    </w:p>
    <w:p w14:paraId="6895409D" w14:textId="77777777" w:rsidR="006C1C72" w:rsidRPr="000826EC" w:rsidRDefault="006C1C72" w:rsidP="006C1C72">
      <w:pPr>
        <w:tabs>
          <w:tab w:val="num" w:pos="709"/>
          <w:tab w:val="left" w:pos="6521"/>
        </w:tabs>
        <w:spacing w:after="60"/>
        <w:ind w:left="709"/>
        <w:jc w:val="both"/>
        <w:rPr>
          <w:rFonts w:eastAsia="Calibri" w:cs="Arial"/>
          <w:szCs w:val="22"/>
          <w:lang w:eastAsia="en-US"/>
        </w:rPr>
      </w:pPr>
      <w:r w:rsidRPr="000826EC">
        <w:rPr>
          <w:rFonts w:eastAsia="Calibri" w:cs="Arial"/>
          <w:szCs w:val="22"/>
          <w:lang w:eastAsia="en-US"/>
        </w:rPr>
        <w:t>Třída pevnosti: 8.8 pro všechny jmenovité průměry</w:t>
      </w:r>
    </w:p>
    <w:p w14:paraId="40DCB568" w14:textId="77777777" w:rsidR="006C1C72" w:rsidRPr="000826EC" w:rsidRDefault="006C1C72" w:rsidP="006C1C72">
      <w:pPr>
        <w:tabs>
          <w:tab w:val="num" w:pos="709"/>
          <w:tab w:val="left" w:pos="6521"/>
        </w:tabs>
        <w:ind w:left="709"/>
        <w:jc w:val="both"/>
        <w:rPr>
          <w:rFonts w:eastAsia="Calibri" w:cs="Arial"/>
          <w:szCs w:val="22"/>
          <w:lang w:eastAsia="en-US"/>
        </w:rPr>
      </w:pPr>
      <w:r w:rsidRPr="000826EC">
        <w:rPr>
          <w:rFonts w:eastAsia="Calibri" w:cs="Arial"/>
          <w:szCs w:val="22"/>
          <w:lang w:eastAsia="en-US"/>
        </w:rPr>
        <w:t xml:space="preserve">Podložky: 1 podložka podle vzoru DIN 7989, v případě potřeby klínová podložka dle </w:t>
      </w:r>
      <w:r w:rsidRPr="00C80C8E">
        <w:rPr>
          <w:rFonts w:eastAsia="Calibri" w:cs="Arial"/>
          <w:szCs w:val="22"/>
          <w:lang w:eastAsia="en-US"/>
        </w:rPr>
        <w:t>ČSN 02</w:t>
      </w:r>
      <w:r>
        <w:rPr>
          <w:rFonts w:eastAsia="Calibri" w:cs="Arial"/>
          <w:szCs w:val="22"/>
          <w:lang w:eastAsia="en-US"/>
        </w:rPr>
        <w:t xml:space="preserve"> </w:t>
      </w:r>
      <w:r w:rsidRPr="00C80C8E">
        <w:rPr>
          <w:rFonts w:eastAsia="Calibri" w:cs="Arial"/>
          <w:szCs w:val="22"/>
          <w:lang w:eastAsia="en-US"/>
        </w:rPr>
        <w:t>1739 (DIN 434, 435)</w:t>
      </w:r>
      <w:r w:rsidRPr="000826EC">
        <w:rPr>
          <w:rFonts w:eastAsia="Calibri" w:cs="Arial"/>
          <w:szCs w:val="22"/>
          <w:lang w:eastAsia="en-US"/>
        </w:rPr>
        <w:t>, celková tloušťka podložky a pružné podložky musí být minimálně 8</w:t>
      </w:r>
      <w:r>
        <w:rPr>
          <w:rFonts w:eastAsia="Calibri" w:cs="Arial"/>
          <w:szCs w:val="22"/>
          <w:lang w:eastAsia="en-US"/>
        </w:rPr>
        <w:t> </w:t>
      </w:r>
      <w:r w:rsidRPr="000826EC">
        <w:rPr>
          <w:rFonts w:eastAsia="Calibri" w:cs="Arial"/>
          <w:szCs w:val="22"/>
          <w:lang w:eastAsia="en-US"/>
        </w:rPr>
        <w:t>mm.</w:t>
      </w:r>
    </w:p>
    <w:p w14:paraId="6E281F9C" w14:textId="77777777" w:rsidR="006C1C72" w:rsidRPr="00C80C8E" w:rsidRDefault="006C1C72" w:rsidP="006C1C72">
      <w:pPr>
        <w:numPr>
          <w:ilvl w:val="0"/>
          <w:numId w:val="14"/>
        </w:numPr>
        <w:tabs>
          <w:tab w:val="left" w:pos="709"/>
        </w:tabs>
        <w:spacing w:after="60"/>
        <w:ind w:left="709" w:hanging="425"/>
        <w:jc w:val="both"/>
        <w:rPr>
          <w:rFonts w:eastAsia="Calibri" w:cs="Arial"/>
          <w:szCs w:val="22"/>
          <w:lang w:eastAsia="en-US"/>
        </w:rPr>
      </w:pPr>
      <w:r w:rsidRPr="000826EC">
        <w:rPr>
          <w:rFonts w:eastAsia="Calibri" w:cs="Arial"/>
          <w:szCs w:val="22"/>
          <w:lang w:eastAsia="en-US"/>
        </w:rPr>
        <w:t xml:space="preserve">Šestihranné šrouby a šestihranné matice dle normy </w:t>
      </w:r>
      <w:r w:rsidRPr="00C80C8E">
        <w:rPr>
          <w:rFonts w:eastAsia="Calibri" w:cs="Arial"/>
          <w:szCs w:val="22"/>
          <w:lang w:eastAsia="en-US"/>
        </w:rPr>
        <w:t>DIN 7990, ČSN EN ISO 4032(ČSN EN ISO 4034).</w:t>
      </w:r>
    </w:p>
    <w:p w14:paraId="145192CB" w14:textId="77777777" w:rsidR="006C1C72" w:rsidRPr="000826EC" w:rsidRDefault="006C1C72" w:rsidP="006C1C72">
      <w:pPr>
        <w:tabs>
          <w:tab w:val="num" w:pos="709"/>
          <w:tab w:val="left" w:pos="6521"/>
        </w:tabs>
        <w:spacing w:after="60"/>
        <w:ind w:left="709"/>
        <w:jc w:val="both"/>
        <w:rPr>
          <w:rFonts w:eastAsia="Calibri" w:cs="Arial"/>
          <w:szCs w:val="22"/>
          <w:lang w:eastAsia="en-US"/>
        </w:rPr>
      </w:pPr>
      <w:r w:rsidRPr="000826EC">
        <w:rPr>
          <w:rFonts w:eastAsia="Calibri" w:cs="Arial"/>
          <w:szCs w:val="22"/>
          <w:lang w:eastAsia="en-US"/>
        </w:rPr>
        <w:t>Třída pevnosti: 8.8 pro všechny jmenovité průměry</w:t>
      </w:r>
    </w:p>
    <w:p w14:paraId="1879379C" w14:textId="77777777" w:rsidR="006C1C72" w:rsidRPr="000826EC" w:rsidRDefault="006C1C72" w:rsidP="006C1C72">
      <w:pPr>
        <w:tabs>
          <w:tab w:val="num" w:pos="709"/>
          <w:tab w:val="left" w:pos="6521"/>
        </w:tabs>
        <w:ind w:left="709"/>
        <w:jc w:val="both"/>
        <w:rPr>
          <w:rFonts w:eastAsia="Calibri" w:cs="Arial"/>
          <w:szCs w:val="22"/>
          <w:lang w:eastAsia="en-US"/>
        </w:rPr>
      </w:pPr>
      <w:r w:rsidRPr="000826EC">
        <w:rPr>
          <w:rFonts w:eastAsia="Calibri" w:cs="Arial"/>
          <w:szCs w:val="22"/>
          <w:lang w:eastAsia="en-US"/>
        </w:rPr>
        <w:t>Podložky: 1 podložka podle vzoru DIN 128 a 1 podložka dle G26, celková tloušťka položek musí být 8 mm.</w:t>
      </w:r>
    </w:p>
    <w:p w14:paraId="7D57288B" w14:textId="77777777" w:rsidR="006C1C72" w:rsidRPr="00C80C8E" w:rsidRDefault="006C1C72" w:rsidP="006C1C72">
      <w:pPr>
        <w:numPr>
          <w:ilvl w:val="0"/>
          <w:numId w:val="14"/>
        </w:numPr>
        <w:tabs>
          <w:tab w:val="left" w:pos="709"/>
        </w:tabs>
        <w:spacing w:after="60"/>
        <w:ind w:left="709" w:hanging="425"/>
        <w:jc w:val="both"/>
        <w:rPr>
          <w:rFonts w:eastAsia="Calibri" w:cs="Arial"/>
          <w:szCs w:val="22"/>
          <w:lang w:eastAsia="en-US"/>
        </w:rPr>
      </w:pPr>
      <w:r w:rsidRPr="000826EC">
        <w:rPr>
          <w:rFonts w:eastAsia="Calibri" w:cs="Arial"/>
          <w:szCs w:val="22"/>
          <w:lang w:eastAsia="en-US"/>
        </w:rPr>
        <w:t xml:space="preserve">Vysokopevnostní konstrukční šrouby se šestihrannou maticí dle </w:t>
      </w:r>
      <w:r w:rsidRPr="00C80C8E">
        <w:rPr>
          <w:rFonts w:eastAsia="Calibri" w:cs="Arial"/>
          <w:szCs w:val="22"/>
          <w:lang w:eastAsia="en-US"/>
        </w:rPr>
        <w:t>ČSN EN 14399-4</w:t>
      </w:r>
      <w:r w:rsidRPr="000826EC">
        <w:rPr>
          <w:rFonts w:eastAsia="Calibri" w:cs="Arial"/>
          <w:szCs w:val="22"/>
          <w:lang w:eastAsia="en-US"/>
        </w:rPr>
        <w:t>, závit a podložky namazané z výroby molybdenovým sulfidem (MoS</w:t>
      </w:r>
      <w:r w:rsidRPr="00F7203E">
        <w:rPr>
          <w:rFonts w:eastAsia="Calibri" w:cs="Arial"/>
          <w:szCs w:val="22"/>
          <w:vertAlign w:val="subscript"/>
          <w:lang w:eastAsia="en-US"/>
        </w:rPr>
        <w:t>2</w:t>
      </w:r>
      <w:r w:rsidRPr="000826EC">
        <w:rPr>
          <w:rFonts w:eastAsia="Calibri" w:cs="Arial"/>
          <w:szCs w:val="22"/>
          <w:lang w:eastAsia="en-US"/>
        </w:rPr>
        <w:t xml:space="preserve"> </w:t>
      </w:r>
      <w:r w:rsidRPr="00C80C8E">
        <w:rPr>
          <w:rFonts w:eastAsia="Calibri" w:cs="Arial"/>
          <w:szCs w:val="22"/>
          <w:lang w:eastAsia="en-US"/>
        </w:rPr>
        <w:t>neboli Molyka).</w:t>
      </w:r>
    </w:p>
    <w:p w14:paraId="13BB6AA3" w14:textId="77777777" w:rsidR="006C1C72" w:rsidRPr="000826EC" w:rsidRDefault="006C1C72" w:rsidP="006C1C72">
      <w:pPr>
        <w:tabs>
          <w:tab w:val="num" w:pos="709"/>
          <w:tab w:val="left" w:pos="6521"/>
        </w:tabs>
        <w:spacing w:after="60"/>
        <w:ind w:left="709"/>
        <w:jc w:val="both"/>
        <w:rPr>
          <w:rFonts w:eastAsia="Calibri" w:cs="Arial"/>
          <w:szCs w:val="22"/>
          <w:lang w:eastAsia="en-US"/>
        </w:rPr>
      </w:pPr>
      <w:r w:rsidRPr="000826EC">
        <w:rPr>
          <w:rFonts w:eastAsia="Calibri" w:cs="Arial"/>
          <w:szCs w:val="22"/>
          <w:lang w:eastAsia="en-US"/>
        </w:rPr>
        <w:t>Třída pevnosti: 10.9</w:t>
      </w:r>
    </w:p>
    <w:p w14:paraId="17F6B8B9" w14:textId="77777777" w:rsidR="006C1C72" w:rsidRPr="000826EC" w:rsidRDefault="006C1C72" w:rsidP="006C1C72">
      <w:pPr>
        <w:tabs>
          <w:tab w:val="num" w:pos="709"/>
          <w:tab w:val="left" w:pos="6521"/>
        </w:tabs>
        <w:ind w:left="709"/>
        <w:jc w:val="both"/>
        <w:rPr>
          <w:rFonts w:eastAsia="Calibri" w:cs="Arial"/>
          <w:szCs w:val="22"/>
          <w:lang w:eastAsia="en-US"/>
        </w:rPr>
      </w:pPr>
      <w:r w:rsidRPr="000826EC">
        <w:rPr>
          <w:rFonts w:eastAsia="Calibri" w:cs="Arial"/>
          <w:szCs w:val="22"/>
          <w:lang w:eastAsia="en-US"/>
        </w:rPr>
        <w:t xml:space="preserve">Podložky: Podložky dle </w:t>
      </w:r>
      <w:r w:rsidRPr="00C80C8E">
        <w:rPr>
          <w:rFonts w:eastAsia="Calibri" w:cs="Arial"/>
          <w:szCs w:val="22"/>
          <w:lang w:eastAsia="en-US"/>
        </w:rPr>
        <w:t>ČSN EN 14399-6</w:t>
      </w:r>
      <w:r w:rsidRPr="000826EC">
        <w:rPr>
          <w:rFonts w:eastAsia="Calibri" w:cs="Arial"/>
          <w:szCs w:val="22"/>
          <w:lang w:eastAsia="en-US"/>
        </w:rPr>
        <w:t>, konkrétně 1 podložka pod hlavu šroubu, 1 nebo 2 podložky pod maticí (pro těsnější sevření šroubu), pokud je to nutné klínová podložka dle DIN 6918</w:t>
      </w:r>
    </w:p>
    <w:p w14:paraId="6F194BF3" w14:textId="77777777" w:rsidR="006C1C72" w:rsidRPr="000826EC" w:rsidRDefault="006C1C72" w:rsidP="006C1C72">
      <w:pPr>
        <w:keepNext/>
        <w:numPr>
          <w:ilvl w:val="0"/>
          <w:numId w:val="14"/>
        </w:numPr>
        <w:tabs>
          <w:tab w:val="left" w:pos="709"/>
        </w:tabs>
        <w:spacing w:after="60"/>
        <w:ind w:left="709" w:hanging="425"/>
        <w:jc w:val="both"/>
        <w:rPr>
          <w:rFonts w:eastAsia="Calibri" w:cs="Arial"/>
          <w:szCs w:val="22"/>
          <w:lang w:eastAsia="en-US"/>
        </w:rPr>
      </w:pPr>
      <w:r>
        <w:rPr>
          <w:rFonts w:eastAsia="Calibri" w:cs="Arial"/>
          <w:szCs w:val="22"/>
          <w:lang w:eastAsia="en-US"/>
        </w:rPr>
        <w:t>S</w:t>
      </w:r>
      <w:r w:rsidRPr="000826EC">
        <w:rPr>
          <w:rFonts w:eastAsia="Calibri" w:cs="Arial"/>
          <w:szCs w:val="22"/>
          <w:lang w:eastAsia="en-US"/>
        </w:rPr>
        <w:t>tupadla, konstrukční typ protiskluzový pomocí šestihranné hlavy, protiskluzové zařízení je možné pomocí ohybu nebo podložky.</w:t>
      </w:r>
    </w:p>
    <w:p w14:paraId="388392B4" w14:textId="77777777" w:rsidR="006C1C72" w:rsidRPr="00C80C8E" w:rsidRDefault="006C1C72" w:rsidP="006C1C72">
      <w:pPr>
        <w:tabs>
          <w:tab w:val="num" w:pos="709"/>
          <w:tab w:val="left" w:pos="6521"/>
        </w:tabs>
        <w:ind w:left="709"/>
        <w:jc w:val="both"/>
        <w:rPr>
          <w:rFonts w:eastAsia="Calibri" w:cs="Arial"/>
          <w:szCs w:val="22"/>
          <w:lang w:eastAsia="en-US"/>
        </w:rPr>
      </w:pPr>
      <w:r w:rsidRPr="000826EC">
        <w:rPr>
          <w:rFonts w:eastAsia="Calibri" w:cs="Arial"/>
          <w:szCs w:val="22"/>
          <w:lang w:eastAsia="en-US"/>
        </w:rPr>
        <w:t xml:space="preserve">Podložky: 1 podložka </w:t>
      </w:r>
      <w:r>
        <w:rPr>
          <w:rFonts w:eastAsia="Calibri" w:cs="Arial"/>
          <w:szCs w:val="22"/>
          <w:lang w:eastAsia="en-US"/>
        </w:rPr>
        <w:t>dle</w:t>
      </w:r>
      <w:r w:rsidRPr="000826EC">
        <w:rPr>
          <w:rFonts w:eastAsia="Calibri" w:cs="Arial"/>
          <w:szCs w:val="22"/>
          <w:lang w:eastAsia="en-US"/>
        </w:rPr>
        <w:t> </w:t>
      </w:r>
      <w:r w:rsidRPr="00C80C8E">
        <w:rPr>
          <w:rFonts w:eastAsia="Calibri" w:cs="Arial"/>
          <w:szCs w:val="22"/>
          <w:lang w:eastAsia="en-US"/>
        </w:rPr>
        <w:t>ČSN EN ISO 7091</w:t>
      </w:r>
      <w:r w:rsidRPr="000826EC">
        <w:rPr>
          <w:rFonts w:eastAsia="Calibri" w:cs="Arial"/>
          <w:szCs w:val="22"/>
          <w:lang w:eastAsia="en-US"/>
        </w:rPr>
        <w:t xml:space="preserve"> matice dle </w:t>
      </w:r>
      <w:r w:rsidRPr="00C80C8E">
        <w:rPr>
          <w:rFonts w:eastAsia="Calibri" w:cs="Arial"/>
          <w:szCs w:val="22"/>
          <w:lang w:eastAsia="en-US"/>
        </w:rPr>
        <w:t>ČSN EN ISO 4032 (ČSN EN ISO 4034).</w:t>
      </w:r>
    </w:p>
    <w:p w14:paraId="2A9FCCBF" w14:textId="77777777" w:rsidR="006C1C72" w:rsidRPr="000826EC" w:rsidRDefault="006C1C72" w:rsidP="006C1C72">
      <w:pPr>
        <w:numPr>
          <w:ilvl w:val="0"/>
          <w:numId w:val="14"/>
        </w:numPr>
        <w:tabs>
          <w:tab w:val="left" w:pos="709"/>
        </w:tabs>
        <w:spacing w:after="60"/>
        <w:ind w:left="709" w:hanging="425"/>
        <w:jc w:val="both"/>
        <w:rPr>
          <w:rFonts w:eastAsia="Calibri" w:cs="Arial"/>
          <w:szCs w:val="22"/>
          <w:lang w:eastAsia="en-US"/>
        </w:rPr>
      </w:pPr>
      <w:r w:rsidRPr="000826EC">
        <w:rPr>
          <w:rFonts w:eastAsia="Calibri" w:cs="Arial"/>
          <w:szCs w:val="22"/>
          <w:lang w:eastAsia="en-US"/>
        </w:rPr>
        <w:t>Montáž diagonál a příček (vzpěr) – zajištění proti demontáži</w:t>
      </w:r>
    </w:p>
    <w:p w14:paraId="4F7E8E8E" w14:textId="77777777" w:rsidR="006C1C72" w:rsidRPr="00C80C8E" w:rsidRDefault="006C1C72" w:rsidP="006C1C72">
      <w:pPr>
        <w:tabs>
          <w:tab w:val="num" w:pos="709"/>
          <w:tab w:val="left" w:pos="6521"/>
        </w:tabs>
        <w:ind w:left="709"/>
        <w:jc w:val="both"/>
        <w:rPr>
          <w:rFonts w:eastAsia="Calibri" w:cs="Arial"/>
          <w:szCs w:val="22"/>
          <w:lang w:eastAsia="en-US"/>
        </w:rPr>
      </w:pPr>
      <w:r w:rsidRPr="000826EC">
        <w:rPr>
          <w:rFonts w:eastAsia="Calibri" w:cs="Arial"/>
          <w:szCs w:val="22"/>
          <w:lang w:eastAsia="en-US"/>
        </w:rPr>
        <w:t xml:space="preserve">Šroubové spoje, které slouží pro montáž diagonál a příček na úhelníky nebo stykové plechy, jsou zajištěny proti demontáži do </w:t>
      </w:r>
      <w:r>
        <w:rPr>
          <w:rFonts w:eastAsia="Calibri" w:cs="Arial"/>
          <w:szCs w:val="22"/>
          <w:lang w:eastAsia="en-US"/>
        </w:rPr>
        <w:t xml:space="preserve">výšky </w:t>
      </w:r>
      <w:r w:rsidRPr="000826EC">
        <w:rPr>
          <w:rFonts w:eastAsia="Calibri" w:cs="Arial"/>
          <w:szCs w:val="22"/>
          <w:lang w:eastAsia="en-US"/>
        </w:rPr>
        <w:t>6 m nad te</w:t>
      </w:r>
      <w:r>
        <w:rPr>
          <w:rFonts w:eastAsia="Calibri" w:cs="Arial"/>
          <w:szCs w:val="22"/>
          <w:lang w:eastAsia="en-US"/>
        </w:rPr>
        <w:t xml:space="preserve">rénem pomocí speciálních šroubových spojení v místech </w:t>
      </w:r>
      <w:r w:rsidRPr="00C80C8E">
        <w:rPr>
          <w:rFonts w:eastAsia="Calibri" w:cs="Arial"/>
          <w:szCs w:val="22"/>
          <w:lang w:eastAsia="en-US"/>
        </w:rPr>
        <w:t>viz obrázek níže.</w:t>
      </w:r>
    </w:p>
    <w:p w14:paraId="452FCF41" w14:textId="77777777" w:rsidR="006C1C72" w:rsidRDefault="006C1C72" w:rsidP="006C1C72">
      <w:pPr>
        <w:tabs>
          <w:tab w:val="num" w:pos="709"/>
          <w:tab w:val="left" w:pos="6521"/>
        </w:tabs>
        <w:ind w:left="709"/>
        <w:jc w:val="both"/>
        <w:rPr>
          <w:rFonts w:cs="Arial"/>
          <w:b/>
          <w:bCs/>
          <w:szCs w:val="22"/>
        </w:rPr>
      </w:pPr>
      <w:r w:rsidRPr="00250BEC">
        <w:rPr>
          <w:rFonts w:eastAsia="Calibri" w:cs="Arial"/>
          <w:szCs w:val="22"/>
          <w:lang w:eastAsia="en-US"/>
        </w:rPr>
        <w:t>Šroubové spoje musí být provedeny tak, aby po dosažení požadovaného utahovacího momentu vznikl nerozebíratelný spoj běžnými nástroji.</w:t>
      </w:r>
      <w:r>
        <w:rPr>
          <w:rFonts w:eastAsia="Calibri" w:cs="Arial"/>
          <w:szCs w:val="22"/>
          <w:lang w:eastAsia="en-US"/>
        </w:rPr>
        <w:t xml:space="preserve"> K technickému řešení bude ze strany dodavatele </w:t>
      </w:r>
      <w:r>
        <w:rPr>
          <w:rFonts w:eastAsia="Calibri" w:cs="Arial"/>
          <w:szCs w:val="22"/>
          <w:lang w:eastAsia="en-US"/>
        </w:rPr>
        <w:lastRenderedPageBreak/>
        <w:t>předána dokumentace (technický list, katalog, atd.) ze které musí jednoznačně vyplývat způsob správné montáže a stav, kdy je dosaženo funkčního stavu.</w:t>
      </w:r>
      <w:r w:rsidRPr="00250BEC">
        <w:rPr>
          <w:rFonts w:eastAsia="Calibri" w:cs="Arial"/>
          <w:szCs w:val="22"/>
          <w:lang w:eastAsia="en-US"/>
        </w:rPr>
        <w:t xml:space="preserve"> </w:t>
      </w:r>
      <w:r>
        <w:rPr>
          <w:rFonts w:eastAsia="Calibri" w:cs="Arial"/>
          <w:szCs w:val="22"/>
          <w:lang w:eastAsia="en-US"/>
        </w:rPr>
        <w:t>Nelze řešit svarem.</w:t>
      </w:r>
    </w:p>
    <w:p w14:paraId="562EB925" w14:textId="77777777" w:rsidR="006C1C72" w:rsidRPr="003B2CAE" w:rsidRDefault="006C1C72" w:rsidP="006C1C72">
      <w:pPr>
        <w:tabs>
          <w:tab w:val="num" w:pos="709"/>
          <w:tab w:val="left" w:pos="6521"/>
        </w:tabs>
        <w:ind w:left="709"/>
        <w:jc w:val="both"/>
        <w:rPr>
          <w:rFonts w:cs="Arial"/>
          <w:b/>
          <w:bCs/>
          <w:szCs w:val="22"/>
        </w:rPr>
      </w:pPr>
      <w:r w:rsidRPr="003B2CAE">
        <w:rPr>
          <w:rFonts w:cs="Arial"/>
          <w:b/>
          <w:bCs/>
          <w:szCs w:val="22"/>
        </w:rPr>
        <w:t xml:space="preserve">Návrhové </w:t>
      </w:r>
      <w:r>
        <w:rPr>
          <w:rFonts w:cs="Arial"/>
          <w:b/>
          <w:bCs/>
          <w:szCs w:val="22"/>
        </w:rPr>
        <w:t>hodnoty pro minimální, doporučené a maximální utahovací momenty</w:t>
      </w:r>
    </w:p>
    <w:tbl>
      <w:tblPr>
        <w:tblStyle w:val="Mkatabulky"/>
        <w:tblW w:w="0" w:type="auto"/>
        <w:tblInd w:w="709" w:type="dxa"/>
        <w:tblLook w:val="04A0" w:firstRow="1" w:lastRow="0" w:firstColumn="1" w:lastColumn="0" w:noHBand="0" w:noVBand="1"/>
      </w:tblPr>
      <w:tblGrid>
        <w:gridCol w:w="1942"/>
        <w:gridCol w:w="1794"/>
        <w:gridCol w:w="1370"/>
        <w:gridCol w:w="1370"/>
        <w:gridCol w:w="1877"/>
      </w:tblGrid>
      <w:tr w:rsidR="006C1C72" w:rsidRPr="003B2CAE" w14:paraId="3D59ED2A" w14:textId="77777777" w:rsidTr="008346AA">
        <w:tc>
          <w:tcPr>
            <w:tcW w:w="3942" w:type="dxa"/>
            <w:gridSpan w:val="2"/>
            <w:vAlign w:val="center"/>
          </w:tcPr>
          <w:p w14:paraId="598193AF" w14:textId="77777777" w:rsidR="006C1C72" w:rsidRPr="003B2CAE" w:rsidRDefault="006C1C72" w:rsidP="008346AA">
            <w:pPr>
              <w:tabs>
                <w:tab w:val="num" w:pos="709"/>
                <w:tab w:val="left" w:pos="6521"/>
              </w:tabs>
              <w:jc w:val="center"/>
              <w:rPr>
                <w:rFonts w:cs="Arial"/>
                <w:b/>
                <w:bCs/>
                <w:szCs w:val="22"/>
              </w:rPr>
            </w:pPr>
            <w:r>
              <w:rPr>
                <w:rFonts w:cs="Arial"/>
                <w:b/>
                <w:bCs/>
                <w:szCs w:val="22"/>
              </w:rPr>
              <w:t>Š</w:t>
            </w:r>
            <w:r w:rsidRPr="003B2CAE">
              <w:rPr>
                <w:rFonts w:cs="Arial"/>
                <w:b/>
                <w:bCs/>
                <w:szCs w:val="22"/>
              </w:rPr>
              <w:t>roub</w:t>
            </w:r>
          </w:p>
        </w:tc>
        <w:tc>
          <w:tcPr>
            <w:tcW w:w="4976" w:type="dxa"/>
            <w:gridSpan w:val="3"/>
          </w:tcPr>
          <w:p w14:paraId="5B0B9935" w14:textId="77777777" w:rsidR="006C1C72" w:rsidRPr="003B2CAE" w:rsidRDefault="006C1C72" w:rsidP="008346AA">
            <w:pPr>
              <w:pStyle w:val="Default"/>
              <w:jc w:val="center"/>
              <w:rPr>
                <w:b/>
                <w:sz w:val="22"/>
                <w:szCs w:val="22"/>
              </w:rPr>
            </w:pPr>
            <w:r w:rsidRPr="003B2CAE">
              <w:rPr>
                <w:b/>
                <w:bCs/>
                <w:sz w:val="22"/>
                <w:szCs w:val="22"/>
              </w:rPr>
              <w:t>Utahovací moment</w:t>
            </w:r>
          </w:p>
          <w:p w14:paraId="67017106" w14:textId="77777777" w:rsidR="006C1C72" w:rsidRPr="003B2CAE" w:rsidRDefault="006C1C72" w:rsidP="008346AA">
            <w:pPr>
              <w:tabs>
                <w:tab w:val="num" w:pos="709"/>
                <w:tab w:val="left" w:pos="6521"/>
              </w:tabs>
              <w:jc w:val="center"/>
              <w:rPr>
                <w:rFonts w:cs="Arial"/>
                <w:b/>
                <w:bCs/>
                <w:szCs w:val="22"/>
              </w:rPr>
            </w:pPr>
          </w:p>
        </w:tc>
      </w:tr>
      <w:tr w:rsidR="006C1C72" w:rsidRPr="003B2CAE" w14:paraId="0ECA9C15" w14:textId="77777777" w:rsidTr="008346AA">
        <w:tc>
          <w:tcPr>
            <w:tcW w:w="2040" w:type="dxa"/>
            <w:vAlign w:val="center"/>
          </w:tcPr>
          <w:p w14:paraId="3DEC3302" w14:textId="77777777" w:rsidR="006C1C72" w:rsidRPr="003B2CAE" w:rsidRDefault="006C1C72" w:rsidP="008346AA">
            <w:pPr>
              <w:tabs>
                <w:tab w:val="num" w:pos="709"/>
                <w:tab w:val="left" w:pos="6521"/>
              </w:tabs>
              <w:jc w:val="center"/>
              <w:rPr>
                <w:rFonts w:cs="Arial"/>
                <w:b/>
                <w:bCs/>
                <w:szCs w:val="22"/>
              </w:rPr>
            </w:pPr>
            <w:r w:rsidRPr="003B2CAE">
              <w:rPr>
                <w:rFonts w:cs="Arial"/>
                <w:b/>
                <w:bCs/>
                <w:szCs w:val="22"/>
              </w:rPr>
              <w:t>Pevnostní třída</w:t>
            </w:r>
          </w:p>
        </w:tc>
        <w:tc>
          <w:tcPr>
            <w:tcW w:w="1902" w:type="dxa"/>
            <w:vAlign w:val="center"/>
          </w:tcPr>
          <w:p w14:paraId="296DA9E5" w14:textId="77777777" w:rsidR="006C1C72" w:rsidRPr="003B2CAE" w:rsidRDefault="006C1C72" w:rsidP="008346AA">
            <w:pPr>
              <w:tabs>
                <w:tab w:val="num" w:pos="709"/>
                <w:tab w:val="left" w:pos="6521"/>
              </w:tabs>
              <w:jc w:val="center"/>
              <w:rPr>
                <w:rFonts w:cs="Arial"/>
                <w:b/>
                <w:bCs/>
                <w:szCs w:val="22"/>
              </w:rPr>
            </w:pPr>
            <w:r w:rsidRPr="003B2CAE">
              <w:rPr>
                <w:rFonts w:cs="Arial"/>
                <w:b/>
                <w:bCs/>
                <w:szCs w:val="22"/>
              </w:rPr>
              <w:t>Rozměr závitu</w:t>
            </w:r>
          </w:p>
        </w:tc>
        <w:tc>
          <w:tcPr>
            <w:tcW w:w="4976" w:type="dxa"/>
            <w:gridSpan w:val="3"/>
          </w:tcPr>
          <w:p w14:paraId="6F1B8BAF" w14:textId="77777777" w:rsidR="006C1C72" w:rsidRPr="003B2CAE" w:rsidRDefault="006C1C72" w:rsidP="008346AA">
            <w:pPr>
              <w:tabs>
                <w:tab w:val="num" w:pos="709"/>
                <w:tab w:val="left" w:pos="6521"/>
              </w:tabs>
              <w:jc w:val="center"/>
              <w:rPr>
                <w:rFonts w:cs="Arial"/>
                <w:b/>
                <w:bCs/>
                <w:szCs w:val="22"/>
              </w:rPr>
            </w:pPr>
            <w:r w:rsidRPr="003B2CAE">
              <w:rPr>
                <w:rFonts w:cs="Arial"/>
                <w:b/>
                <w:bCs/>
                <w:szCs w:val="22"/>
              </w:rPr>
              <w:t>[Nm]</w:t>
            </w:r>
          </w:p>
        </w:tc>
      </w:tr>
      <w:tr w:rsidR="006C1C72" w:rsidRPr="003B2CAE" w14:paraId="43184899" w14:textId="77777777" w:rsidTr="008346AA">
        <w:tc>
          <w:tcPr>
            <w:tcW w:w="2040" w:type="dxa"/>
            <w:vMerge w:val="restart"/>
            <w:vAlign w:val="center"/>
          </w:tcPr>
          <w:p w14:paraId="0DD28D80" w14:textId="77777777" w:rsidR="006C1C72" w:rsidRPr="003B2CAE" w:rsidRDefault="006C1C72" w:rsidP="008346AA">
            <w:pPr>
              <w:tabs>
                <w:tab w:val="num" w:pos="709"/>
                <w:tab w:val="left" w:pos="6521"/>
              </w:tabs>
              <w:jc w:val="center"/>
              <w:rPr>
                <w:rFonts w:cs="Arial"/>
                <w:bCs/>
                <w:szCs w:val="22"/>
              </w:rPr>
            </w:pPr>
            <w:r w:rsidRPr="003B2CAE">
              <w:rPr>
                <w:rFonts w:cs="Arial"/>
                <w:bCs/>
                <w:szCs w:val="22"/>
              </w:rPr>
              <w:t>8.8</w:t>
            </w:r>
          </w:p>
        </w:tc>
        <w:tc>
          <w:tcPr>
            <w:tcW w:w="1902" w:type="dxa"/>
          </w:tcPr>
          <w:p w14:paraId="618B1FFF" w14:textId="77777777" w:rsidR="006C1C72" w:rsidRPr="003B2CAE" w:rsidRDefault="006C1C72" w:rsidP="008346AA">
            <w:pPr>
              <w:tabs>
                <w:tab w:val="num" w:pos="709"/>
                <w:tab w:val="left" w:pos="6521"/>
              </w:tabs>
              <w:jc w:val="center"/>
              <w:rPr>
                <w:rFonts w:cs="Arial"/>
                <w:bCs/>
                <w:szCs w:val="22"/>
              </w:rPr>
            </w:pPr>
            <w:r>
              <w:rPr>
                <w:sz w:val="23"/>
                <w:szCs w:val="23"/>
              </w:rPr>
              <w:t xml:space="preserve">M 12 </w:t>
            </w:r>
          </w:p>
        </w:tc>
        <w:tc>
          <w:tcPr>
            <w:tcW w:w="1468" w:type="dxa"/>
          </w:tcPr>
          <w:p w14:paraId="315751D4" w14:textId="77777777" w:rsidR="006C1C72" w:rsidRPr="003B2CAE" w:rsidRDefault="006C1C72" w:rsidP="008346AA">
            <w:pPr>
              <w:tabs>
                <w:tab w:val="num" w:pos="709"/>
                <w:tab w:val="left" w:pos="6521"/>
              </w:tabs>
              <w:jc w:val="center"/>
              <w:rPr>
                <w:rFonts w:cs="Arial"/>
                <w:bCs/>
                <w:szCs w:val="22"/>
              </w:rPr>
            </w:pPr>
            <w:r>
              <w:rPr>
                <w:sz w:val="23"/>
                <w:szCs w:val="23"/>
              </w:rPr>
              <w:t xml:space="preserve">20 </w:t>
            </w:r>
          </w:p>
        </w:tc>
        <w:tc>
          <w:tcPr>
            <w:tcW w:w="1468" w:type="dxa"/>
          </w:tcPr>
          <w:p w14:paraId="7DEB03D5" w14:textId="77777777" w:rsidR="006C1C72" w:rsidRPr="003B2CAE" w:rsidRDefault="006C1C72" w:rsidP="008346AA">
            <w:pPr>
              <w:tabs>
                <w:tab w:val="num" w:pos="709"/>
                <w:tab w:val="left" w:pos="6521"/>
              </w:tabs>
              <w:jc w:val="center"/>
              <w:rPr>
                <w:rFonts w:cs="Arial"/>
                <w:bCs/>
                <w:szCs w:val="22"/>
              </w:rPr>
            </w:pPr>
            <w:r>
              <w:rPr>
                <w:sz w:val="23"/>
                <w:szCs w:val="23"/>
              </w:rPr>
              <w:t xml:space="preserve">35 </w:t>
            </w:r>
          </w:p>
        </w:tc>
        <w:tc>
          <w:tcPr>
            <w:tcW w:w="2040" w:type="dxa"/>
          </w:tcPr>
          <w:p w14:paraId="3BFF1012" w14:textId="77777777" w:rsidR="006C1C72" w:rsidRPr="003B2CAE" w:rsidRDefault="006C1C72" w:rsidP="008346AA">
            <w:pPr>
              <w:tabs>
                <w:tab w:val="num" w:pos="709"/>
                <w:tab w:val="left" w:pos="6521"/>
              </w:tabs>
              <w:jc w:val="center"/>
              <w:rPr>
                <w:rFonts w:cs="Arial"/>
                <w:bCs/>
                <w:szCs w:val="22"/>
              </w:rPr>
            </w:pPr>
            <w:r>
              <w:rPr>
                <w:sz w:val="23"/>
                <w:szCs w:val="23"/>
              </w:rPr>
              <w:t xml:space="preserve">45 </w:t>
            </w:r>
          </w:p>
        </w:tc>
      </w:tr>
      <w:tr w:rsidR="006C1C72" w:rsidRPr="003B2CAE" w14:paraId="614494CF" w14:textId="77777777" w:rsidTr="008346AA">
        <w:tc>
          <w:tcPr>
            <w:tcW w:w="2040" w:type="dxa"/>
            <w:vMerge/>
          </w:tcPr>
          <w:p w14:paraId="15A5E90E" w14:textId="77777777" w:rsidR="006C1C72" w:rsidRPr="003B2CAE" w:rsidRDefault="006C1C72" w:rsidP="008346AA">
            <w:pPr>
              <w:tabs>
                <w:tab w:val="num" w:pos="709"/>
                <w:tab w:val="left" w:pos="6521"/>
              </w:tabs>
              <w:jc w:val="both"/>
              <w:rPr>
                <w:rFonts w:cs="Arial"/>
                <w:bCs/>
                <w:szCs w:val="22"/>
              </w:rPr>
            </w:pPr>
          </w:p>
        </w:tc>
        <w:tc>
          <w:tcPr>
            <w:tcW w:w="1902" w:type="dxa"/>
          </w:tcPr>
          <w:p w14:paraId="18EA7EE7" w14:textId="77777777" w:rsidR="006C1C72" w:rsidRPr="003B2CAE" w:rsidRDefault="006C1C72" w:rsidP="008346AA">
            <w:pPr>
              <w:tabs>
                <w:tab w:val="num" w:pos="709"/>
                <w:tab w:val="left" w:pos="6521"/>
              </w:tabs>
              <w:jc w:val="center"/>
              <w:rPr>
                <w:rFonts w:cs="Arial"/>
                <w:bCs/>
                <w:szCs w:val="22"/>
              </w:rPr>
            </w:pPr>
            <w:r>
              <w:rPr>
                <w:sz w:val="23"/>
                <w:szCs w:val="23"/>
              </w:rPr>
              <w:t xml:space="preserve">M 16 </w:t>
            </w:r>
          </w:p>
        </w:tc>
        <w:tc>
          <w:tcPr>
            <w:tcW w:w="1468" w:type="dxa"/>
          </w:tcPr>
          <w:p w14:paraId="77131BF6" w14:textId="77777777" w:rsidR="006C1C72" w:rsidRPr="003B2CAE" w:rsidRDefault="006C1C72" w:rsidP="008346AA">
            <w:pPr>
              <w:tabs>
                <w:tab w:val="num" w:pos="709"/>
                <w:tab w:val="left" w:pos="6521"/>
              </w:tabs>
              <w:jc w:val="center"/>
              <w:rPr>
                <w:rFonts w:cs="Arial"/>
                <w:bCs/>
                <w:szCs w:val="22"/>
              </w:rPr>
            </w:pPr>
            <w:r>
              <w:rPr>
                <w:sz w:val="23"/>
                <w:szCs w:val="23"/>
              </w:rPr>
              <w:t xml:space="preserve">50 </w:t>
            </w:r>
          </w:p>
        </w:tc>
        <w:tc>
          <w:tcPr>
            <w:tcW w:w="1468" w:type="dxa"/>
          </w:tcPr>
          <w:p w14:paraId="3324A77A" w14:textId="77777777" w:rsidR="006C1C72" w:rsidRPr="003B2CAE" w:rsidRDefault="006C1C72" w:rsidP="008346AA">
            <w:pPr>
              <w:tabs>
                <w:tab w:val="num" w:pos="709"/>
                <w:tab w:val="left" w:pos="6521"/>
              </w:tabs>
              <w:jc w:val="center"/>
              <w:rPr>
                <w:rFonts w:cs="Arial"/>
                <w:bCs/>
                <w:szCs w:val="22"/>
              </w:rPr>
            </w:pPr>
            <w:r>
              <w:rPr>
                <w:sz w:val="23"/>
                <w:szCs w:val="23"/>
              </w:rPr>
              <w:t xml:space="preserve">85 </w:t>
            </w:r>
          </w:p>
        </w:tc>
        <w:tc>
          <w:tcPr>
            <w:tcW w:w="2040" w:type="dxa"/>
          </w:tcPr>
          <w:p w14:paraId="2039B795" w14:textId="77777777" w:rsidR="006C1C72" w:rsidRPr="003B2CAE" w:rsidRDefault="006C1C72" w:rsidP="008346AA">
            <w:pPr>
              <w:tabs>
                <w:tab w:val="num" w:pos="709"/>
                <w:tab w:val="left" w:pos="6521"/>
              </w:tabs>
              <w:jc w:val="center"/>
              <w:rPr>
                <w:rFonts w:cs="Arial"/>
                <w:bCs/>
                <w:szCs w:val="22"/>
              </w:rPr>
            </w:pPr>
            <w:r>
              <w:rPr>
                <w:sz w:val="23"/>
                <w:szCs w:val="23"/>
              </w:rPr>
              <w:t xml:space="preserve">110 </w:t>
            </w:r>
          </w:p>
        </w:tc>
      </w:tr>
      <w:tr w:rsidR="006C1C72" w:rsidRPr="003B2CAE" w14:paraId="772188CE" w14:textId="77777777" w:rsidTr="008346AA">
        <w:tc>
          <w:tcPr>
            <w:tcW w:w="2040" w:type="dxa"/>
            <w:vMerge/>
          </w:tcPr>
          <w:p w14:paraId="1F0DC68E" w14:textId="77777777" w:rsidR="006C1C72" w:rsidRPr="003B2CAE" w:rsidRDefault="006C1C72" w:rsidP="008346AA">
            <w:pPr>
              <w:tabs>
                <w:tab w:val="num" w:pos="709"/>
                <w:tab w:val="left" w:pos="6521"/>
              </w:tabs>
              <w:jc w:val="both"/>
              <w:rPr>
                <w:rFonts w:cs="Arial"/>
                <w:bCs/>
                <w:szCs w:val="22"/>
              </w:rPr>
            </w:pPr>
          </w:p>
        </w:tc>
        <w:tc>
          <w:tcPr>
            <w:tcW w:w="1902" w:type="dxa"/>
          </w:tcPr>
          <w:p w14:paraId="6E870B00" w14:textId="77777777" w:rsidR="006C1C72" w:rsidRPr="003B2CAE" w:rsidRDefault="006C1C72" w:rsidP="008346AA">
            <w:pPr>
              <w:tabs>
                <w:tab w:val="num" w:pos="709"/>
                <w:tab w:val="left" w:pos="6521"/>
              </w:tabs>
              <w:jc w:val="center"/>
              <w:rPr>
                <w:rFonts w:cs="Arial"/>
                <w:bCs/>
                <w:szCs w:val="22"/>
              </w:rPr>
            </w:pPr>
            <w:r>
              <w:rPr>
                <w:sz w:val="23"/>
                <w:szCs w:val="23"/>
              </w:rPr>
              <w:t xml:space="preserve">M 20 </w:t>
            </w:r>
          </w:p>
        </w:tc>
        <w:tc>
          <w:tcPr>
            <w:tcW w:w="1468" w:type="dxa"/>
          </w:tcPr>
          <w:p w14:paraId="4DBE01E6" w14:textId="77777777" w:rsidR="006C1C72" w:rsidRPr="003B2CAE" w:rsidRDefault="006C1C72" w:rsidP="008346AA">
            <w:pPr>
              <w:tabs>
                <w:tab w:val="num" w:pos="709"/>
                <w:tab w:val="left" w:pos="6521"/>
              </w:tabs>
              <w:jc w:val="center"/>
              <w:rPr>
                <w:rFonts w:cs="Arial"/>
                <w:bCs/>
                <w:szCs w:val="22"/>
              </w:rPr>
            </w:pPr>
            <w:r>
              <w:rPr>
                <w:sz w:val="23"/>
                <w:szCs w:val="23"/>
              </w:rPr>
              <w:t xml:space="preserve">100 </w:t>
            </w:r>
          </w:p>
        </w:tc>
        <w:tc>
          <w:tcPr>
            <w:tcW w:w="1468" w:type="dxa"/>
          </w:tcPr>
          <w:p w14:paraId="0D5BBAFC" w14:textId="77777777" w:rsidR="006C1C72" w:rsidRPr="003B2CAE" w:rsidRDefault="006C1C72" w:rsidP="008346AA">
            <w:pPr>
              <w:tabs>
                <w:tab w:val="num" w:pos="709"/>
                <w:tab w:val="left" w:pos="6521"/>
              </w:tabs>
              <w:jc w:val="center"/>
              <w:rPr>
                <w:rFonts w:cs="Arial"/>
                <w:bCs/>
                <w:szCs w:val="22"/>
              </w:rPr>
            </w:pPr>
            <w:r>
              <w:rPr>
                <w:sz w:val="23"/>
                <w:szCs w:val="23"/>
              </w:rPr>
              <w:t xml:space="preserve">160 </w:t>
            </w:r>
          </w:p>
        </w:tc>
        <w:tc>
          <w:tcPr>
            <w:tcW w:w="2040" w:type="dxa"/>
          </w:tcPr>
          <w:p w14:paraId="132114A4" w14:textId="77777777" w:rsidR="006C1C72" w:rsidRPr="003B2CAE" w:rsidRDefault="006C1C72" w:rsidP="008346AA">
            <w:pPr>
              <w:tabs>
                <w:tab w:val="num" w:pos="709"/>
                <w:tab w:val="left" w:pos="6521"/>
              </w:tabs>
              <w:jc w:val="center"/>
              <w:rPr>
                <w:rFonts w:cs="Arial"/>
                <w:bCs/>
                <w:szCs w:val="22"/>
              </w:rPr>
            </w:pPr>
            <w:r>
              <w:rPr>
                <w:sz w:val="23"/>
                <w:szCs w:val="23"/>
              </w:rPr>
              <w:t xml:space="preserve">215 </w:t>
            </w:r>
          </w:p>
        </w:tc>
      </w:tr>
      <w:tr w:rsidR="006C1C72" w:rsidRPr="003B2CAE" w14:paraId="08EC77FC" w14:textId="77777777" w:rsidTr="008346AA">
        <w:tc>
          <w:tcPr>
            <w:tcW w:w="2040" w:type="dxa"/>
            <w:vMerge/>
          </w:tcPr>
          <w:p w14:paraId="5C8A2DA3" w14:textId="77777777" w:rsidR="006C1C72" w:rsidRPr="003B2CAE" w:rsidRDefault="006C1C72" w:rsidP="008346AA">
            <w:pPr>
              <w:tabs>
                <w:tab w:val="num" w:pos="709"/>
                <w:tab w:val="left" w:pos="6521"/>
              </w:tabs>
              <w:jc w:val="both"/>
              <w:rPr>
                <w:rFonts w:cs="Arial"/>
                <w:bCs/>
                <w:szCs w:val="22"/>
              </w:rPr>
            </w:pPr>
          </w:p>
        </w:tc>
        <w:tc>
          <w:tcPr>
            <w:tcW w:w="1902" w:type="dxa"/>
          </w:tcPr>
          <w:p w14:paraId="3C05A826" w14:textId="77777777" w:rsidR="006C1C72" w:rsidRPr="003B2CAE" w:rsidRDefault="006C1C72" w:rsidP="008346AA">
            <w:pPr>
              <w:tabs>
                <w:tab w:val="num" w:pos="709"/>
                <w:tab w:val="left" w:pos="6521"/>
              </w:tabs>
              <w:jc w:val="center"/>
              <w:rPr>
                <w:rFonts w:cs="Arial"/>
                <w:bCs/>
                <w:szCs w:val="22"/>
              </w:rPr>
            </w:pPr>
            <w:r>
              <w:rPr>
                <w:sz w:val="23"/>
                <w:szCs w:val="23"/>
              </w:rPr>
              <w:t xml:space="preserve">M 24 </w:t>
            </w:r>
          </w:p>
        </w:tc>
        <w:tc>
          <w:tcPr>
            <w:tcW w:w="1468" w:type="dxa"/>
          </w:tcPr>
          <w:p w14:paraId="40107CCA" w14:textId="77777777" w:rsidR="006C1C72" w:rsidRPr="003B2CAE" w:rsidRDefault="006C1C72" w:rsidP="008346AA">
            <w:pPr>
              <w:tabs>
                <w:tab w:val="num" w:pos="709"/>
                <w:tab w:val="left" w:pos="6521"/>
              </w:tabs>
              <w:jc w:val="center"/>
              <w:rPr>
                <w:rFonts w:cs="Arial"/>
                <w:bCs/>
                <w:szCs w:val="22"/>
              </w:rPr>
            </w:pPr>
            <w:r>
              <w:rPr>
                <w:sz w:val="23"/>
                <w:szCs w:val="23"/>
              </w:rPr>
              <w:t xml:space="preserve">180 </w:t>
            </w:r>
          </w:p>
        </w:tc>
        <w:tc>
          <w:tcPr>
            <w:tcW w:w="1468" w:type="dxa"/>
          </w:tcPr>
          <w:p w14:paraId="53903A0F" w14:textId="77777777" w:rsidR="006C1C72" w:rsidRPr="003B2CAE" w:rsidRDefault="006C1C72" w:rsidP="008346AA">
            <w:pPr>
              <w:tabs>
                <w:tab w:val="num" w:pos="709"/>
                <w:tab w:val="left" w:pos="6521"/>
              </w:tabs>
              <w:jc w:val="center"/>
              <w:rPr>
                <w:rFonts w:cs="Arial"/>
                <w:bCs/>
                <w:szCs w:val="22"/>
              </w:rPr>
            </w:pPr>
            <w:r>
              <w:rPr>
                <w:sz w:val="23"/>
                <w:szCs w:val="23"/>
              </w:rPr>
              <w:t xml:space="preserve">300 </w:t>
            </w:r>
          </w:p>
        </w:tc>
        <w:tc>
          <w:tcPr>
            <w:tcW w:w="2040" w:type="dxa"/>
          </w:tcPr>
          <w:p w14:paraId="5F1021C5" w14:textId="77777777" w:rsidR="006C1C72" w:rsidRPr="003B2CAE" w:rsidRDefault="006C1C72" w:rsidP="008346AA">
            <w:pPr>
              <w:tabs>
                <w:tab w:val="num" w:pos="709"/>
                <w:tab w:val="left" w:pos="6521"/>
              </w:tabs>
              <w:jc w:val="center"/>
              <w:rPr>
                <w:rFonts w:cs="Arial"/>
                <w:bCs/>
                <w:szCs w:val="22"/>
              </w:rPr>
            </w:pPr>
            <w:r>
              <w:rPr>
                <w:sz w:val="23"/>
                <w:szCs w:val="23"/>
              </w:rPr>
              <w:t xml:space="preserve">395 </w:t>
            </w:r>
          </w:p>
        </w:tc>
      </w:tr>
      <w:tr w:rsidR="006C1C72" w:rsidRPr="003B2CAE" w14:paraId="69251771" w14:textId="77777777" w:rsidTr="008346AA">
        <w:tc>
          <w:tcPr>
            <w:tcW w:w="2040" w:type="dxa"/>
            <w:vMerge/>
          </w:tcPr>
          <w:p w14:paraId="72C3A3DC" w14:textId="77777777" w:rsidR="006C1C72" w:rsidRPr="003B2CAE" w:rsidRDefault="006C1C72" w:rsidP="008346AA">
            <w:pPr>
              <w:tabs>
                <w:tab w:val="num" w:pos="709"/>
                <w:tab w:val="left" w:pos="6521"/>
              </w:tabs>
              <w:jc w:val="both"/>
              <w:rPr>
                <w:rFonts w:cs="Arial"/>
                <w:bCs/>
                <w:szCs w:val="22"/>
              </w:rPr>
            </w:pPr>
          </w:p>
        </w:tc>
        <w:tc>
          <w:tcPr>
            <w:tcW w:w="1902" w:type="dxa"/>
          </w:tcPr>
          <w:p w14:paraId="56721A4B" w14:textId="77777777" w:rsidR="006C1C72" w:rsidRPr="003B2CAE" w:rsidRDefault="006C1C72" w:rsidP="008346AA">
            <w:pPr>
              <w:tabs>
                <w:tab w:val="num" w:pos="709"/>
                <w:tab w:val="left" w:pos="6521"/>
              </w:tabs>
              <w:jc w:val="center"/>
              <w:rPr>
                <w:rFonts w:cs="Arial"/>
                <w:bCs/>
                <w:szCs w:val="22"/>
              </w:rPr>
            </w:pPr>
            <w:r>
              <w:rPr>
                <w:sz w:val="23"/>
                <w:szCs w:val="23"/>
              </w:rPr>
              <w:t xml:space="preserve">M 27 </w:t>
            </w:r>
          </w:p>
        </w:tc>
        <w:tc>
          <w:tcPr>
            <w:tcW w:w="1468" w:type="dxa"/>
          </w:tcPr>
          <w:p w14:paraId="72679452" w14:textId="77777777" w:rsidR="006C1C72" w:rsidRPr="003B2CAE" w:rsidRDefault="006C1C72" w:rsidP="008346AA">
            <w:pPr>
              <w:tabs>
                <w:tab w:val="num" w:pos="709"/>
                <w:tab w:val="left" w:pos="6521"/>
              </w:tabs>
              <w:jc w:val="center"/>
              <w:rPr>
                <w:rFonts w:cs="Arial"/>
                <w:bCs/>
                <w:szCs w:val="22"/>
              </w:rPr>
            </w:pPr>
            <w:r>
              <w:rPr>
                <w:sz w:val="23"/>
                <w:szCs w:val="23"/>
              </w:rPr>
              <w:t xml:space="preserve">270 </w:t>
            </w:r>
          </w:p>
        </w:tc>
        <w:tc>
          <w:tcPr>
            <w:tcW w:w="1468" w:type="dxa"/>
          </w:tcPr>
          <w:p w14:paraId="0AB20F45" w14:textId="77777777" w:rsidR="006C1C72" w:rsidRPr="003B2CAE" w:rsidRDefault="006C1C72" w:rsidP="008346AA">
            <w:pPr>
              <w:tabs>
                <w:tab w:val="num" w:pos="709"/>
                <w:tab w:val="left" w:pos="6521"/>
              </w:tabs>
              <w:jc w:val="center"/>
              <w:rPr>
                <w:rFonts w:cs="Arial"/>
                <w:bCs/>
                <w:szCs w:val="22"/>
              </w:rPr>
            </w:pPr>
            <w:r>
              <w:rPr>
                <w:sz w:val="23"/>
                <w:szCs w:val="23"/>
              </w:rPr>
              <w:t xml:space="preserve">450 </w:t>
            </w:r>
          </w:p>
        </w:tc>
        <w:tc>
          <w:tcPr>
            <w:tcW w:w="2040" w:type="dxa"/>
          </w:tcPr>
          <w:p w14:paraId="6C0078BF" w14:textId="77777777" w:rsidR="006C1C72" w:rsidRPr="003B2CAE" w:rsidRDefault="006C1C72" w:rsidP="008346AA">
            <w:pPr>
              <w:tabs>
                <w:tab w:val="num" w:pos="709"/>
                <w:tab w:val="left" w:pos="6521"/>
              </w:tabs>
              <w:jc w:val="center"/>
              <w:rPr>
                <w:rFonts w:cs="Arial"/>
                <w:bCs/>
                <w:szCs w:val="22"/>
              </w:rPr>
            </w:pPr>
            <w:r>
              <w:rPr>
                <w:sz w:val="23"/>
                <w:szCs w:val="23"/>
              </w:rPr>
              <w:t xml:space="preserve">600 </w:t>
            </w:r>
          </w:p>
        </w:tc>
      </w:tr>
      <w:tr w:rsidR="006C1C72" w:rsidRPr="003B2CAE" w14:paraId="2060136F" w14:textId="77777777" w:rsidTr="008346AA">
        <w:tc>
          <w:tcPr>
            <w:tcW w:w="2040" w:type="dxa"/>
            <w:vMerge/>
          </w:tcPr>
          <w:p w14:paraId="4F014528" w14:textId="77777777" w:rsidR="006C1C72" w:rsidRPr="003B2CAE" w:rsidRDefault="006C1C72" w:rsidP="008346AA">
            <w:pPr>
              <w:tabs>
                <w:tab w:val="num" w:pos="709"/>
                <w:tab w:val="left" w:pos="6521"/>
              </w:tabs>
              <w:jc w:val="both"/>
              <w:rPr>
                <w:rFonts w:cs="Arial"/>
                <w:bCs/>
                <w:szCs w:val="22"/>
              </w:rPr>
            </w:pPr>
          </w:p>
        </w:tc>
        <w:tc>
          <w:tcPr>
            <w:tcW w:w="1902" w:type="dxa"/>
          </w:tcPr>
          <w:p w14:paraId="7EC6FA13" w14:textId="77777777" w:rsidR="006C1C72" w:rsidRPr="003B2CAE" w:rsidRDefault="006C1C72" w:rsidP="008346AA">
            <w:pPr>
              <w:tabs>
                <w:tab w:val="num" w:pos="709"/>
                <w:tab w:val="left" w:pos="6521"/>
              </w:tabs>
              <w:jc w:val="center"/>
              <w:rPr>
                <w:rFonts w:cs="Arial"/>
                <w:bCs/>
                <w:szCs w:val="22"/>
              </w:rPr>
            </w:pPr>
            <w:r>
              <w:rPr>
                <w:sz w:val="23"/>
                <w:szCs w:val="23"/>
              </w:rPr>
              <w:t xml:space="preserve">M 30 </w:t>
            </w:r>
          </w:p>
        </w:tc>
        <w:tc>
          <w:tcPr>
            <w:tcW w:w="1468" w:type="dxa"/>
          </w:tcPr>
          <w:p w14:paraId="3274B658" w14:textId="77777777" w:rsidR="006C1C72" w:rsidRPr="003B2CAE" w:rsidRDefault="006C1C72" w:rsidP="008346AA">
            <w:pPr>
              <w:tabs>
                <w:tab w:val="num" w:pos="709"/>
                <w:tab w:val="left" w:pos="6521"/>
              </w:tabs>
              <w:jc w:val="center"/>
              <w:rPr>
                <w:rFonts w:cs="Arial"/>
                <w:bCs/>
                <w:szCs w:val="22"/>
              </w:rPr>
            </w:pPr>
            <w:r>
              <w:rPr>
                <w:sz w:val="23"/>
                <w:szCs w:val="23"/>
              </w:rPr>
              <w:t xml:space="preserve">355 </w:t>
            </w:r>
          </w:p>
        </w:tc>
        <w:tc>
          <w:tcPr>
            <w:tcW w:w="1468" w:type="dxa"/>
          </w:tcPr>
          <w:p w14:paraId="42842928" w14:textId="77777777" w:rsidR="006C1C72" w:rsidRPr="003B2CAE" w:rsidRDefault="006C1C72" w:rsidP="008346AA">
            <w:pPr>
              <w:tabs>
                <w:tab w:val="num" w:pos="709"/>
                <w:tab w:val="left" w:pos="6521"/>
              </w:tabs>
              <w:jc w:val="center"/>
              <w:rPr>
                <w:rFonts w:cs="Arial"/>
                <w:bCs/>
                <w:szCs w:val="22"/>
              </w:rPr>
            </w:pPr>
            <w:r>
              <w:rPr>
                <w:sz w:val="23"/>
                <w:szCs w:val="23"/>
              </w:rPr>
              <w:t xml:space="preserve">600 </w:t>
            </w:r>
          </w:p>
        </w:tc>
        <w:tc>
          <w:tcPr>
            <w:tcW w:w="2040" w:type="dxa"/>
          </w:tcPr>
          <w:p w14:paraId="632BBF8B" w14:textId="77777777" w:rsidR="006C1C72" w:rsidRPr="003B2CAE" w:rsidRDefault="006C1C72" w:rsidP="008346AA">
            <w:pPr>
              <w:tabs>
                <w:tab w:val="num" w:pos="709"/>
                <w:tab w:val="left" w:pos="6521"/>
              </w:tabs>
              <w:jc w:val="center"/>
              <w:rPr>
                <w:rFonts w:cs="Arial"/>
                <w:bCs/>
                <w:szCs w:val="22"/>
              </w:rPr>
            </w:pPr>
            <w:r>
              <w:rPr>
                <w:sz w:val="23"/>
                <w:szCs w:val="23"/>
              </w:rPr>
              <w:t xml:space="preserve">790 </w:t>
            </w:r>
          </w:p>
        </w:tc>
      </w:tr>
    </w:tbl>
    <w:p w14:paraId="20D65E4C" w14:textId="77777777" w:rsidR="006C1C72" w:rsidRPr="003B2CAE" w:rsidRDefault="006C1C72" w:rsidP="006C1C72">
      <w:pPr>
        <w:tabs>
          <w:tab w:val="num" w:pos="709"/>
          <w:tab w:val="left" w:pos="6521"/>
        </w:tabs>
        <w:ind w:left="709"/>
        <w:jc w:val="both"/>
        <w:rPr>
          <w:rFonts w:cs="Arial"/>
          <w:b/>
          <w:bCs/>
          <w:szCs w:val="22"/>
        </w:rPr>
      </w:pPr>
    </w:p>
    <w:p w14:paraId="5AEC3C56" w14:textId="77777777" w:rsidR="006C1C72" w:rsidRDefault="006C1C72" w:rsidP="006C1C72">
      <w:pPr>
        <w:tabs>
          <w:tab w:val="num" w:pos="709"/>
          <w:tab w:val="left" w:pos="6521"/>
        </w:tabs>
        <w:ind w:left="709"/>
        <w:jc w:val="both"/>
        <w:rPr>
          <w:rFonts w:eastAsia="Calibri" w:cs="Arial"/>
          <w:szCs w:val="22"/>
          <w:lang w:eastAsia="en-US"/>
        </w:rPr>
      </w:pPr>
      <w:r w:rsidRPr="003B2CAE">
        <w:rPr>
          <w:rFonts w:eastAsia="Calibri" w:cs="Arial"/>
          <w:szCs w:val="22"/>
          <w:lang w:eastAsia="en-US"/>
        </w:rPr>
        <w:t>Pozn.: Hodnota utahovacích momentů bude ověřována momentovými klíči. Není dovoleno používání příklepových utahováků.</w:t>
      </w:r>
    </w:p>
    <w:p w14:paraId="33D387F5" w14:textId="77777777" w:rsidR="006C1C72" w:rsidRDefault="006C1C72" w:rsidP="006C1C72">
      <w:pPr>
        <w:tabs>
          <w:tab w:val="num" w:pos="709"/>
          <w:tab w:val="left" w:pos="6521"/>
        </w:tabs>
        <w:ind w:left="709"/>
        <w:jc w:val="both"/>
        <w:rPr>
          <w:rFonts w:eastAsia="Calibri" w:cs="Arial"/>
          <w:szCs w:val="22"/>
          <w:lang w:eastAsia="en-US"/>
        </w:rPr>
      </w:pPr>
      <w:r w:rsidRPr="003B2CAE">
        <w:rPr>
          <w:rFonts w:eastAsia="Calibri" w:cs="Arial"/>
          <w:szCs w:val="22"/>
          <w:lang w:eastAsia="en-US"/>
        </w:rPr>
        <w:t>Ke svařování bude používán svařovací drát</w:t>
      </w:r>
      <w:r>
        <w:rPr>
          <w:rFonts w:eastAsia="Calibri" w:cs="Arial"/>
          <w:szCs w:val="22"/>
          <w:lang w:eastAsia="en-US"/>
        </w:rPr>
        <w:t xml:space="preserve"> typ </w:t>
      </w:r>
      <w:r w:rsidRPr="009C69EB">
        <w:rPr>
          <w:sz w:val="23"/>
          <w:szCs w:val="23"/>
        </w:rPr>
        <w:t>AB OK Aristorod 12.50</w:t>
      </w:r>
      <w:r w:rsidRPr="003B2CAE">
        <w:rPr>
          <w:rFonts w:eastAsia="Calibri" w:cs="Arial"/>
          <w:szCs w:val="22"/>
          <w:lang w:eastAsia="en-US"/>
        </w:rPr>
        <w:t xml:space="preserve"> podle ISO 14 341 (EN 440) G3Si1. Svařovací drát bude dodáván se zkušební zprávou 2.2 </w:t>
      </w:r>
      <w:r>
        <w:rPr>
          <w:rFonts w:eastAsia="Calibri" w:cs="Arial"/>
          <w:szCs w:val="22"/>
          <w:lang w:eastAsia="en-US"/>
        </w:rPr>
        <w:t xml:space="preserve">dle </w:t>
      </w:r>
      <w:r w:rsidRPr="003B2CAE">
        <w:rPr>
          <w:rFonts w:eastAsia="Calibri" w:cs="Arial"/>
          <w:szCs w:val="22"/>
          <w:lang w:eastAsia="en-US"/>
        </w:rPr>
        <w:t>ČSN EN 10204.</w:t>
      </w:r>
    </w:p>
    <w:p w14:paraId="55139E3D" w14:textId="77777777" w:rsidR="006C1C72" w:rsidRPr="001C4BC6" w:rsidRDefault="006C1C72" w:rsidP="006C1C72">
      <w:pPr>
        <w:rPr>
          <w:rFonts w:eastAsia="Calibri" w:cs="Arial"/>
          <w:szCs w:val="22"/>
          <w:lang w:eastAsia="en-US"/>
        </w:rPr>
      </w:pPr>
    </w:p>
    <w:p w14:paraId="6CAA7B00" w14:textId="77777777" w:rsidR="006C1C72" w:rsidRPr="00F16FBF" w:rsidRDefault="006C1C72" w:rsidP="006C1C72">
      <w:pPr>
        <w:keepNext/>
        <w:tabs>
          <w:tab w:val="num" w:pos="709"/>
          <w:tab w:val="left" w:pos="6521"/>
        </w:tabs>
        <w:jc w:val="both"/>
        <w:rPr>
          <w:rFonts w:eastAsia="Calibri" w:cs="Arial"/>
          <w:b/>
          <w:szCs w:val="22"/>
          <w:lang w:eastAsia="en-US"/>
        </w:rPr>
      </w:pPr>
      <w:r w:rsidRPr="00F16FBF">
        <w:rPr>
          <w:rFonts w:eastAsia="Calibri" w:cs="Arial"/>
          <w:b/>
          <w:szCs w:val="22"/>
          <w:lang w:eastAsia="en-US"/>
        </w:rPr>
        <w:t>Rozmístění bezpečnostních matic na stěně nosného stožáru</w:t>
      </w:r>
    </w:p>
    <w:p w14:paraId="633D9DF8" w14:textId="77777777" w:rsidR="006C1C72" w:rsidRDefault="006C1C72" w:rsidP="006C1C72">
      <w:pPr>
        <w:keepNext/>
        <w:tabs>
          <w:tab w:val="num" w:pos="709"/>
          <w:tab w:val="left" w:pos="6521"/>
        </w:tabs>
        <w:jc w:val="center"/>
      </w:pPr>
      <w:r>
        <w:rPr>
          <w:rFonts w:eastAsia="Calibri" w:cs="Arial"/>
          <w:noProof/>
          <w:szCs w:val="22"/>
        </w:rPr>
        <w:drawing>
          <wp:inline distT="0" distB="0" distL="0" distR="0" wp14:anchorId="6CD4A2F8" wp14:editId="347CF144">
            <wp:extent cx="6019497" cy="3048000"/>
            <wp:effectExtent l="0" t="0" r="63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ozmístění matic na stěně nosného stožáru.PNG"/>
                    <pic:cNvPicPr/>
                  </pic:nvPicPr>
                  <pic:blipFill rotWithShape="1">
                    <a:blip r:embed="rId11">
                      <a:extLst>
                        <a:ext uri="{28A0092B-C50C-407E-A947-70E740481C1C}">
                          <a14:useLocalDpi xmlns:a14="http://schemas.microsoft.com/office/drawing/2010/main" val="0"/>
                        </a:ext>
                      </a:extLst>
                    </a:blip>
                    <a:srcRect l="4358" r="7700" b="2153"/>
                    <a:stretch/>
                  </pic:blipFill>
                  <pic:spPr bwMode="auto">
                    <a:xfrm>
                      <a:off x="0" y="0"/>
                      <a:ext cx="6091733" cy="3084577"/>
                    </a:xfrm>
                    <a:prstGeom prst="rect">
                      <a:avLst/>
                    </a:prstGeom>
                    <a:ln>
                      <a:noFill/>
                    </a:ln>
                    <a:extLst>
                      <a:ext uri="{53640926-AAD7-44D8-BBD7-CCE9431645EC}">
                        <a14:shadowObscured xmlns:a14="http://schemas.microsoft.com/office/drawing/2010/main"/>
                      </a:ext>
                    </a:extLst>
                  </pic:spPr>
                </pic:pic>
              </a:graphicData>
            </a:graphic>
          </wp:inline>
        </w:drawing>
      </w:r>
    </w:p>
    <w:p w14:paraId="4DE20D62" w14:textId="77777777" w:rsidR="006C1C72" w:rsidRPr="00C7598B" w:rsidRDefault="006C1C72" w:rsidP="006C1C72">
      <w:pPr>
        <w:jc w:val="center"/>
        <w:rPr>
          <w:rFonts w:cs="Arial"/>
        </w:rPr>
      </w:pPr>
      <w:r w:rsidRPr="00C7598B">
        <w:rPr>
          <w:rFonts w:cs="Arial"/>
          <w:sz w:val="24"/>
        </w:rPr>
        <w:t xml:space="preserve">Obrázek </w:t>
      </w:r>
      <w:r w:rsidRPr="00C7598B">
        <w:rPr>
          <w:rFonts w:cs="Arial"/>
          <w:sz w:val="24"/>
        </w:rPr>
        <w:fldChar w:fldCharType="begin"/>
      </w:r>
      <w:r w:rsidRPr="00C7598B">
        <w:rPr>
          <w:rFonts w:cs="Arial"/>
          <w:sz w:val="24"/>
        </w:rPr>
        <w:instrText xml:space="preserve"> SEQ Obrázek \* ARABIC </w:instrText>
      </w:r>
      <w:r w:rsidRPr="00C7598B">
        <w:rPr>
          <w:rFonts w:cs="Arial"/>
          <w:sz w:val="24"/>
        </w:rPr>
        <w:fldChar w:fldCharType="separate"/>
      </w:r>
      <w:r>
        <w:rPr>
          <w:rFonts w:cs="Arial"/>
          <w:sz w:val="24"/>
        </w:rPr>
        <w:t>1</w:t>
      </w:r>
      <w:r w:rsidRPr="00C7598B">
        <w:rPr>
          <w:rFonts w:cs="Arial"/>
          <w:sz w:val="24"/>
        </w:rPr>
        <w:fldChar w:fldCharType="end"/>
      </w:r>
      <w:r w:rsidRPr="00C7598B">
        <w:rPr>
          <w:rFonts w:cs="Arial"/>
          <w:sz w:val="24"/>
        </w:rPr>
        <w:t xml:space="preserve"> - Rozmístění bezpečnostních matic na stěně kotevního stožáru</w:t>
      </w:r>
    </w:p>
    <w:p w14:paraId="74283DB8" w14:textId="77777777" w:rsidR="006C1C72" w:rsidRDefault="006C1C72" w:rsidP="006C1C72">
      <w:pPr>
        <w:tabs>
          <w:tab w:val="num" w:pos="709"/>
          <w:tab w:val="left" w:pos="6521"/>
        </w:tabs>
        <w:jc w:val="both"/>
        <w:rPr>
          <w:rFonts w:eastAsia="Calibri" w:cs="Arial"/>
          <w:b/>
          <w:szCs w:val="22"/>
          <w:lang w:eastAsia="en-US"/>
        </w:rPr>
      </w:pPr>
    </w:p>
    <w:p w14:paraId="46D4A2DF" w14:textId="77777777" w:rsidR="006C1C72" w:rsidRPr="004F1663" w:rsidRDefault="006C1C72" w:rsidP="006C1C72">
      <w:pPr>
        <w:tabs>
          <w:tab w:val="num" w:pos="709"/>
          <w:tab w:val="left" w:pos="6521"/>
        </w:tabs>
        <w:jc w:val="both"/>
        <w:rPr>
          <w:rFonts w:eastAsia="Calibri" w:cs="Arial"/>
          <w:szCs w:val="22"/>
          <w:lang w:eastAsia="en-US"/>
        </w:rPr>
      </w:pPr>
      <w:r w:rsidRPr="00F16FBF">
        <w:rPr>
          <w:rFonts w:eastAsia="Calibri" w:cs="Arial"/>
          <w:b/>
          <w:szCs w:val="22"/>
          <w:lang w:eastAsia="en-US"/>
        </w:rPr>
        <w:t>Rozmístění bezpečnostních matic na stěně kotevního stožáru</w:t>
      </w:r>
    </w:p>
    <w:p w14:paraId="6679158F" w14:textId="77777777" w:rsidR="006C1C72" w:rsidRDefault="006C1C72" w:rsidP="006C1C72">
      <w:pPr>
        <w:keepNext/>
        <w:tabs>
          <w:tab w:val="num" w:pos="709"/>
          <w:tab w:val="left" w:pos="6521"/>
        </w:tabs>
        <w:jc w:val="center"/>
      </w:pPr>
      <w:r>
        <w:rPr>
          <w:rFonts w:eastAsia="Calibri" w:cs="Arial"/>
          <w:noProof/>
          <w:szCs w:val="22"/>
          <w:lang w:eastAsia="en-US"/>
        </w:rPr>
        <w:drawing>
          <wp:inline distT="0" distB="0" distL="0" distR="0" wp14:anchorId="38408A35" wp14:editId="1F02D831">
            <wp:extent cx="6096000" cy="127571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5583" t="9656" r="4723" b="4827"/>
                    <a:stretch/>
                  </pic:blipFill>
                  <pic:spPr bwMode="auto">
                    <a:xfrm>
                      <a:off x="0" y="0"/>
                      <a:ext cx="6106087" cy="1277826"/>
                    </a:xfrm>
                    <a:prstGeom prst="rect">
                      <a:avLst/>
                    </a:prstGeom>
                    <a:noFill/>
                    <a:ln>
                      <a:noFill/>
                    </a:ln>
                    <a:extLst>
                      <a:ext uri="{53640926-AAD7-44D8-BBD7-CCE9431645EC}">
                        <a14:shadowObscured xmlns:a14="http://schemas.microsoft.com/office/drawing/2010/main"/>
                      </a:ext>
                    </a:extLst>
                  </pic:spPr>
                </pic:pic>
              </a:graphicData>
            </a:graphic>
          </wp:inline>
        </w:drawing>
      </w:r>
    </w:p>
    <w:p w14:paraId="4E3CF2E7" w14:textId="77777777" w:rsidR="006C1C72" w:rsidRPr="00C7598B" w:rsidRDefault="006C1C72" w:rsidP="006C1C72">
      <w:pPr>
        <w:jc w:val="center"/>
        <w:rPr>
          <w:rFonts w:cs="Arial"/>
        </w:rPr>
      </w:pPr>
      <w:r w:rsidRPr="00C7598B">
        <w:rPr>
          <w:rFonts w:cs="Arial"/>
          <w:sz w:val="24"/>
        </w:rPr>
        <w:t xml:space="preserve">Obrázek </w:t>
      </w:r>
      <w:r w:rsidRPr="00C7598B">
        <w:rPr>
          <w:rFonts w:cs="Arial"/>
          <w:sz w:val="24"/>
        </w:rPr>
        <w:fldChar w:fldCharType="begin"/>
      </w:r>
      <w:r w:rsidRPr="00C7598B">
        <w:rPr>
          <w:rFonts w:cs="Arial"/>
          <w:sz w:val="24"/>
        </w:rPr>
        <w:instrText xml:space="preserve"> SEQ Obrázek \* ARABIC </w:instrText>
      </w:r>
      <w:r w:rsidRPr="00C7598B">
        <w:rPr>
          <w:rFonts w:cs="Arial"/>
          <w:sz w:val="24"/>
        </w:rPr>
        <w:fldChar w:fldCharType="separate"/>
      </w:r>
      <w:r>
        <w:rPr>
          <w:rFonts w:cs="Arial"/>
          <w:sz w:val="24"/>
        </w:rPr>
        <w:t>2</w:t>
      </w:r>
      <w:r w:rsidRPr="00C7598B">
        <w:rPr>
          <w:rFonts w:cs="Arial"/>
          <w:sz w:val="24"/>
        </w:rPr>
        <w:fldChar w:fldCharType="end"/>
      </w:r>
      <w:r w:rsidRPr="00C7598B">
        <w:rPr>
          <w:rFonts w:cs="Arial"/>
          <w:sz w:val="24"/>
        </w:rPr>
        <w:t xml:space="preserve"> - Rozmístění bezpečnostních matic na stěně nosného stožáru</w:t>
      </w:r>
    </w:p>
    <w:p w14:paraId="133F6D99" w14:textId="77777777" w:rsidR="006C1C72" w:rsidRPr="004F1663" w:rsidRDefault="006C1C72" w:rsidP="006C1C72">
      <w:pPr>
        <w:tabs>
          <w:tab w:val="num" w:pos="709"/>
          <w:tab w:val="left" w:pos="6521"/>
        </w:tabs>
        <w:jc w:val="both"/>
        <w:rPr>
          <w:rFonts w:eastAsia="Calibri" w:cs="Arial"/>
          <w:szCs w:val="22"/>
          <w:lang w:eastAsia="en-US"/>
        </w:rPr>
      </w:pPr>
    </w:p>
    <w:p w14:paraId="035C4CB8" w14:textId="77777777" w:rsidR="006C1C72" w:rsidRDefault="006C1C72" w:rsidP="006C1C72">
      <w:pPr>
        <w:tabs>
          <w:tab w:val="num" w:pos="709"/>
          <w:tab w:val="left" w:pos="6521"/>
        </w:tabs>
        <w:jc w:val="both"/>
        <w:rPr>
          <w:rFonts w:cs="Arial"/>
        </w:rPr>
      </w:pPr>
      <w:r w:rsidRPr="00CA55BC">
        <w:rPr>
          <w:rFonts w:cs="Arial"/>
        </w:rPr>
        <w:lastRenderedPageBreak/>
        <w:t>Použití těchto šroub</w:t>
      </w:r>
      <w:r>
        <w:rPr>
          <w:rFonts w:cs="Arial"/>
        </w:rPr>
        <w:t>ových spojení</w:t>
      </w:r>
      <w:r w:rsidRPr="00CA55BC">
        <w:rPr>
          <w:rFonts w:cs="Arial"/>
        </w:rPr>
        <w:t xml:space="preserve"> je obsaženo ve</w:t>
      </w:r>
      <w:r>
        <w:rPr>
          <w:rFonts w:cs="Arial"/>
        </w:rPr>
        <w:t xml:space="preserve"> výrobní a montážní dokumentaci.</w:t>
      </w:r>
      <w:r w:rsidRPr="00CA55BC">
        <w:rPr>
          <w:rFonts w:cs="Arial"/>
        </w:rPr>
        <w:t xml:space="preserve"> </w:t>
      </w:r>
      <w:r>
        <w:rPr>
          <w:rFonts w:cs="Arial"/>
        </w:rPr>
        <w:t>Součástí dodávky</w:t>
      </w:r>
      <w:r w:rsidRPr="00CA55BC">
        <w:rPr>
          <w:rFonts w:cs="Arial"/>
        </w:rPr>
        <w:t xml:space="preserve"> spodní části konstrukce stožáru </w:t>
      </w:r>
      <w:r>
        <w:rPr>
          <w:rFonts w:cs="Arial"/>
        </w:rPr>
        <w:t xml:space="preserve">jsou </w:t>
      </w:r>
      <w:r w:rsidRPr="00CA55BC">
        <w:rPr>
          <w:rFonts w:cs="Arial"/>
        </w:rPr>
        <w:t>i tyto speciální šrouby</w:t>
      </w:r>
      <w:r>
        <w:rPr>
          <w:rFonts w:cs="Arial"/>
        </w:rPr>
        <w:t xml:space="preserve"> a matice</w:t>
      </w:r>
      <w:r w:rsidRPr="00CA55BC">
        <w:rPr>
          <w:rFonts w:cs="Arial"/>
        </w:rPr>
        <w:t xml:space="preserve"> </w:t>
      </w:r>
      <w:r>
        <w:rPr>
          <w:rFonts w:cs="Arial"/>
        </w:rPr>
        <w:t>(</w:t>
      </w:r>
      <w:r w:rsidRPr="00CA55BC">
        <w:rPr>
          <w:rFonts w:cs="Arial"/>
        </w:rPr>
        <w:t>již z</w:t>
      </w:r>
      <w:r>
        <w:rPr>
          <w:rFonts w:cs="Arial"/>
        </w:rPr>
        <w:t> </w:t>
      </w:r>
      <w:r w:rsidRPr="00CA55BC">
        <w:rPr>
          <w:rFonts w:cs="Arial"/>
        </w:rPr>
        <w:t>výroby</w:t>
      </w:r>
      <w:r>
        <w:rPr>
          <w:rFonts w:cs="Arial"/>
        </w:rPr>
        <w:t>).</w:t>
      </w:r>
    </w:p>
    <w:p w14:paraId="06F7E2EC" w14:textId="77777777" w:rsidR="006C1C72" w:rsidRPr="0050738C" w:rsidRDefault="006C1C72" w:rsidP="006C1C72">
      <w:pPr>
        <w:keepNext/>
        <w:numPr>
          <w:ilvl w:val="1"/>
          <w:numId w:val="17"/>
        </w:numPr>
        <w:tabs>
          <w:tab w:val="left" w:pos="567"/>
        </w:tabs>
        <w:spacing w:before="120" w:after="120"/>
        <w:jc w:val="both"/>
        <w:outlineLvl w:val="1"/>
        <w:rPr>
          <w:rFonts w:cs="Arial"/>
          <w:b/>
          <w:szCs w:val="22"/>
        </w:rPr>
      </w:pPr>
      <w:bookmarkStart w:id="30" w:name="_Toc415244381"/>
      <w:bookmarkStart w:id="31" w:name="_Toc415483141"/>
      <w:bookmarkStart w:id="32" w:name="_Toc71283636"/>
      <w:r w:rsidRPr="0050738C">
        <w:rPr>
          <w:rFonts w:cs="Arial"/>
          <w:b/>
          <w:szCs w:val="22"/>
        </w:rPr>
        <w:t>Součást dodávky</w:t>
      </w:r>
      <w:bookmarkEnd w:id="30"/>
      <w:bookmarkEnd w:id="31"/>
      <w:bookmarkEnd w:id="32"/>
    </w:p>
    <w:p w14:paraId="6EC9346C" w14:textId="77777777" w:rsidR="006C1C72" w:rsidRPr="008F6650" w:rsidRDefault="006C1C72" w:rsidP="006C1C72">
      <w:pPr>
        <w:tabs>
          <w:tab w:val="left" w:pos="6521"/>
        </w:tabs>
        <w:jc w:val="both"/>
        <w:rPr>
          <w:rFonts w:eastAsia="Calibri" w:cs="Arial"/>
          <w:szCs w:val="22"/>
          <w:lang w:eastAsia="en-US"/>
        </w:rPr>
      </w:pPr>
      <w:r w:rsidRPr="00CA55BC">
        <w:rPr>
          <w:rFonts w:cs="Arial"/>
        </w:rPr>
        <w:t>Dodávka ocelových příhradových stožárů je tvořena buď jednotlivými podrobně popsanými částmi</w:t>
      </w:r>
      <w:r w:rsidRPr="008F6650">
        <w:rPr>
          <w:rFonts w:eastAsia="Calibri" w:cs="Arial"/>
          <w:szCs w:val="22"/>
          <w:lang w:eastAsia="en-US"/>
        </w:rPr>
        <w:t xml:space="preserve"> stožáru nebo celými příhradovými stožáry včetně </w:t>
      </w:r>
      <w:r w:rsidRPr="006077C7">
        <w:rPr>
          <w:rFonts w:eastAsia="Calibri" w:cs="Arial"/>
          <w:szCs w:val="22"/>
          <w:lang w:eastAsia="en-US"/>
        </w:rPr>
        <w:t>hlavních stojen (patek)</w:t>
      </w:r>
      <w:r>
        <w:rPr>
          <w:rFonts w:eastAsia="Calibri" w:cs="Arial"/>
          <w:szCs w:val="22"/>
          <w:lang w:eastAsia="en-US"/>
        </w:rPr>
        <w:t>, stupadel</w:t>
      </w:r>
      <w:r w:rsidRPr="008F6650">
        <w:rPr>
          <w:rFonts w:eastAsia="Calibri" w:cs="Arial"/>
          <w:szCs w:val="22"/>
          <w:lang w:eastAsia="en-US"/>
        </w:rPr>
        <w:t xml:space="preserve"> a montážní</w:t>
      </w:r>
      <w:r>
        <w:rPr>
          <w:rFonts w:eastAsia="Calibri" w:cs="Arial"/>
          <w:szCs w:val="22"/>
          <w:lang w:eastAsia="en-US"/>
        </w:rPr>
        <w:t>ch</w:t>
      </w:r>
      <w:r w:rsidRPr="008F6650">
        <w:rPr>
          <w:rFonts w:eastAsia="Calibri" w:cs="Arial"/>
          <w:szCs w:val="22"/>
          <w:lang w:eastAsia="en-US"/>
        </w:rPr>
        <w:t xml:space="preserve"> prvk</w:t>
      </w:r>
      <w:r>
        <w:rPr>
          <w:rFonts w:eastAsia="Calibri" w:cs="Arial"/>
          <w:szCs w:val="22"/>
          <w:lang w:eastAsia="en-US"/>
        </w:rPr>
        <w:t>ů</w:t>
      </w:r>
      <w:r w:rsidRPr="008F6650">
        <w:rPr>
          <w:rFonts w:eastAsia="Calibri" w:cs="Arial"/>
          <w:szCs w:val="22"/>
          <w:lang w:eastAsia="en-US"/>
        </w:rPr>
        <w:t xml:space="preserve"> pro značení stožárů. Závěsy pro kotevní a nosné závěsy izolátorového řetězce nejsou součástí dodávky příhradového stožáru.</w:t>
      </w:r>
      <w:r>
        <w:rPr>
          <w:rFonts w:eastAsia="Calibri" w:cs="Arial"/>
          <w:szCs w:val="22"/>
          <w:lang w:eastAsia="en-US"/>
        </w:rPr>
        <w:t xml:space="preserve"> </w:t>
      </w:r>
      <w:r w:rsidRPr="008F6650">
        <w:rPr>
          <w:rFonts w:eastAsia="Calibri" w:cs="Arial"/>
          <w:szCs w:val="22"/>
          <w:lang w:eastAsia="en-US"/>
        </w:rPr>
        <w:t xml:space="preserve">Součástí dodávky je </w:t>
      </w:r>
      <w:r>
        <w:rPr>
          <w:rFonts w:eastAsia="Calibri" w:cs="Arial"/>
          <w:szCs w:val="22"/>
          <w:lang w:eastAsia="en-US"/>
        </w:rPr>
        <w:t xml:space="preserve">dostatečné </w:t>
      </w:r>
      <w:r w:rsidRPr="008F6650">
        <w:rPr>
          <w:rFonts w:eastAsia="Calibri" w:cs="Arial"/>
          <w:szCs w:val="22"/>
          <w:lang w:eastAsia="en-US"/>
        </w:rPr>
        <w:t>rezervní množství malých součástí (šrouby, podložky atd.)</w:t>
      </w:r>
      <w:r>
        <w:rPr>
          <w:rFonts w:eastAsia="Calibri" w:cs="Arial"/>
          <w:szCs w:val="22"/>
          <w:lang w:eastAsia="en-US"/>
        </w:rPr>
        <w:t>.</w:t>
      </w:r>
    </w:p>
    <w:p w14:paraId="37ED1862" w14:textId="77777777" w:rsidR="006C1C72" w:rsidRPr="0050738C" w:rsidRDefault="006C1C72" w:rsidP="006C1C72">
      <w:pPr>
        <w:numPr>
          <w:ilvl w:val="2"/>
          <w:numId w:val="17"/>
        </w:numPr>
        <w:tabs>
          <w:tab w:val="num" w:pos="851"/>
        </w:tabs>
        <w:spacing w:before="120" w:after="120"/>
        <w:jc w:val="both"/>
        <w:outlineLvl w:val="2"/>
        <w:rPr>
          <w:rFonts w:cs="Arial"/>
          <w:b/>
          <w:szCs w:val="22"/>
        </w:rPr>
      </w:pPr>
      <w:bookmarkStart w:id="33" w:name="_Toc415244382"/>
      <w:bookmarkStart w:id="34" w:name="_Toc415483142"/>
      <w:bookmarkStart w:id="35" w:name="_Toc71283637"/>
      <w:r w:rsidRPr="0050738C">
        <w:rPr>
          <w:rFonts w:cs="Arial"/>
          <w:b/>
          <w:szCs w:val="22"/>
        </w:rPr>
        <w:t>Projektová dokumentace – výrobní dokumentace</w:t>
      </w:r>
      <w:bookmarkEnd w:id="33"/>
      <w:bookmarkEnd w:id="34"/>
      <w:bookmarkEnd w:id="35"/>
    </w:p>
    <w:p w14:paraId="1DCD38E7" w14:textId="77777777" w:rsidR="006C1C72" w:rsidRPr="00250BEC" w:rsidRDefault="006C1C72" w:rsidP="006C1C72">
      <w:pPr>
        <w:tabs>
          <w:tab w:val="left" w:pos="6521"/>
        </w:tabs>
        <w:jc w:val="both"/>
        <w:rPr>
          <w:rFonts w:eastAsia="Calibri" w:cs="Arial"/>
          <w:szCs w:val="22"/>
          <w:lang w:eastAsia="en-US"/>
        </w:rPr>
      </w:pPr>
      <w:r w:rsidRPr="00250BEC">
        <w:rPr>
          <w:rFonts w:eastAsia="Calibri" w:cs="Arial"/>
          <w:szCs w:val="22"/>
          <w:lang w:eastAsia="en-US"/>
        </w:rPr>
        <w:t xml:space="preserve">Zadavatel poskytne výrobci typizační výkresovou dokumentaci, na základě které, si výrobce vypracuje svou výrobní dokumentaci. Výrobní dokumentace zůstává majetkem </w:t>
      </w:r>
      <w:r>
        <w:rPr>
          <w:rFonts w:eastAsia="Calibri" w:cs="Arial"/>
          <w:szCs w:val="22"/>
          <w:lang w:eastAsia="en-US"/>
        </w:rPr>
        <w:t>výrobce</w:t>
      </w:r>
      <w:r w:rsidRPr="00250BEC">
        <w:rPr>
          <w:rFonts w:eastAsia="Calibri" w:cs="Arial"/>
          <w:szCs w:val="22"/>
          <w:lang w:eastAsia="en-US"/>
        </w:rPr>
        <w:t>.</w:t>
      </w:r>
    </w:p>
    <w:p w14:paraId="650CAC77" w14:textId="77777777" w:rsidR="006C1C72" w:rsidRPr="008F6650" w:rsidRDefault="006C1C72" w:rsidP="006C1C72">
      <w:pPr>
        <w:tabs>
          <w:tab w:val="left" w:pos="6521"/>
        </w:tabs>
        <w:jc w:val="both"/>
        <w:rPr>
          <w:rFonts w:eastAsia="Calibri" w:cs="Arial"/>
          <w:szCs w:val="22"/>
          <w:lang w:eastAsia="en-US"/>
        </w:rPr>
      </w:pPr>
      <w:r w:rsidRPr="008F6650">
        <w:rPr>
          <w:rFonts w:eastAsia="Calibri" w:cs="Arial"/>
          <w:szCs w:val="22"/>
          <w:lang w:eastAsia="en-US"/>
        </w:rPr>
        <w:t>V každém případě výrobce</w:t>
      </w:r>
      <w:r>
        <w:rPr>
          <w:rFonts w:eastAsia="Calibri" w:cs="Arial"/>
          <w:szCs w:val="22"/>
          <w:lang w:eastAsia="en-US"/>
        </w:rPr>
        <w:t xml:space="preserve"> (dodavatel)</w:t>
      </w:r>
      <w:r w:rsidRPr="008F6650">
        <w:rPr>
          <w:rFonts w:eastAsia="Calibri" w:cs="Arial"/>
          <w:szCs w:val="22"/>
          <w:lang w:eastAsia="en-US"/>
        </w:rPr>
        <w:t xml:space="preserve"> musí zaslat následující dokumentaci zadavateli po ukončení </w:t>
      </w:r>
      <w:r>
        <w:rPr>
          <w:rFonts w:eastAsia="Calibri" w:cs="Arial"/>
          <w:szCs w:val="22"/>
          <w:lang w:eastAsia="en-US"/>
        </w:rPr>
        <w:t>montážních (výrobních)</w:t>
      </w:r>
      <w:r w:rsidRPr="008F6650">
        <w:rPr>
          <w:rFonts w:eastAsia="Calibri" w:cs="Arial"/>
          <w:szCs w:val="22"/>
          <w:lang w:eastAsia="en-US"/>
        </w:rPr>
        <w:t xml:space="preserve"> prací:</w:t>
      </w:r>
    </w:p>
    <w:p w14:paraId="32413410" w14:textId="77777777" w:rsidR="006C1C72" w:rsidRDefault="006C1C72" w:rsidP="006C1C72">
      <w:pPr>
        <w:numPr>
          <w:ilvl w:val="0"/>
          <w:numId w:val="10"/>
        </w:numPr>
        <w:spacing w:after="120"/>
        <w:ind w:left="568" w:hanging="284"/>
        <w:jc w:val="both"/>
        <w:rPr>
          <w:rFonts w:cs="Arial"/>
        </w:rPr>
      </w:pPr>
      <w:r w:rsidRPr="006077C7">
        <w:rPr>
          <w:rFonts w:cs="Arial"/>
        </w:rPr>
        <w:t>nátěrové plochy a hmotnost stožáru (jednotlivých částí)</w:t>
      </w:r>
    </w:p>
    <w:p w14:paraId="0A7713B2" w14:textId="77777777" w:rsidR="006C1C72" w:rsidRDefault="006C1C72" w:rsidP="006C1C72">
      <w:pPr>
        <w:jc w:val="both"/>
        <w:rPr>
          <w:rFonts w:cs="Arial"/>
        </w:rPr>
      </w:pPr>
      <w:r>
        <w:rPr>
          <w:rFonts w:cs="Arial"/>
        </w:rPr>
        <w:t xml:space="preserve">Poznámka: Hmotnosti jednotlivých konstrukcí, které budou sloužit jako podklad pro vypracování nabídky jsou uvedeny v bodě 8. Uváděné hmotnosti zahrnují přirážky na válcovací tolerance a žárové zinkování. </w:t>
      </w:r>
    </w:p>
    <w:p w14:paraId="153B4AE4" w14:textId="77777777" w:rsidR="006C1C72" w:rsidRDefault="006C1C72" w:rsidP="006C1C72">
      <w:pPr>
        <w:jc w:val="both"/>
        <w:rPr>
          <w:rFonts w:cs="Arial"/>
          <w:szCs w:val="22"/>
        </w:rPr>
      </w:pPr>
      <w:r w:rsidRPr="007B75D9">
        <w:rPr>
          <w:rFonts w:cs="Arial"/>
        </w:rPr>
        <w:t xml:space="preserve">Skutečné hodnoty </w:t>
      </w:r>
      <w:r>
        <w:rPr>
          <w:rFonts w:cs="Arial"/>
        </w:rPr>
        <w:t xml:space="preserve">celkové hmotnosti (všechny prvky včetně spojovacího a dalšího materiálu)  se však nesmí lišit o více než </w:t>
      </w:r>
      <w:r>
        <w:rPr>
          <w:rFonts w:cs="Arial"/>
          <w:szCs w:val="22"/>
        </w:rPr>
        <w:t>±5 % oproti udávané hodnotě dle bodu 8.</w:t>
      </w:r>
    </w:p>
    <w:p w14:paraId="1EB4BB49" w14:textId="77777777" w:rsidR="006C1C72" w:rsidRPr="008F6650" w:rsidRDefault="006C1C72" w:rsidP="006C1C72">
      <w:pPr>
        <w:numPr>
          <w:ilvl w:val="2"/>
          <w:numId w:val="17"/>
        </w:numPr>
        <w:tabs>
          <w:tab w:val="num" w:pos="851"/>
        </w:tabs>
        <w:spacing w:before="120" w:after="120"/>
        <w:jc w:val="both"/>
        <w:outlineLvl w:val="2"/>
        <w:rPr>
          <w:rFonts w:cs="Arial"/>
          <w:b/>
          <w:szCs w:val="22"/>
        </w:rPr>
      </w:pPr>
      <w:bookmarkStart w:id="36" w:name="_Toc415244383"/>
      <w:bookmarkStart w:id="37" w:name="_Toc415483143"/>
      <w:bookmarkStart w:id="38" w:name="_Toc71283638"/>
      <w:r w:rsidRPr="008F6650">
        <w:rPr>
          <w:rFonts w:cs="Arial"/>
          <w:b/>
          <w:szCs w:val="22"/>
        </w:rPr>
        <w:t>Změna konstrukčních detailů</w:t>
      </w:r>
      <w:bookmarkEnd w:id="36"/>
      <w:bookmarkEnd w:id="37"/>
      <w:bookmarkEnd w:id="38"/>
    </w:p>
    <w:p w14:paraId="1681AAAD" w14:textId="77777777" w:rsidR="006C1C72" w:rsidRPr="00604EF8" w:rsidRDefault="006C1C72" w:rsidP="006C1C72">
      <w:pPr>
        <w:tabs>
          <w:tab w:val="left" w:pos="6521"/>
        </w:tabs>
        <w:jc w:val="both"/>
        <w:rPr>
          <w:rFonts w:eastAsia="Calibri" w:cs="Arial"/>
          <w:szCs w:val="22"/>
          <w:lang w:eastAsia="en-US"/>
        </w:rPr>
      </w:pPr>
      <w:r w:rsidRPr="00604EF8">
        <w:rPr>
          <w:rFonts w:eastAsia="Calibri" w:cs="Arial"/>
          <w:szCs w:val="22"/>
          <w:lang w:eastAsia="en-US"/>
        </w:rPr>
        <w:t xml:space="preserve">Změna konstrukčních detailů s ohledem na předanou </w:t>
      </w:r>
      <w:r>
        <w:rPr>
          <w:rFonts w:eastAsia="Calibri" w:cs="Arial"/>
          <w:szCs w:val="22"/>
          <w:lang w:eastAsia="en-US"/>
        </w:rPr>
        <w:t xml:space="preserve">typizační </w:t>
      </w:r>
      <w:r w:rsidRPr="00604EF8">
        <w:rPr>
          <w:rFonts w:eastAsia="Calibri" w:cs="Arial"/>
          <w:szCs w:val="22"/>
          <w:lang w:eastAsia="en-US"/>
        </w:rPr>
        <w:t>výkresovou dokumentaci musí být schválena zadavatelem např. v následujících případech:</w:t>
      </w:r>
    </w:p>
    <w:p w14:paraId="077D6972" w14:textId="77777777" w:rsidR="006C1C72" w:rsidRPr="00604EF8" w:rsidRDefault="006C1C72" w:rsidP="006C1C72">
      <w:pPr>
        <w:numPr>
          <w:ilvl w:val="0"/>
          <w:numId w:val="10"/>
        </w:numPr>
        <w:spacing w:after="60"/>
        <w:ind w:left="568" w:hanging="284"/>
        <w:jc w:val="both"/>
        <w:rPr>
          <w:rFonts w:eastAsia="Calibri" w:cs="Arial"/>
          <w:szCs w:val="22"/>
          <w:lang w:eastAsia="en-US"/>
        </w:rPr>
      </w:pPr>
      <w:r w:rsidRPr="00604EF8">
        <w:rPr>
          <w:rFonts w:eastAsia="Calibri" w:cs="Arial"/>
          <w:szCs w:val="22"/>
          <w:lang w:eastAsia="en-US"/>
        </w:rPr>
        <w:t>vytvoření dalších spojů stojen</w:t>
      </w:r>
    </w:p>
    <w:p w14:paraId="7142EF89" w14:textId="77777777" w:rsidR="006C1C72" w:rsidRPr="00604EF8" w:rsidRDefault="006C1C72" w:rsidP="006C1C72">
      <w:pPr>
        <w:numPr>
          <w:ilvl w:val="0"/>
          <w:numId w:val="10"/>
        </w:numPr>
        <w:spacing w:after="60"/>
        <w:ind w:left="568" w:hanging="284"/>
        <w:jc w:val="both"/>
        <w:rPr>
          <w:rFonts w:eastAsia="Calibri" w:cs="Arial"/>
          <w:szCs w:val="22"/>
          <w:lang w:eastAsia="en-US"/>
        </w:rPr>
      </w:pPr>
      <w:r w:rsidRPr="00604EF8">
        <w:rPr>
          <w:rFonts w:eastAsia="Calibri" w:cs="Arial"/>
          <w:szCs w:val="22"/>
          <w:lang w:eastAsia="en-US"/>
        </w:rPr>
        <w:t>změna šroubových spojů</w:t>
      </w:r>
    </w:p>
    <w:p w14:paraId="2FEC52A8" w14:textId="77777777" w:rsidR="006C1C72" w:rsidRPr="00604EF8" w:rsidRDefault="006C1C72" w:rsidP="006C1C72">
      <w:pPr>
        <w:numPr>
          <w:ilvl w:val="0"/>
          <w:numId w:val="10"/>
        </w:numPr>
        <w:spacing w:after="60"/>
        <w:ind w:left="568" w:hanging="284"/>
        <w:jc w:val="both"/>
        <w:rPr>
          <w:rFonts w:eastAsia="Calibri" w:cs="Arial"/>
          <w:szCs w:val="22"/>
          <w:lang w:eastAsia="en-US"/>
        </w:rPr>
      </w:pPr>
      <w:r w:rsidRPr="00604EF8">
        <w:rPr>
          <w:rFonts w:eastAsia="Calibri" w:cs="Arial"/>
          <w:szCs w:val="22"/>
          <w:lang w:eastAsia="en-US"/>
        </w:rPr>
        <w:t>použití profilů válcovaných za studena místo profilů válcovaných za tepla</w:t>
      </w:r>
    </w:p>
    <w:p w14:paraId="182BC27D" w14:textId="77777777" w:rsidR="006C1C72" w:rsidRPr="00604EF8" w:rsidRDefault="006C1C72" w:rsidP="006C1C72">
      <w:pPr>
        <w:numPr>
          <w:ilvl w:val="0"/>
          <w:numId w:val="10"/>
        </w:numPr>
        <w:spacing w:after="60"/>
        <w:ind w:left="568" w:hanging="284"/>
        <w:jc w:val="both"/>
        <w:rPr>
          <w:rFonts w:eastAsia="Calibri" w:cs="Arial"/>
          <w:szCs w:val="22"/>
          <w:lang w:eastAsia="en-US"/>
        </w:rPr>
      </w:pPr>
      <w:r w:rsidRPr="00604EF8">
        <w:rPr>
          <w:rFonts w:eastAsia="Calibri" w:cs="Arial"/>
          <w:szCs w:val="22"/>
          <w:lang w:eastAsia="en-US"/>
        </w:rPr>
        <w:t>použití svařovaných profilů místo válcovaných profilů</w:t>
      </w:r>
    </w:p>
    <w:p w14:paraId="61D0E583" w14:textId="77777777" w:rsidR="006C1C72" w:rsidRPr="00604EF8" w:rsidRDefault="006C1C72" w:rsidP="006C1C72">
      <w:pPr>
        <w:numPr>
          <w:ilvl w:val="0"/>
          <w:numId w:val="10"/>
        </w:numPr>
        <w:spacing w:after="120"/>
        <w:ind w:left="568" w:hanging="284"/>
        <w:jc w:val="both"/>
        <w:rPr>
          <w:rFonts w:eastAsia="Calibri" w:cs="Arial"/>
          <w:szCs w:val="22"/>
          <w:lang w:eastAsia="en-US"/>
        </w:rPr>
      </w:pPr>
      <w:r w:rsidRPr="00604EF8">
        <w:rPr>
          <w:rFonts w:eastAsia="Calibri" w:cs="Arial"/>
          <w:szCs w:val="22"/>
          <w:lang w:eastAsia="en-US"/>
        </w:rPr>
        <w:t>použití větších profilů než bylo specifikováno apod.</w:t>
      </w:r>
    </w:p>
    <w:p w14:paraId="2601C3F5" w14:textId="77777777" w:rsidR="006C1C72" w:rsidRDefault="006C1C72" w:rsidP="006C1C72">
      <w:pPr>
        <w:tabs>
          <w:tab w:val="left" w:pos="6521"/>
        </w:tabs>
        <w:jc w:val="both"/>
        <w:rPr>
          <w:rFonts w:eastAsia="Calibri" w:cs="Arial"/>
          <w:szCs w:val="22"/>
          <w:lang w:eastAsia="en-US"/>
        </w:rPr>
      </w:pPr>
      <w:r w:rsidRPr="00604EF8">
        <w:rPr>
          <w:rFonts w:eastAsia="Calibri" w:cs="Arial"/>
          <w:szCs w:val="22"/>
          <w:lang w:eastAsia="en-US"/>
        </w:rPr>
        <w:t>Rozšíření změn v dokumentaci musí být odsouhlaseno zadavatelem. Pokud jsou změny odsouhlasené, musí být uvedeny v předané dokumentaci s vlastním výkresovým číslem s odkazem na původní výkres. Pozměněná dokumentace musí být dodána zadavateli nejpozději při předání díla. Upravená dokumentace a soupis dílů musí být zaslána v papírové a elektronické formě.</w:t>
      </w:r>
    </w:p>
    <w:p w14:paraId="2CC76107" w14:textId="77777777" w:rsidR="006C1C72" w:rsidRDefault="006C1C72" w:rsidP="006C1C72">
      <w:pPr>
        <w:tabs>
          <w:tab w:val="left" w:pos="6521"/>
        </w:tabs>
        <w:jc w:val="both"/>
        <w:rPr>
          <w:rFonts w:eastAsia="Calibri" w:cs="Arial"/>
          <w:szCs w:val="22"/>
          <w:lang w:eastAsia="en-US"/>
        </w:rPr>
      </w:pPr>
      <w:r>
        <w:rPr>
          <w:rFonts w:eastAsia="Calibri" w:cs="Arial"/>
          <w:szCs w:val="22"/>
          <w:lang w:eastAsia="en-US"/>
        </w:rPr>
        <w:t xml:space="preserve">Poznámka: změna konstrukčních detailů v průběhu plnění může být vyvolaná například legislativními, normativními požadavky nebo BOZP. Nesmí se jednat o změnu, která má významný dopad na konstrukcí stožáru popř. na výrobní požadavky (cenu). </w:t>
      </w:r>
    </w:p>
    <w:p w14:paraId="77E206E8" w14:textId="77777777" w:rsidR="006C1C72" w:rsidRDefault="006C1C72" w:rsidP="006C1C72">
      <w:pPr>
        <w:numPr>
          <w:ilvl w:val="2"/>
          <w:numId w:val="17"/>
        </w:numPr>
        <w:tabs>
          <w:tab w:val="num" w:pos="851"/>
        </w:tabs>
        <w:spacing w:before="120" w:after="120"/>
        <w:jc w:val="both"/>
        <w:outlineLvl w:val="2"/>
        <w:rPr>
          <w:rFonts w:cs="Arial"/>
          <w:b/>
          <w:szCs w:val="22"/>
        </w:rPr>
      </w:pPr>
      <w:bookmarkStart w:id="39" w:name="_Toc71283639"/>
      <w:r>
        <w:rPr>
          <w:rFonts w:cs="Arial"/>
          <w:b/>
          <w:szCs w:val="22"/>
        </w:rPr>
        <w:t>Atypické konstrukce</w:t>
      </w:r>
      <w:bookmarkEnd w:id="39"/>
    </w:p>
    <w:p w14:paraId="352FE96B" w14:textId="77777777" w:rsidR="006C1C72" w:rsidRPr="00953A5E" w:rsidRDefault="006C1C72" w:rsidP="006C1C72">
      <w:pPr>
        <w:spacing w:after="60"/>
        <w:jc w:val="both"/>
        <w:rPr>
          <w:rFonts w:eastAsia="Calibri" w:cs="Arial"/>
          <w:szCs w:val="22"/>
          <w:lang w:eastAsia="en-US"/>
        </w:rPr>
      </w:pPr>
      <w:r w:rsidRPr="00953A5E">
        <w:rPr>
          <w:rFonts w:eastAsia="Calibri" w:cs="Arial"/>
          <w:szCs w:val="22"/>
          <w:lang w:eastAsia="en-US"/>
        </w:rPr>
        <w:t>V případě, že bude požadovaná dodávka atypické konstrukce, bude s tímto požadavkem předaná následující dokumentace:</w:t>
      </w:r>
    </w:p>
    <w:p w14:paraId="0A1A8085" w14:textId="77777777" w:rsidR="006C1C72" w:rsidRDefault="006C1C72" w:rsidP="006C1C72">
      <w:pPr>
        <w:numPr>
          <w:ilvl w:val="0"/>
          <w:numId w:val="10"/>
        </w:numPr>
        <w:spacing w:after="60"/>
        <w:ind w:left="568" w:hanging="284"/>
        <w:jc w:val="both"/>
        <w:rPr>
          <w:rFonts w:eastAsia="Calibri" w:cs="Arial"/>
          <w:szCs w:val="22"/>
          <w:lang w:eastAsia="en-US"/>
        </w:rPr>
      </w:pPr>
      <w:r>
        <w:rPr>
          <w:rFonts w:eastAsia="Calibri" w:cs="Arial"/>
          <w:szCs w:val="22"/>
          <w:lang w:eastAsia="en-US"/>
        </w:rPr>
        <w:t>konstrukční výkres</w:t>
      </w:r>
    </w:p>
    <w:p w14:paraId="35C12F35" w14:textId="77777777" w:rsidR="006C1C72" w:rsidRDefault="006C1C72" w:rsidP="006C1C72">
      <w:pPr>
        <w:numPr>
          <w:ilvl w:val="0"/>
          <w:numId w:val="10"/>
        </w:numPr>
        <w:spacing w:after="60"/>
        <w:ind w:left="568" w:hanging="284"/>
        <w:jc w:val="both"/>
        <w:rPr>
          <w:rFonts w:eastAsia="Calibri" w:cs="Arial"/>
          <w:szCs w:val="22"/>
          <w:lang w:eastAsia="en-US"/>
        </w:rPr>
      </w:pPr>
      <w:r>
        <w:rPr>
          <w:rFonts w:eastAsia="Calibri" w:cs="Arial"/>
          <w:szCs w:val="22"/>
          <w:lang w:eastAsia="en-US"/>
        </w:rPr>
        <w:t xml:space="preserve">statický výpočet </w:t>
      </w:r>
    </w:p>
    <w:p w14:paraId="4F3CC345" w14:textId="77777777" w:rsidR="006C1C72" w:rsidRDefault="006C1C72" w:rsidP="006C1C72">
      <w:pPr>
        <w:numPr>
          <w:ilvl w:val="0"/>
          <w:numId w:val="10"/>
        </w:numPr>
        <w:spacing w:after="60"/>
        <w:ind w:left="568" w:hanging="284"/>
        <w:jc w:val="both"/>
        <w:rPr>
          <w:rFonts w:eastAsia="Calibri" w:cs="Arial"/>
          <w:szCs w:val="22"/>
          <w:lang w:eastAsia="en-US"/>
        </w:rPr>
      </w:pPr>
      <w:r>
        <w:rPr>
          <w:rFonts w:eastAsia="Calibri" w:cs="Arial"/>
          <w:szCs w:val="22"/>
          <w:lang w:eastAsia="en-US"/>
        </w:rPr>
        <w:t>případné detaily uchycení</w:t>
      </w:r>
    </w:p>
    <w:p w14:paraId="691BFEB0" w14:textId="77777777" w:rsidR="006C1C72" w:rsidRDefault="006C1C72" w:rsidP="006C1C72">
      <w:pPr>
        <w:numPr>
          <w:ilvl w:val="0"/>
          <w:numId w:val="10"/>
        </w:numPr>
        <w:spacing w:after="60"/>
        <w:ind w:left="568" w:hanging="284"/>
        <w:jc w:val="both"/>
        <w:rPr>
          <w:rFonts w:eastAsia="Calibri" w:cs="Arial"/>
          <w:szCs w:val="22"/>
          <w:lang w:eastAsia="en-US"/>
        </w:rPr>
      </w:pPr>
      <w:r>
        <w:rPr>
          <w:rFonts w:eastAsia="Calibri" w:cs="Arial"/>
          <w:szCs w:val="22"/>
          <w:lang w:eastAsia="en-US"/>
        </w:rPr>
        <w:t>výkaz materiálu</w:t>
      </w:r>
    </w:p>
    <w:p w14:paraId="720690DC" w14:textId="77777777" w:rsidR="006C1C72" w:rsidRPr="00604EF8" w:rsidRDefault="006C1C72" w:rsidP="006C1C72">
      <w:pPr>
        <w:spacing w:after="60"/>
        <w:jc w:val="both"/>
        <w:rPr>
          <w:rFonts w:eastAsia="Calibri" w:cs="Arial"/>
          <w:szCs w:val="22"/>
          <w:lang w:eastAsia="en-US"/>
        </w:rPr>
      </w:pPr>
      <w:r>
        <w:rPr>
          <w:rFonts w:eastAsia="Calibri" w:cs="Arial"/>
          <w:szCs w:val="22"/>
          <w:lang w:eastAsia="en-US"/>
        </w:rPr>
        <w:t>Atypická konstrukce bude i nadále vycházet z požadavků typizační výkresové dokumentace a této technické specifikace a bude se lišit pouze v nezbytných detailech, například doplnění kabelosvodu, změna výšky stožáru (+15), zesílení standardního typu stožáru v návaznosti na zatížení námrazou, doplnění nebo změna uspořádání popř. vyložení konzol pro případ dvojitého odbočení, atd.</w:t>
      </w:r>
    </w:p>
    <w:p w14:paraId="00F0297C" w14:textId="77777777" w:rsidR="006C1C72" w:rsidRPr="0050738C" w:rsidRDefault="006C1C72" w:rsidP="006C1C72">
      <w:pPr>
        <w:numPr>
          <w:ilvl w:val="1"/>
          <w:numId w:val="17"/>
        </w:numPr>
        <w:tabs>
          <w:tab w:val="left" w:pos="567"/>
        </w:tabs>
        <w:spacing w:before="120" w:after="120"/>
        <w:jc w:val="both"/>
        <w:outlineLvl w:val="1"/>
        <w:rPr>
          <w:rFonts w:cs="Arial"/>
          <w:b/>
          <w:szCs w:val="22"/>
        </w:rPr>
      </w:pPr>
      <w:bookmarkStart w:id="40" w:name="_Toc415244384"/>
      <w:bookmarkStart w:id="41" w:name="_Toc415483144"/>
      <w:bookmarkStart w:id="42" w:name="_Toc71283640"/>
      <w:r w:rsidRPr="0050738C">
        <w:rPr>
          <w:rFonts w:cs="Arial"/>
          <w:b/>
          <w:szCs w:val="22"/>
        </w:rPr>
        <w:t>Konstrukce příhradového stožáru</w:t>
      </w:r>
      <w:bookmarkEnd w:id="40"/>
      <w:bookmarkEnd w:id="41"/>
      <w:bookmarkEnd w:id="42"/>
    </w:p>
    <w:p w14:paraId="18741A58" w14:textId="77777777" w:rsidR="006C1C72" w:rsidRPr="008F6650" w:rsidRDefault="006C1C72" w:rsidP="006C1C72">
      <w:pPr>
        <w:numPr>
          <w:ilvl w:val="2"/>
          <w:numId w:val="17"/>
        </w:numPr>
        <w:tabs>
          <w:tab w:val="num" w:pos="851"/>
        </w:tabs>
        <w:spacing w:after="120"/>
        <w:jc w:val="both"/>
        <w:outlineLvl w:val="2"/>
        <w:rPr>
          <w:rFonts w:cs="Arial"/>
          <w:b/>
          <w:szCs w:val="22"/>
        </w:rPr>
      </w:pPr>
      <w:bookmarkStart w:id="43" w:name="_Toc415244385"/>
      <w:bookmarkStart w:id="44" w:name="_Toc415483145"/>
      <w:bookmarkStart w:id="45" w:name="_Toc71283641"/>
      <w:r w:rsidRPr="008F6650">
        <w:rPr>
          <w:rFonts w:cs="Arial"/>
          <w:b/>
          <w:szCs w:val="22"/>
        </w:rPr>
        <w:t>Označení hlavních stojen</w:t>
      </w:r>
      <w:bookmarkEnd w:id="43"/>
      <w:bookmarkEnd w:id="44"/>
      <w:bookmarkEnd w:id="45"/>
    </w:p>
    <w:p w14:paraId="39236076" w14:textId="77777777" w:rsidR="006C1C72" w:rsidRDefault="006C1C72" w:rsidP="006C1C72">
      <w:pPr>
        <w:tabs>
          <w:tab w:val="left" w:pos="6521"/>
        </w:tabs>
        <w:jc w:val="both"/>
        <w:rPr>
          <w:rFonts w:cs="Arial"/>
          <w:szCs w:val="22"/>
        </w:rPr>
      </w:pPr>
      <w:r w:rsidRPr="008F6650">
        <w:rPr>
          <w:rFonts w:cs="Arial"/>
          <w:szCs w:val="22"/>
        </w:rPr>
        <w:t>Čtyři hlavní stojny příhradového stožáru jsou označeny 1,2,3 a 4 ve směru hodinových ručiček dle následujícího obrázku:</w:t>
      </w:r>
    </w:p>
    <w:p w14:paraId="1D386094" w14:textId="77777777" w:rsidR="006C1C72" w:rsidRDefault="006C1C72" w:rsidP="006C1C72">
      <w:pPr>
        <w:pStyle w:val="atn-text"/>
        <w:ind w:left="720"/>
        <w:rPr>
          <w:noProof/>
          <w:lang w:val="cs-CZ"/>
        </w:rPr>
      </w:pPr>
      <w:r>
        <w:rPr>
          <w:noProof/>
          <w:lang w:val="cs-CZ"/>
        </w:rPr>
        <w:lastRenderedPageBreak/>
        <mc:AlternateContent>
          <mc:Choice Requires="wps">
            <w:drawing>
              <wp:anchor distT="0" distB="0" distL="114300" distR="114300" simplePos="0" relativeHeight="251663360" behindDoc="0" locked="0" layoutInCell="1" allowOverlap="1" wp14:anchorId="4B2C8779" wp14:editId="0656053A">
                <wp:simplePos x="0" y="0"/>
                <wp:positionH relativeFrom="column">
                  <wp:posOffset>1027430</wp:posOffset>
                </wp:positionH>
                <wp:positionV relativeFrom="paragraph">
                  <wp:posOffset>425450</wp:posOffset>
                </wp:positionV>
                <wp:extent cx="866140" cy="1188720"/>
                <wp:effectExtent l="0" t="0" r="0" b="0"/>
                <wp:wrapNone/>
                <wp:docPr id="2441"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1188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846FA" w14:textId="77777777" w:rsidR="00CD5D74" w:rsidRDefault="00CD5D74" w:rsidP="006C1C72">
                            <w:pPr>
                              <w:jc w:val="center"/>
                              <w:rPr>
                                <w:lang w:val="en-GB"/>
                              </w:rPr>
                            </w:pPr>
                            <w:r>
                              <w:rPr>
                                <w:lang w:val="en-GB"/>
                              </w:rPr>
                              <w:t>Směr vedední</w:t>
                            </w:r>
                          </w:p>
                          <w:p w14:paraId="4977E300" w14:textId="77777777" w:rsidR="00CD5D74" w:rsidRPr="00B576DF" w:rsidRDefault="00CD5D74" w:rsidP="006C1C72">
                            <w:pPr>
                              <w:jc w:val="center"/>
                              <w:rPr>
                                <w:lang w:val="en-GB"/>
                              </w:rPr>
                            </w:pPr>
                            <w:r w:rsidRPr="00B576DF">
                              <w:rPr>
                                <w:lang w:val="en-GB"/>
                              </w:rPr>
                              <w:t>(</w:t>
                            </w:r>
                            <w:r>
                              <w:rPr>
                                <w:lang w:val="en-GB"/>
                              </w:rPr>
                              <w:t>k dalšímu stožáru s vyšším číslem)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2C8779" id="_x0000_t202" coordsize="21600,21600" o:spt="202" path="m,l,21600r21600,l21600,xe">
                <v:stroke joinstyle="miter"/>
                <v:path gradientshapeok="t" o:connecttype="rect"/>
              </v:shapetype>
              <v:shape id="Textové pole 6" o:spid="_x0000_s1026" type="#_x0000_t202" style="position:absolute;left:0;text-align:left;margin-left:80.9pt;margin-top:33.5pt;width:68.2pt;height:9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" filled="f" stroked="f">
                <v:textbox style="layout-flow:vertical;mso-layout-flow-alt:bottom-to-top">
                  <w:txbxContent>
                    <w:p w14:paraId="666846FA" w14:textId="77777777" w:rsidR="00CD5D74" w:rsidRDefault="00CD5D74" w:rsidP="006C1C72">
                      <w:pPr>
                        <w:jc w:val="center"/>
                        <w:rPr>
                          <w:lang w:val="en-GB"/>
                        </w:rPr>
                      </w:pPr>
                      <w:r>
                        <w:rPr>
                          <w:lang w:val="en-GB"/>
                        </w:rPr>
                        <w:t>Směr vedední</w:t>
                      </w:r>
                    </w:p>
                    <w:p w14:paraId="4977E300" w14:textId="77777777" w:rsidR="00CD5D74" w:rsidRPr="00B576DF" w:rsidRDefault="00CD5D74" w:rsidP="006C1C72">
                      <w:pPr>
                        <w:jc w:val="center"/>
                        <w:rPr>
                          <w:lang w:val="en-GB"/>
                        </w:rPr>
                      </w:pPr>
                      <w:r w:rsidRPr="00B576DF">
                        <w:rPr>
                          <w:lang w:val="en-GB"/>
                        </w:rPr>
                        <w:t>(</w:t>
                      </w:r>
                      <w:r>
                        <w:rPr>
                          <w:lang w:val="en-GB"/>
                        </w:rPr>
                        <w:t>k dalšímu stožáru s vyšším číslem)</w:t>
                      </w:r>
                    </w:p>
                  </w:txbxContent>
                </v:textbox>
              </v:shape>
            </w:pict>
          </mc:Fallback>
        </mc:AlternateContent>
      </w:r>
      <w:r>
        <w:rPr>
          <w:noProof/>
          <w:lang w:val="cs-CZ"/>
        </w:rPr>
        <mc:AlternateContent>
          <mc:Choice Requires="wps">
            <w:drawing>
              <wp:anchor distT="0" distB="0" distL="114300" distR="114300" simplePos="0" relativeHeight="251659264" behindDoc="0" locked="0" layoutInCell="0" allowOverlap="1" wp14:anchorId="2D133480" wp14:editId="54D1CF57">
                <wp:simplePos x="0" y="0"/>
                <wp:positionH relativeFrom="column">
                  <wp:posOffset>2145665</wp:posOffset>
                </wp:positionH>
                <wp:positionV relativeFrom="paragraph">
                  <wp:posOffset>1617345</wp:posOffset>
                </wp:positionV>
                <wp:extent cx="182880" cy="274320"/>
                <wp:effectExtent l="0" t="0" r="7620" b="0"/>
                <wp:wrapNone/>
                <wp:docPr id="2440"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4C4C59" w14:textId="77777777" w:rsidR="00CD5D74" w:rsidRDefault="00CD5D74" w:rsidP="006C1C72">
                            <w:pPr>
                              <w:rPr>
                                <w:b/>
                              </w:rPr>
                            </w:pPr>
                            <w:r>
                              <w:rPr>
                                <w:b/>
                              </w:rPr>
                              <w:t>4</w:t>
                            </w:r>
                          </w:p>
                        </w:txbxContent>
                      </wps:txbx>
                      <wps:bodyPr rot="0" vert="horz"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33480" id="Textové pole 5" o:spid="_x0000_s1027" type="#_x0000_t202" style="position:absolute;left:0;text-align:left;margin-left:168.95pt;margin-top:127.35pt;width:14.4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" o:allowincell="f" stroked="f">
                <v:textbox inset=".5mm,0,.5mm,0">
                  <w:txbxContent>
                    <w:p w14:paraId="174C4C59" w14:textId="77777777" w:rsidR="00CD5D74" w:rsidRDefault="00CD5D74" w:rsidP="006C1C72">
                      <w:pPr>
                        <w:rPr>
                          <w:b/>
                        </w:rPr>
                      </w:pPr>
                      <w:r>
                        <w:rPr>
                          <w:b/>
                        </w:rPr>
                        <w:t>4</w:t>
                      </w:r>
                    </w:p>
                  </w:txbxContent>
                </v:textbox>
              </v:shape>
            </w:pict>
          </mc:Fallback>
        </mc:AlternateContent>
      </w:r>
      <w:r>
        <w:rPr>
          <w:noProof/>
          <w:lang w:val="cs-CZ"/>
        </w:rPr>
        <mc:AlternateContent>
          <mc:Choice Requires="wps">
            <w:drawing>
              <wp:anchor distT="0" distB="0" distL="114300" distR="114300" simplePos="0" relativeHeight="251660288" behindDoc="0" locked="0" layoutInCell="0" allowOverlap="1" wp14:anchorId="100C2954" wp14:editId="3D9A447F">
                <wp:simplePos x="0" y="0"/>
                <wp:positionH relativeFrom="column">
                  <wp:posOffset>2145030</wp:posOffset>
                </wp:positionH>
                <wp:positionV relativeFrom="paragraph">
                  <wp:posOffset>173990</wp:posOffset>
                </wp:positionV>
                <wp:extent cx="182880" cy="274320"/>
                <wp:effectExtent l="0" t="0" r="7620" b="0"/>
                <wp:wrapNone/>
                <wp:docPr id="2439"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19A189" w14:textId="77777777" w:rsidR="00CD5D74" w:rsidRDefault="00CD5D74" w:rsidP="006C1C72">
                            <w:pPr>
                              <w:rPr>
                                <w:b/>
                              </w:rPr>
                            </w:pPr>
                            <w:r>
                              <w:rPr>
                                <w:b/>
                              </w:rPr>
                              <w:t>3</w:t>
                            </w:r>
                          </w:p>
                        </w:txbxContent>
                      </wps:txbx>
                      <wps:bodyPr rot="0" vert="horz"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C2954" id="Textové pole 1" o:spid="_x0000_s1028" type="#_x0000_t202" style="position:absolute;left:0;text-align:left;margin-left:168.9pt;margin-top:13.7pt;width:14.4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" o:allowincell="f" stroked="f">
                <v:textbox inset=".5mm,0,.5mm,0">
                  <w:txbxContent>
                    <w:p w14:paraId="6519A189" w14:textId="77777777" w:rsidR="00CD5D74" w:rsidRDefault="00CD5D74" w:rsidP="006C1C72">
                      <w:pPr>
                        <w:rPr>
                          <w:b/>
                        </w:rPr>
                      </w:pPr>
                      <w:r>
                        <w:rPr>
                          <w:b/>
                        </w:rPr>
                        <w:t>3</w:t>
                      </w:r>
                    </w:p>
                  </w:txbxContent>
                </v:textbox>
              </v:shape>
            </w:pict>
          </mc:Fallback>
        </mc:AlternateContent>
      </w:r>
      <w:r>
        <w:rPr>
          <w:noProof/>
          <w:lang w:val="cs-CZ"/>
        </w:rPr>
        <mc:AlternateContent>
          <mc:Choice Requires="wps">
            <w:drawing>
              <wp:anchor distT="0" distB="0" distL="114300" distR="114300" simplePos="0" relativeHeight="251662336" behindDoc="0" locked="0" layoutInCell="0" allowOverlap="1" wp14:anchorId="624292D4" wp14:editId="2F07AEED">
                <wp:simplePos x="0" y="0"/>
                <wp:positionH relativeFrom="column">
                  <wp:posOffset>428625</wp:posOffset>
                </wp:positionH>
                <wp:positionV relativeFrom="paragraph">
                  <wp:posOffset>1637030</wp:posOffset>
                </wp:positionV>
                <wp:extent cx="182880" cy="274320"/>
                <wp:effectExtent l="0" t="0" r="7620" b="0"/>
                <wp:wrapNone/>
                <wp:docPr id="2438"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56EF3F" w14:textId="77777777" w:rsidR="00CD5D74" w:rsidRDefault="00CD5D74" w:rsidP="006C1C72">
                            <w:pPr>
                              <w:rPr>
                                <w:b/>
                              </w:rPr>
                            </w:pPr>
                            <w:r>
                              <w:rPr>
                                <w:b/>
                              </w:rPr>
                              <w:t>1</w:t>
                            </w:r>
                          </w:p>
                        </w:txbxContent>
                      </wps:txbx>
                      <wps:bodyPr rot="0" vert="horz"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292D4" id="Textové pole 7" o:spid="_x0000_s1029" type="#_x0000_t202" style="position:absolute;left:0;text-align:left;margin-left:33.75pt;margin-top:128.9pt;width:14.4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" o:allowincell="f" stroked="f">
                <v:textbox inset=".5mm,0,.5mm,0">
                  <w:txbxContent>
                    <w:p w14:paraId="2356EF3F" w14:textId="77777777" w:rsidR="00CD5D74" w:rsidRDefault="00CD5D74" w:rsidP="006C1C72">
                      <w:pPr>
                        <w:rPr>
                          <w:b/>
                        </w:rPr>
                      </w:pPr>
                      <w:r>
                        <w:rPr>
                          <w:b/>
                        </w:rPr>
                        <w:t>1</w:t>
                      </w:r>
                    </w:p>
                  </w:txbxContent>
                </v:textbox>
              </v:shape>
            </w:pict>
          </mc:Fallback>
        </mc:AlternateContent>
      </w:r>
      <w:r>
        <w:rPr>
          <w:noProof/>
          <w:lang w:val="cs-CZ"/>
        </w:rPr>
        <mc:AlternateContent>
          <mc:Choice Requires="wps">
            <w:drawing>
              <wp:anchor distT="0" distB="0" distL="114300" distR="114300" simplePos="0" relativeHeight="251661312" behindDoc="0" locked="0" layoutInCell="0" allowOverlap="1" wp14:anchorId="54CE80C1" wp14:editId="112E50F8">
                <wp:simplePos x="0" y="0"/>
                <wp:positionH relativeFrom="column">
                  <wp:posOffset>422910</wp:posOffset>
                </wp:positionH>
                <wp:positionV relativeFrom="paragraph">
                  <wp:posOffset>173990</wp:posOffset>
                </wp:positionV>
                <wp:extent cx="182880" cy="274320"/>
                <wp:effectExtent l="0" t="0" r="7620" b="0"/>
                <wp:wrapNone/>
                <wp:docPr id="2437"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24FBA2" w14:textId="77777777" w:rsidR="00CD5D74" w:rsidRDefault="00CD5D74" w:rsidP="006C1C72">
                            <w:pPr>
                              <w:rPr>
                                <w:b/>
                              </w:rPr>
                            </w:pPr>
                            <w:r>
                              <w:rPr>
                                <w:b/>
                              </w:rPr>
                              <w:t>2</w:t>
                            </w:r>
                          </w:p>
                        </w:txbxContent>
                      </wps:txbx>
                      <wps:bodyPr rot="0" vert="horz"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E80C1" id="Textové pole 8" o:spid="_x0000_s1030" type="#_x0000_t202" style="position:absolute;left:0;text-align:left;margin-left:33.3pt;margin-top:13.7pt;width:14.4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" o:allowincell="f" stroked="f">
                <v:textbox inset=".5mm,0,.5mm,0">
                  <w:txbxContent>
                    <w:p w14:paraId="5924FBA2" w14:textId="77777777" w:rsidR="00CD5D74" w:rsidRDefault="00CD5D74" w:rsidP="006C1C72">
                      <w:pPr>
                        <w:rPr>
                          <w:b/>
                        </w:rPr>
                      </w:pPr>
                      <w:r>
                        <w:rPr>
                          <w:b/>
                        </w:rPr>
                        <w:t>2</w:t>
                      </w:r>
                    </w:p>
                  </w:txbxContent>
                </v:textbox>
              </v:shape>
            </w:pict>
          </mc:Fallback>
        </mc:AlternateContent>
      </w:r>
      <w:r w:rsidRPr="00A75E01">
        <w:rPr>
          <w:lang w:val="cs-CZ"/>
        </w:rPr>
        <w:t xml:space="preserve">    </w:t>
      </w:r>
      <w:r>
        <w:rPr>
          <w:noProof/>
          <w:lang w:val="cs-CZ"/>
        </w:rPr>
        <w:drawing>
          <wp:inline distT="0" distB="0" distL="0" distR="0" wp14:anchorId="38E5004D" wp14:editId="44496B61">
            <wp:extent cx="1456055" cy="2011680"/>
            <wp:effectExtent l="0" t="0" r="0" b="7620"/>
            <wp:docPr id="27" name="Obrázek 9" descr="Grundr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descr="Grundris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6055" cy="2011680"/>
                    </a:xfrm>
                    <a:prstGeom prst="rect">
                      <a:avLst/>
                    </a:prstGeom>
                    <a:noFill/>
                    <a:ln>
                      <a:noFill/>
                    </a:ln>
                  </pic:spPr>
                </pic:pic>
              </a:graphicData>
            </a:graphic>
          </wp:inline>
        </w:drawing>
      </w:r>
    </w:p>
    <w:p w14:paraId="16DDD77F" w14:textId="77777777" w:rsidR="006C1C72" w:rsidRPr="008F6650" w:rsidRDefault="006C1C72" w:rsidP="006C1C72">
      <w:pPr>
        <w:keepNext/>
        <w:numPr>
          <w:ilvl w:val="2"/>
          <w:numId w:val="17"/>
        </w:numPr>
        <w:tabs>
          <w:tab w:val="num" w:pos="851"/>
        </w:tabs>
        <w:spacing w:before="120" w:after="120"/>
        <w:outlineLvl w:val="2"/>
        <w:rPr>
          <w:rFonts w:cs="Arial"/>
          <w:b/>
          <w:szCs w:val="22"/>
        </w:rPr>
      </w:pPr>
      <w:bookmarkStart w:id="46" w:name="_Toc415244386"/>
      <w:bookmarkStart w:id="47" w:name="_Toc415483146"/>
      <w:bookmarkStart w:id="48" w:name="_Toc71283642"/>
      <w:r w:rsidRPr="008F6650">
        <w:rPr>
          <w:rFonts w:cs="Arial"/>
          <w:b/>
          <w:szCs w:val="22"/>
        </w:rPr>
        <w:t>Konstrukce příhradového stožáru</w:t>
      </w:r>
      <w:bookmarkEnd w:id="46"/>
      <w:bookmarkEnd w:id="47"/>
      <w:bookmarkEnd w:id="48"/>
    </w:p>
    <w:p w14:paraId="57A0F2C9" w14:textId="77777777" w:rsidR="006C1C72" w:rsidRDefault="006C1C72" w:rsidP="006C1C72">
      <w:pPr>
        <w:tabs>
          <w:tab w:val="left" w:pos="6521"/>
        </w:tabs>
        <w:jc w:val="both"/>
        <w:rPr>
          <w:rFonts w:cs="Arial"/>
          <w:szCs w:val="22"/>
        </w:rPr>
      </w:pPr>
      <w:r w:rsidRPr="008F6650">
        <w:rPr>
          <w:rFonts w:cs="Arial"/>
          <w:szCs w:val="22"/>
        </w:rPr>
        <w:t xml:space="preserve">Sestava ocelových příhradových stožárů obsahuje </w:t>
      </w:r>
      <w:r>
        <w:rPr>
          <w:rFonts w:cs="Arial"/>
          <w:szCs w:val="22"/>
        </w:rPr>
        <w:t>šest</w:t>
      </w:r>
      <w:r w:rsidRPr="008F6650">
        <w:rPr>
          <w:rFonts w:cs="Arial"/>
          <w:szCs w:val="22"/>
        </w:rPr>
        <w:t xml:space="preserve"> typů nosných stožárů (typy U11, U15, U21, U23</w:t>
      </w:r>
      <w:r>
        <w:rPr>
          <w:rFonts w:cs="Arial"/>
          <w:szCs w:val="22"/>
        </w:rPr>
        <w:t>,</w:t>
      </w:r>
      <w:r w:rsidRPr="008F6650">
        <w:rPr>
          <w:rFonts w:cs="Arial"/>
          <w:szCs w:val="22"/>
        </w:rPr>
        <w:t xml:space="preserve"> U30 a</w:t>
      </w:r>
      <w:r>
        <w:rPr>
          <w:rFonts w:cs="Arial"/>
          <w:szCs w:val="22"/>
        </w:rPr>
        <w:t xml:space="preserve"> U33</w:t>
      </w:r>
      <w:r w:rsidRPr="008F6650">
        <w:rPr>
          <w:rFonts w:cs="Arial"/>
          <w:szCs w:val="22"/>
        </w:rPr>
        <w:t xml:space="preserve">), devět typů kotevních stožárů (typy V11, V13, V15, V19, V20, V22, </w:t>
      </w:r>
      <w:r>
        <w:rPr>
          <w:rFonts w:cs="Arial"/>
          <w:szCs w:val="22"/>
        </w:rPr>
        <w:t xml:space="preserve">V23, </w:t>
      </w:r>
      <w:r w:rsidRPr="008F6650">
        <w:rPr>
          <w:rFonts w:cs="Arial"/>
          <w:szCs w:val="22"/>
        </w:rPr>
        <w:t>V30 a V35), jeden typ odbočného stožáru (O35) a dva typy podchodovýc</w:t>
      </w:r>
      <w:r>
        <w:rPr>
          <w:rFonts w:cs="Arial"/>
          <w:szCs w:val="22"/>
        </w:rPr>
        <w:t>h stožárů (P26 a P45).</w:t>
      </w:r>
    </w:p>
    <w:p w14:paraId="548EE614" w14:textId="77777777" w:rsidR="006C1C72" w:rsidRDefault="006C1C72" w:rsidP="006C1C72">
      <w:pPr>
        <w:tabs>
          <w:tab w:val="left" w:pos="284"/>
        </w:tabs>
        <w:ind w:left="284" w:hanging="284"/>
        <w:jc w:val="both"/>
        <w:rPr>
          <w:rFonts w:cs="Arial"/>
        </w:rPr>
      </w:pPr>
      <w:r>
        <w:rPr>
          <w:rFonts w:cs="Arial"/>
          <w:szCs w:val="22"/>
        </w:rPr>
        <w:t>Každý typ stožáru je tvořen třemi základními konstrukčními prvky:</w:t>
      </w:r>
    </w:p>
    <w:p w14:paraId="091D7E09" w14:textId="77777777" w:rsidR="006C1C72" w:rsidRDefault="006C1C72" w:rsidP="006C1C72">
      <w:pPr>
        <w:numPr>
          <w:ilvl w:val="0"/>
          <w:numId w:val="29"/>
        </w:numPr>
        <w:tabs>
          <w:tab w:val="left" w:pos="284"/>
        </w:tabs>
        <w:jc w:val="both"/>
        <w:rPr>
          <w:rFonts w:cs="Arial"/>
        </w:rPr>
      </w:pPr>
      <w:r>
        <w:rPr>
          <w:rFonts w:cs="Arial"/>
        </w:rPr>
        <w:t>hranolovým dříkem, tvořeným jednotlivými samonosnými díly s maximální délkou do šesti metrů,</w:t>
      </w:r>
    </w:p>
    <w:p w14:paraId="4B78E0E8" w14:textId="77777777" w:rsidR="006C1C72" w:rsidRDefault="006C1C72" w:rsidP="006C1C72">
      <w:pPr>
        <w:numPr>
          <w:ilvl w:val="0"/>
          <w:numId w:val="29"/>
        </w:numPr>
        <w:tabs>
          <w:tab w:val="left" w:pos="284"/>
        </w:tabs>
        <w:jc w:val="both"/>
        <w:rPr>
          <w:rFonts w:cs="Arial"/>
        </w:rPr>
      </w:pPr>
      <w:r w:rsidRPr="0081334A">
        <w:rPr>
          <w:rFonts w:cs="Arial"/>
        </w:rPr>
        <w:t>trojúhelníkovými konzolami, které jsou pro menší úhly lomu trasy navrženy s přírůstkem šířky ve směru od místa upevnění fázových vodičů ke dříku, nebo s konzolami prizmatickými pro větší úhly lomu trasy</w:t>
      </w:r>
      <w:r>
        <w:rPr>
          <w:rFonts w:cs="Arial"/>
        </w:rPr>
        <w:t>,</w:t>
      </w:r>
    </w:p>
    <w:p w14:paraId="7759029D" w14:textId="77777777" w:rsidR="006C1C72" w:rsidRPr="00632598" w:rsidRDefault="006C1C72" w:rsidP="006C1C72">
      <w:pPr>
        <w:numPr>
          <w:ilvl w:val="0"/>
          <w:numId w:val="29"/>
        </w:numPr>
        <w:tabs>
          <w:tab w:val="left" w:pos="284"/>
        </w:tabs>
        <w:jc w:val="both"/>
        <w:rPr>
          <w:rFonts w:cs="Arial"/>
          <w:szCs w:val="22"/>
        </w:rPr>
      </w:pPr>
      <w:r>
        <w:rPr>
          <w:rFonts w:cs="Arial"/>
        </w:rPr>
        <w:t>jedním nebo dvěma DZL (držáky zemnících lan),</w:t>
      </w:r>
    </w:p>
    <w:p w14:paraId="2CC6352D" w14:textId="77777777" w:rsidR="006C1C72" w:rsidRDefault="006C1C72" w:rsidP="006C1C72">
      <w:pPr>
        <w:tabs>
          <w:tab w:val="left" w:pos="6521"/>
        </w:tabs>
        <w:spacing w:before="120"/>
        <w:jc w:val="both"/>
        <w:rPr>
          <w:rFonts w:cs="Arial"/>
          <w:szCs w:val="22"/>
        </w:rPr>
      </w:pPr>
      <w:r>
        <w:rPr>
          <w:rFonts w:cs="Arial"/>
          <w:szCs w:val="22"/>
        </w:rPr>
        <w:t xml:space="preserve">a dále konstrukcí patky stožáru, která slouží </w:t>
      </w:r>
      <w:r>
        <w:rPr>
          <w:rFonts w:cs="Arial"/>
        </w:rPr>
        <w:t>pro založení do betonového základu</w:t>
      </w:r>
      <w:r>
        <w:rPr>
          <w:rFonts w:cs="Arial"/>
          <w:szCs w:val="22"/>
        </w:rPr>
        <w:t>.</w:t>
      </w:r>
    </w:p>
    <w:p w14:paraId="4AF2C7CE" w14:textId="77777777" w:rsidR="006C1C72" w:rsidRPr="008F6650" w:rsidRDefault="006C1C72" w:rsidP="006C1C72">
      <w:pPr>
        <w:tabs>
          <w:tab w:val="left" w:pos="6521"/>
        </w:tabs>
        <w:jc w:val="both"/>
        <w:rPr>
          <w:rFonts w:cs="Arial"/>
          <w:szCs w:val="22"/>
        </w:rPr>
      </w:pPr>
      <w:r w:rsidRPr="00E03BAB">
        <w:rPr>
          <w:rFonts w:cs="Arial"/>
          <w:szCs w:val="22"/>
        </w:rPr>
        <w:t>Pro zajištění možnosti záměny jednotlivých typů konzol na nosných nebo kotevních stožárech je třeba, aby dodavatel ocelových konstrukcí při vypracování dílenské dokumentace zajistil jednotný typový šroubový přípoj stykových příložek na všechny dříky nosných nebo kotevních stožárů.</w:t>
      </w:r>
    </w:p>
    <w:p w14:paraId="5EE7F61D" w14:textId="77777777" w:rsidR="006C1C72" w:rsidRPr="008F6650" w:rsidRDefault="006C1C72" w:rsidP="006C1C72">
      <w:pPr>
        <w:tabs>
          <w:tab w:val="left" w:pos="6521"/>
        </w:tabs>
        <w:jc w:val="both"/>
        <w:rPr>
          <w:rFonts w:cs="Arial"/>
          <w:szCs w:val="22"/>
        </w:rPr>
      </w:pPr>
      <w:r>
        <w:rPr>
          <w:rFonts w:cs="Arial"/>
          <w:szCs w:val="22"/>
        </w:rPr>
        <w:t>Konkrétní rozměrové</w:t>
      </w:r>
      <w:r w:rsidRPr="008F6650">
        <w:rPr>
          <w:rFonts w:cs="Arial"/>
          <w:szCs w:val="22"/>
        </w:rPr>
        <w:t xml:space="preserve"> požadavky na příhradové stožáry jsou definovány ve výkresové dokumentaci v kapitole </w:t>
      </w:r>
      <w:r w:rsidRPr="00604EF8">
        <w:rPr>
          <w:rFonts w:cs="Arial"/>
          <w:szCs w:val="22"/>
        </w:rPr>
        <w:t>7.</w:t>
      </w:r>
    </w:p>
    <w:p w14:paraId="03D98CEE" w14:textId="77777777" w:rsidR="006C1C72" w:rsidRPr="008F6650" w:rsidRDefault="006C1C72" w:rsidP="006C1C72">
      <w:pPr>
        <w:keepNext/>
        <w:numPr>
          <w:ilvl w:val="2"/>
          <w:numId w:val="17"/>
        </w:numPr>
        <w:tabs>
          <w:tab w:val="num" w:pos="851"/>
        </w:tabs>
        <w:spacing w:before="120" w:after="120"/>
        <w:jc w:val="both"/>
        <w:outlineLvl w:val="2"/>
        <w:rPr>
          <w:rFonts w:cs="Arial"/>
          <w:b/>
          <w:szCs w:val="22"/>
        </w:rPr>
      </w:pPr>
      <w:bookmarkStart w:id="49" w:name="_Toc415244387"/>
      <w:bookmarkStart w:id="50" w:name="_Toc415483147"/>
      <w:bookmarkStart w:id="51" w:name="_Toc71283643"/>
      <w:r w:rsidRPr="008F6650">
        <w:rPr>
          <w:rFonts w:cs="Arial"/>
          <w:b/>
          <w:szCs w:val="22"/>
        </w:rPr>
        <w:t>Připojení uzemnění hlavních stojen</w:t>
      </w:r>
      <w:bookmarkEnd w:id="49"/>
      <w:bookmarkEnd w:id="50"/>
      <w:bookmarkEnd w:id="51"/>
    </w:p>
    <w:p w14:paraId="4C004A7F" w14:textId="77777777" w:rsidR="006C1C72" w:rsidRPr="00DD66CA" w:rsidRDefault="006C1C72" w:rsidP="006C1C72">
      <w:pPr>
        <w:tabs>
          <w:tab w:val="left" w:pos="6521"/>
        </w:tabs>
        <w:jc w:val="both"/>
        <w:rPr>
          <w:rFonts w:cs="Arial"/>
          <w:szCs w:val="22"/>
        </w:rPr>
      </w:pPr>
      <w:r w:rsidRPr="00DD66CA">
        <w:rPr>
          <w:rFonts w:cs="Arial"/>
          <w:szCs w:val="22"/>
        </w:rPr>
        <w:t>Každý stožár je ve výšce cca 1 m nad terénem vybaven pomocnými otvory pro připojení uzemnění. Ty jsou vyvrtány na všech stykových příložkách prvních styčníků nad terénem. V každé příložce je vždy dvojice otvorů průměru 11,5 mm, které slouží pro připevnění pozinkovaného zemnícího pásku dvěma šrouby M10 ve vzdálenosti 40 mm svisle nad sebou. Na stejném plechu je též otvor o průměru 25,5 mm</w:t>
      </w:r>
      <w:r>
        <w:rPr>
          <w:rFonts w:cs="Arial"/>
          <w:szCs w:val="22"/>
        </w:rPr>
        <w:t>.</w:t>
      </w:r>
    </w:p>
    <w:p w14:paraId="4236C147" w14:textId="77777777" w:rsidR="006C1C72" w:rsidRDefault="006C1C72" w:rsidP="006C1C72">
      <w:pPr>
        <w:tabs>
          <w:tab w:val="left" w:pos="1134"/>
          <w:tab w:val="left" w:pos="6521"/>
        </w:tabs>
        <w:spacing w:before="120"/>
        <w:rPr>
          <w:rFonts w:cs="Arial"/>
          <w:b/>
          <w:szCs w:val="22"/>
        </w:rPr>
      </w:pPr>
      <w:r>
        <w:rPr>
          <w:noProof/>
        </w:rPr>
        <w:drawing>
          <wp:anchor distT="0" distB="0" distL="114300" distR="114300" simplePos="0" relativeHeight="251664384" behindDoc="0" locked="0" layoutInCell="1" allowOverlap="1" wp14:anchorId="4FA9472C" wp14:editId="2C1C4225">
            <wp:simplePos x="0" y="0"/>
            <wp:positionH relativeFrom="column">
              <wp:posOffset>3423285</wp:posOffset>
            </wp:positionH>
            <wp:positionV relativeFrom="paragraph">
              <wp:posOffset>153035</wp:posOffset>
            </wp:positionV>
            <wp:extent cx="1916430" cy="2291080"/>
            <wp:effectExtent l="0" t="0" r="7620" b="0"/>
            <wp:wrapNone/>
            <wp:docPr id="2436"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16430" cy="229108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noProof/>
        </w:rPr>
        <w:drawing>
          <wp:inline distT="0" distB="0" distL="0" distR="0" wp14:anchorId="53225324" wp14:editId="66DC73C7">
            <wp:extent cx="1392555" cy="2419350"/>
            <wp:effectExtent l="0" t="0" r="0" b="0"/>
            <wp:docPr id="26"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92555" cy="2419350"/>
                    </a:xfrm>
                    <a:prstGeom prst="rect">
                      <a:avLst/>
                    </a:prstGeom>
                    <a:noFill/>
                    <a:ln>
                      <a:noFill/>
                    </a:ln>
                  </pic:spPr>
                </pic:pic>
              </a:graphicData>
            </a:graphic>
          </wp:inline>
        </w:drawing>
      </w:r>
    </w:p>
    <w:p w14:paraId="49A1A426" w14:textId="77777777" w:rsidR="006C1C72" w:rsidRPr="00CA55BC" w:rsidRDefault="006C1C72" w:rsidP="006C1C72">
      <w:pPr>
        <w:tabs>
          <w:tab w:val="left" w:pos="6521"/>
        </w:tabs>
        <w:rPr>
          <w:rFonts w:cs="Arial"/>
          <w:szCs w:val="22"/>
        </w:rPr>
      </w:pPr>
    </w:p>
    <w:p w14:paraId="59231A19" w14:textId="77777777" w:rsidR="006C1C72" w:rsidRDefault="006C1C72" w:rsidP="006C1C72">
      <w:pPr>
        <w:tabs>
          <w:tab w:val="left" w:pos="6521"/>
        </w:tabs>
        <w:jc w:val="both"/>
        <w:rPr>
          <w:rFonts w:cs="Arial"/>
        </w:rPr>
      </w:pPr>
      <w:r w:rsidRPr="00CA55BC">
        <w:rPr>
          <w:rFonts w:cs="Arial"/>
        </w:rPr>
        <w:t>Zemnící pásky Fe</w:t>
      </w:r>
      <w:r>
        <w:rPr>
          <w:rFonts w:cs="Arial"/>
        </w:rPr>
        <w:t>Z</w:t>
      </w:r>
      <w:r w:rsidRPr="00CA55BC">
        <w:rPr>
          <w:rFonts w:cs="Arial"/>
        </w:rPr>
        <w:t>n 30x4 , uzemňovací svorky a spojovací materiál pro připojení uzemnění nejsou součástí dodávky stožárové konstrukce.</w:t>
      </w:r>
    </w:p>
    <w:p w14:paraId="32AD182F" w14:textId="77777777" w:rsidR="006C1C72" w:rsidRDefault="006C1C72" w:rsidP="006C1C72">
      <w:pPr>
        <w:tabs>
          <w:tab w:val="left" w:pos="6521"/>
        </w:tabs>
        <w:rPr>
          <w:rFonts w:cs="Arial"/>
        </w:rPr>
      </w:pPr>
    </w:p>
    <w:p w14:paraId="35859A84" w14:textId="77777777" w:rsidR="006C1C72" w:rsidRPr="0050738C" w:rsidRDefault="006C1C72" w:rsidP="006C1C72">
      <w:pPr>
        <w:numPr>
          <w:ilvl w:val="1"/>
          <w:numId w:val="17"/>
        </w:numPr>
        <w:tabs>
          <w:tab w:val="left" w:pos="567"/>
        </w:tabs>
        <w:spacing w:before="120" w:after="120"/>
        <w:outlineLvl w:val="1"/>
        <w:rPr>
          <w:rFonts w:cs="Arial"/>
          <w:b/>
          <w:szCs w:val="22"/>
        </w:rPr>
      </w:pPr>
      <w:bookmarkStart w:id="52" w:name="_Toc415244388"/>
      <w:bookmarkStart w:id="53" w:name="_Toc415483148"/>
      <w:bookmarkStart w:id="54" w:name="_Toc71283644"/>
      <w:r w:rsidRPr="0050738C">
        <w:rPr>
          <w:rFonts w:cs="Arial"/>
          <w:b/>
          <w:szCs w:val="22"/>
        </w:rPr>
        <w:lastRenderedPageBreak/>
        <w:t>Číslování stožárů a výstražné tabulky</w:t>
      </w:r>
      <w:bookmarkEnd w:id="52"/>
      <w:bookmarkEnd w:id="53"/>
      <w:bookmarkEnd w:id="54"/>
    </w:p>
    <w:p w14:paraId="618592D1" w14:textId="77777777" w:rsidR="006C1C72" w:rsidRPr="00E46277" w:rsidRDefault="006C1C72" w:rsidP="006C1C72">
      <w:pPr>
        <w:tabs>
          <w:tab w:val="left" w:pos="6521"/>
        </w:tabs>
        <w:jc w:val="both"/>
        <w:rPr>
          <w:rFonts w:cs="Arial"/>
        </w:rPr>
      </w:pPr>
      <w:r w:rsidRPr="00E46277">
        <w:rPr>
          <w:rFonts w:cs="Arial"/>
          <w:szCs w:val="23"/>
        </w:rPr>
        <w:t>Každý stožár bude označen pořadovým číslem na kombinované tabulce sestavené z bezpečnostní tabulky, označením vedení umístěných na stožáru a čísla stožáru.</w:t>
      </w:r>
    </w:p>
    <w:p w14:paraId="5C5E4619" w14:textId="77777777" w:rsidR="006C1C72" w:rsidRPr="009F17FA" w:rsidRDefault="006C1C72" w:rsidP="006C1C72">
      <w:pPr>
        <w:tabs>
          <w:tab w:val="left" w:pos="6521"/>
        </w:tabs>
        <w:jc w:val="both"/>
        <w:rPr>
          <w:rFonts w:cs="Arial"/>
        </w:rPr>
      </w:pPr>
      <w:r w:rsidRPr="00E45602">
        <w:rPr>
          <w:rFonts w:cs="Arial"/>
        </w:rPr>
        <w:t>Diagonály stožárů jsou ve výšce 1,8 – 2,5</w:t>
      </w:r>
      <w:r>
        <w:rPr>
          <w:rFonts w:cs="Arial"/>
        </w:rPr>
        <w:t> </w:t>
      </w:r>
      <w:r w:rsidRPr="00E45602">
        <w:rPr>
          <w:rFonts w:cs="Arial"/>
        </w:rPr>
        <w:t>m nad terénem uprostřed své délky vybaveny otvory o průměru 11,5</w:t>
      </w:r>
      <w:r>
        <w:rPr>
          <w:rFonts w:cs="Arial"/>
        </w:rPr>
        <w:t> </w:t>
      </w:r>
      <w:r w:rsidRPr="00E45602">
        <w:rPr>
          <w:rFonts w:cs="Arial"/>
        </w:rPr>
        <w:t>mm pro montáž bezpečnostních výstražných tabulek a číslovacích tabulek. Ty se ke konstrukci stožáru přišroubují šroub</w:t>
      </w:r>
      <w:r>
        <w:rPr>
          <w:rFonts w:cs="Arial"/>
        </w:rPr>
        <w:t>em</w:t>
      </w:r>
      <w:r w:rsidRPr="00E45602">
        <w:rPr>
          <w:rFonts w:cs="Arial"/>
        </w:rPr>
        <w:t xml:space="preserve"> M10. Číslování stožárů se provádí ve stěnách rovnoběžných s osou konzol. Bezpečnostní výstražné tabulky mohou být montovány v kterékoliv stěně stožáru.</w:t>
      </w:r>
      <w:r>
        <w:rPr>
          <w:rFonts w:cs="Arial"/>
        </w:rPr>
        <w:t xml:space="preserve"> Bezpečnostní tabulky a číslování stožárů není součástí dodávky.</w:t>
      </w:r>
    </w:p>
    <w:p w14:paraId="27B415AF" w14:textId="77777777" w:rsidR="006C1C72" w:rsidRPr="0050738C" w:rsidRDefault="006C1C72" w:rsidP="006C1C72">
      <w:pPr>
        <w:numPr>
          <w:ilvl w:val="1"/>
          <w:numId w:val="17"/>
        </w:numPr>
        <w:tabs>
          <w:tab w:val="left" w:pos="567"/>
        </w:tabs>
        <w:spacing w:before="120" w:after="120"/>
        <w:outlineLvl w:val="1"/>
        <w:rPr>
          <w:rFonts w:cs="Arial"/>
          <w:b/>
          <w:szCs w:val="22"/>
        </w:rPr>
      </w:pPr>
      <w:bookmarkStart w:id="55" w:name="_Toc415244389"/>
      <w:bookmarkStart w:id="56" w:name="_Toc415483149"/>
      <w:bookmarkStart w:id="57" w:name="_Toc71283645"/>
      <w:r w:rsidRPr="0050738C">
        <w:rPr>
          <w:rFonts w:cs="Arial"/>
          <w:b/>
          <w:szCs w:val="22"/>
        </w:rPr>
        <w:t>Výstup na stožár</w:t>
      </w:r>
      <w:bookmarkEnd w:id="55"/>
      <w:bookmarkEnd w:id="56"/>
      <w:bookmarkEnd w:id="57"/>
    </w:p>
    <w:p w14:paraId="42B0A3EE" w14:textId="77777777" w:rsidR="006C1C72" w:rsidRDefault="006C1C72" w:rsidP="006C1C72">
      <w:pPr>
        <w:tabs>
          <w:tab w:val="left" w:pos="6521"/>
        </w:tabs>
        <w:jc w:val="both"/>
        <w:rPr>
          <w:rFonts w:cs="Arial"/>
        </w:rPr>
      </w:pPr>
      <w:r w:rsidRPr="004F1663">
        <w:rPr>
          <w:rFonts w:cs="Arial"/>
        </w:rPr>
        <w:t>Vybavení umožňující bezpečný výstup na konstrukci oprávněným osobám</w:t>
      </w:r>
      <w:r>
        <w:rPr>
          <w:rFonts w:cs="Arial"/>
        </w:rPr>
        <w:t>, jedná se o pevnou součást stožáru.</w:t>
      </w:r>
    </w:p>
    <w:p w14:paraId="0D8DB4A2" w14:textId="77777777" w:rsidR="006C1C72" w:rsidRDefault="006C1C72" w:rsidP="006C1C72">
      <w:pPr>
        <w:tabs>
          <w:tab w:val="left" w:pos="6521"/>
        </w:tabs>
        <w:jc w:val="both"/>
        <w:rPr>
          <w:rFonts w:cs="Arial"/>
        </w:rPr>
      </w:pPr>
      <w:r>
        <w:rPr>
          <w:rFonts w:cs="Arial"/>
        </w:rPr>
        <w:t xml:space="preserve">V případě, že to konstrukce stožáru umožňuje a nedojde k narušení statické stability stožáru, je preferovaná varianta umístění stupadel do rohových úhelníků a to do dvou protilehlých částí. V místě, kde se při výstupu dostává obsluha do prostoru, kdy se přibližuje živým částem, bude výstupová trasa provedena tak, aby byla v optimální vzdálenosti, tedy konstrukce bude umístěna v ose stožáru. </w:t>
      </w:r>
    </w:p>
    <w:p w14:paraId="10577628" w14:textId="77777777" w:rsidR="006C1C72" w:rsidRDefault="006C1C72" w:rsidP="006C1C72">
      <w:pPr>
        <w:tabs>
          <w:tab w:val="left" w:pos="6521"/>
        </w:tabs>
        <w:jc w:val="both"/>
        <w:rPr>
          <w:rFonts w:cs="Arial"/>
        </w:rPr>
      </w:pPr>
      <w:r>
        <w:rPr>
          <w:rFonts w:cs="Arial"/>
        </w:rPr>
        <w:t>Jednotlivá stupadla budou provedena ze svorníku M20 x 240 x 65 (délka závitu).  Ve vzdálenosti 50 mm od konce bude svorník ohnutý směrem vzhůru a bude sloužit jako zábrana proti uklouznutí, výška po ohnutí 30 mm. Připevnění ke konstrukci stožáru případně k výstupové cestě bude pomocí matic M20 a podložek. Vzdálenost stupadel bude 30 cm a budou umístěny střídavě – levá a pravá část pro snadný výstup. Připevnění stupadel případně stupadlové konstrukce bude provedeno tak, aby nedošlo k poškození zinkové vrstvy (např. z vnitřní strany spoje se doporučuje použití pérové podložky).</w:t>
      </w:r>
    </w:p>
    <w:p w14:paraId="065CA511" w14:textId="77777777" w:rsidR="006C1C72" w:rsidRDefault="006C1C72" w:rsidP="006C1C72">
      <w:pPr>
        <w:tabs>
          <w:tab w:val="left" w:pos="6521"/>
        </w:tabs>
        <w:jc w:val="both"/>
        <w:rPr>
          <w:rFonts w:cs="Arial"/>
        </w:rPr>
      </w:pPr>
      <w:r>
        <w:rPr>
          <w:rFonts w:cs="Arial"/>
        </w:rPr>
        <w:t>Samostatná s</w:t>
      </w:r>
      <w:r w:rsidRPr="004F1663">
        <w:rPr>
          <w:rFonts w:cs="Arial"/>
        </w:rPr>
        <w:t>tupadlová konstrukce</w:t>
      </w:r>
      <w:r>
        <w:rPr>
          <w:rFonts w:cs="Arial"/>
        </w:rPr>
        <w:t xml:space="preserve"> je pak složena </w:t>
      </w:r>
      <w:r w:rsidRPr="00542D6C">
        <w:rPr>
          <w:rFonts w:cs="Arial"/>
        </w:rPr>
        <w:t>z nosného L profilu</w:t>
      </w:r>
      <w:r>
        <w:rPr>
          <w:rFonts w:cs="Arial"/>
        </w:rPr>
        <w:t xml:space="preserve"> a upevněných jednotlivých stupadel. Profil je ke konstrukci stožáru připevněn v každém křížení diagonál, případně v jiných vhodných místech, vhodným spojovacím materiálem. Minimální rozměry L profilu jsou 60 x 60 x 6 mm, požadavky na materiál jsou definované v bodě 3.3 této specifikace. Pokud bude stupadlová konstrukce provedena na části, tyto budou navzájem spojeny.</w:t>
      </w:r>
    </w:p>
    <w:p w14:paraId="2B352A0F" w14:textId="77777777" w:rsidR="006C1C72" w:rsidRPr="004F1663" w:rsidRDefault="006C1C72" w:rsidP="006C1C72">
      <w:pPr>
        <w:tabs>
          <w:tab w:val="left" w:pos="6521"/>
        </w:tabs>
        <w:jc w:val="both"/>
        <w:rPr>
          <w:rFonts w:cs="Arial"/>
          <w:b/>
        </w:rPr>
      </w:pPr>
      <w:r w:rsidRPr="004F1663">
        <w:rPr>
          <w:rFonts w:cs="Arial"/>
          <w:b/>
        </w:rPr>
        <w:t>Nosné stožáry</w:t>
      </w:r>
    </w:p>
    <w:p w14:paraId="319B53B9" w14:textId="77777777" w:rsidR="006C1C72" w:rsidRPr="004F1663" w:rsidRDefault="006C1C72" w:rsidP="006C1C72">
      <w:pPr>
        <w:tabs>
          <w:tab w:val="left" w:pos="6521"/>
        </w:tabs>
        <w:jc w:val="both"/>
        <w:rPr>
          <w:rFonts w:cs="Arial"/>
        </w:rPr>
      </w:pPr>
      <w:r w:rsidRPr="004F1663">
        <w:rPr>
          <w:rFonts w:cs="Arial"/>
        </w:rPr>
        <w:t>Jsou vybaveny ve spodní rozkročené části dříku stupadly. Ty jsou umístěny vždy na dvou protilehlých rohových úhelnících od výšky 2,5 m nad terénem. V prizmatické části dříku jsou stožáry vybaveny samostatnou stupadlovou konstrukcí, umístěnou v ose jedné ze dvou čelních stěn, na který se pod hlavou přechází ze stupadlové stojiny. Samostatná stupadlová konstrukce končí ve vrcholu. Ze stupadlové konstrukce lze bezpečně vystoupat na kteroukoliv konzolu.</w:t>
      </w:r>
    </w:p>
    <w:p w14:paraId="2EE7A49E" w14:textId="77777777" w:rsidR="006C1C72" w:rsidRPr="004F1663" w:rsidRDefault="006C1C72" w:rsidP="006C1C72">
      <w:pPr>
        <w:tabs>
          <w:tab w:val="left" w:pos="6521"/>
        </w:tabs>
        <w:jc w:val="both"/>
        <w:rPr>
          <w:rFonts w:cs="Arial"/>
          <w:b/>
        </w:rPr>
      </w:pPr>
      <w:r w:rsidRPr="004F1663">
        <w:rPr>
          <w:rFonts w:cs="Arial"/>
          <w:b/>
        </w:rPr>
        <w:t>Kotevní</w:t>
      </w:r>
      <w:r>
        <w:rPr>
          <w:rFonts w:cs="Arial"/>
          <w:b/>
        </w:rPr>
        <w:t>, odbočné a podchodové</w:t>
      </w:r>
      <w:r w:rsidRPr="004F1663">
        <w:rPr>
          <w:rFonts w:cs="Arial"/>
          <w:b/>
        </w:rPr>
        <w:t xml:space="preserve"> stožáry</w:t>
      </w:r>
    </w:p>
    <w:p w14:paraId="07A31506" w14:textId="77777777" w:rsidR="006C1C72" w:rsidRPr="004F1663" w:rsidRDefault="006C1C72" w:rsidP="006C1C72">
      <w:pPr>
        <w:tabs>
          <w:tab w:val="left" w:pos="6521"/>
        </w:tabs>
        <w:jc w:val="both"/>
        <w:rPr>
          <w:rFonts w:cs="Arial"/>
        </w:rPr>
      </w:pPr>
      <w:r w:rsidRPr="001E6980">
        <w:rPr>
          <w:rFonts w:cs="Arial"/>
        </w:rPr>
        <w:t xml:space="preserve">Jsou vybaveny ve spodní části dříku stupadly. Ty jsou umístěny vždy na dvou protilehlých rohových úhelnících od výšky 2,5 m nad terénem. </w:t>
      </w:r>
      <w:r w:rsidRPr="004F1663">
        <w:rPr>
          <w:rFonts w:cs="Arial"/>
        </w:rPr>
        <w:t xml:space="preserve">V </w:t>
      </w:r>
      <w:r>
        <w:rPr>
          <w:rFonts w:cs="Arial"/>
        </w:rPr>
        <w:t>horní</w:t>
      </w:r>
      <w:r w:rsidRPr="004F1663">
        <w:rPr>
          <w:rFonts w:cs="Arial"/>
        </w:rPr>
        <w:t xml:space="preserve"> části dříku jsou stožáry vybaveny samostatnou stupadlovou konstrukcí, umístěnou v ose jedné ze dvou čelních stěn, na který se pod hlavou přechází ze stupadlové stojiny. Samostatná stupadlová konstrukce končí</w:t>
      </w:r>
      <w:r>
        <w:rPr>
          <w:rFonts w:cs="Arial"/>
        </w:rPr>
        <w:t>:</w:t>
      </w:r>
      <w:r w:rsidRPr="004F1663">
        <w:rPr>
          <w:rFonts w:cs="Arial"/>
        </w:rPr>
        <w:t xml:space="preserve"> </w:t>
      </w:r>
    </w:p>
    <w:p w14:paraId="166A2F92" w14:textId="77777777" w:rsidR="006C1C72" w:rsidRPr="00E96BD7" w:rsidRDefault="006C1C72" w:rsidP="006C1C72">
      <w:pPr>
        <w:numPr>
          <w:ilvl w:val="0"/>
          <w:numId w:val="10"/>
        </w:numPr>
        <w:spacing w:after="60"/>
        <w:ind w:left="568" w:hanging="284"/>
        <w:jc w:val="both"/>
        <w:rPr>
          <w:rFonts w:cs="Arial"/>
        </w:rPr>
      </w:pPr>
      <w:r w:rsidRPr="00E96BD7">
        <w:rPr>
          <w:rFonts w:cs="Arial"/>
        </w:rPr>
        <w:t>u rohových a výztužných stožárů ve vrcholu</w:t>
      </w:r>
    </w:p>
    <w:p w14:paraId="02AFA3D9" w14:textId="77777777" w:rsidR="006C1C72" w:rsidRPr="00E96BD7" w:rsidRDefault="006C1C72" w:rsidP="006C1C72">
      <w:pPr>
        <w:numPr>
          <w:ilvl w:val="0"/>
          <w:numId w:val="10"/>
        </w:numPr>
        <w:spacing w:after="60"/>
        <w:ind w:left="568" w:hanging="284"/>
        <w:jc w:val="both"/>
        <w:rPr>
          <w:rFonts w:cs="Arial"/>
        </w:rPr>
      </w:pPr>
      <w:r w:rsidRPr="00E96BD7">
        <w:rPr>
          <w:rFonts w:cs="Arial"/>
        </w:rPr>
        <w:t>u odbočných stožárů pod spodním pasem spodní odbočné konzoly</w:t>
      </w:r>
    </w:p>
    <w:p w14:paraId="272D6AF7" w14:textId="77777777" w:rsidR="006C1C72" w:rsidRPr="00E96BD7" w:rsidRDefault="006C1C72" w:rsidP="006C1C72">
      <w:pPr>
        <w:numPr>
          <w:ilvl w:val="0"/>
          <w:numId w:val="10"/>
        </w:numPr>
        <w:spacing w:after="120"/>
        <w:ind w:left="568" w:hanging="284"/>
        <w:jc w:val="both"/>
        <w:rPr>
          <w:rFonts w:cs="Arial"/>
        </w:rPr>
      </w:pPr>
      <w:r w:rsidRPr="00E96BD7">
        <w:rPr>
          <w:rFonts w:cs="Arial"/>
        </w:rPr>
        <w:t>u podchodových stožárů pod spodním pasem konzoly</w:t>
      </w:r>
    </w:p>
    <w:p w14:paraId="146D42E1" w14:textId="77777777" w:rsidR="006C1C72" w:rsidRDefault="006C1C72" w:rsidP="006C1C72">
      <w:pPr>
        <w:tabs>
          <w:tab w:val="left" w:pos="6521"/>
        </w:tabs>
        <w:jc w:val="both"/>
        <w:rPr>
          <w:rFonts w:cs="Arial"/>
        </w:rPr>
      </w:pPr>
      <w:r w:rsidRPr="004F1663">
        <w:rPr>
          <w:rFonts w:cs="Arial"/>
        </w:rPr>
        <w:t xml:space="preserve">Ze stupadlové konstrukce </w:t>
      </w:r>
      <w:r>
        <w:rPr>
          <w:rFonts w:cs="Arial"/>
        </w:rPr>
        <w:t>musí být umožněn</w:t>
      </w:r>
      <w:r w:rsidRPr="004F1663">
        <w:rPr>
          <w:rFonts w:cs="Arial"/>
        </w:rPr>
        <w:t xml:space="preserve"> bezpečn</w:t>
      </w:r>
      <w:r>
        <w:rPr>
          <w:rFonts w:cs="Arial"/>
        </w:rPr>
        <w:t>ý</w:t>
      </w:r>
      <w:r w:rsidRPr="004F1663">
        <w:rPr>
          <w:rFonts w:cs="Arial"/>
        </w:rPr>
        <w:t xml:space="preserve"> </w:t>
      </w:r>
      <w:r>
        <w:rPr>
          <w:rFonts w:cs="Arial"/>
        </w:rPr>
        <w:t>výstup</w:t>
      </w:r>
      <w:r w:rsidRPr="004F1663">
        <w:rPr>
          <w:rFonts w:cs="Arial"/>
        </w:rPr>
        <w:t xml:space="preserve"> na kteroukoliv konzolu. Výstup může být pro každou stavbu speciálně řešen dle požadavků v projektové specifikaci.</w:t>
      </w:r>
    </w:p>
    <w:p w14:paraId="3EAB5E3F" w14:textId="77777777" w:rsidR="006C1C72" w:rsidRDefault="006C1C72" w:rsidP="006C1C72">
      <w:pPr>
        <w:tabs>
          <w:tab w:val="left" w:pos="6521"/>
        </w:tabs>
        <w:jc w:val="both"/>
        <w:rPr>
          <w:rFonts w:cs="Arial"/>
        </w:rPr>
      </w:pPr>
      <w:r>
        <w:rPr>
          <w:rFonts w:cs="Arial"/>
        </w:rPr>
        <w:t>Součástí každé dílčí dodávky bude písemné potvrzení, že výstupová cesta vč. jednotlivýchh stupadel splňuje požadavky na bezpečný výstup.</w:t>
      </w:r>
    </w:p>
    <w:p w14:paraId="4F4B6CAE" w14:textId="77777777" w:rsidR="006C1C72" w:rsidRPr="008D48AD" w:rsidRDefault="006C1C72" w:rsidP="006C1C72">
      <w:pPr>
        <w:tabs>
          <w:tab w:val="left" w:pos="6521"/>
        </w:tabs>
        <w:jc w:val="both"/>
        <w:rPr>
          <w:rFonts w:cs="Arial"/>
          <w:szCs w:val="22"/>
        </w:rPr>
      </w:pPr>
      <w:r w:rsidRPr="001F52D9">
        <w:rPr>
          <w:rFonts w:cs="Arial"/>
          <w:szCs w:val="22"/>
        </w:rPr>
        <w:t xml:space="preserve">Konstrukce </w:t>
      </w:r>
      <w:r w:rsidRPr="001F52D9">
        <w:rPr>
          <w:rFonts w:cs="Arial"/>
          <w:bCs/>
          <w:szCs w:val="22"/>
        </w:rPr>
        <w:t>umožňující výstup na stožár dále bude splňovat požadavek:</w:t>
      </w:r>
      <w:r w:rsidRPr="001F52D9">
        <w:rPr>
          <w:rFonts w:cs="Arial"/>
          <w:b/>
          <w:bCs/>
          <w:szCs w:val="22"/>
        </w:rPr>
        <w:t xml:space="preserve"> </w:t>
      </w:r>
      <w:r w:rsidRPr="008D48AD">
        <w:rPr>
          <w:rFonts w:cs="Arial"/>
          <w:szCs w:val="22"/>
        </w:rPr>
        <w:t xml:space="preserve">zatížení dle odst. č. 6.1.5, ČSN 74 3282, svislou silou </w:t>
      </w:r>
      <w:r w:rsidRPr="008D48AD">
        <w:rPr>
          <w:rFonts w:cs="Arial"/>
          <w:b/>
          <w:bCs/>
          <w:szCs w:val="22"/>
        </w:rPr>
        <w:t xml:space="preserve">do 1,5 kN </w:t>
      </w:r>
      <w:r w:rsidRPr="008D48AD">
        <w:rPr>
          <w:rFonts w:cs="Arial"/>
          <w:szCs w:val="22"/>
        </w:rPr>
        <w:t xml:space="preserve">a vodorovnou silou </w:t>
      </w:r>
      <w:r w:rsidRPr="008D48AD">
        <w:rPr>
          <w:rFonts w:cs="Arial"/>
          <w:b/>
          <w:bCs/>
          <w:szCs w:val="22"/>
        </w:rPr>
        <w:t xml:space="preserve">do 0,5 kN </w:t>
      </w:r>
      <w:r w:rsidRPr="008D48AD">
        <w:rPr>
          <w:rFonts w:cs="Arial"/>
          <w:szCs w:val="22"/>
        </w:rPr>
        <w:t xml:space="preserve">současně, v nejúčinnější poloze. Konstrukce každého </w:t>
      </w:r>
      <w:r w:rsidRPr="008D48AD">
        <w:rPr>
          <w:rFonts w:cs="Arial"/>
          <w:b/>
          <w:bCs/>
          <w:szCs w:val="22"/>
        </w:rPr>
        <w:t xml:space="preserve">stupadla </w:t>
      </w:r>
      <w:r>
        <w:rPr>
          <w:rFonts w:cs="Arial"/>
          <w:b/>
          <w:bCs/>
          <w:szCs w:val="22"/>
        </w:rPr>
        <w:t xml:space="preserve">bude </w:t>
      </w:r>
      <w:r w:rsidRPr="008D48AD">
        <w:rPr>
          <w:rFonts w:cs="Arial"/>
          <w:szCs w:val="22"/>
        </w:rPr>
        <w:t>umožň</w:t>
      </w:r>
      <w:r>
        <w:rPr>
          <w:rFonts w:cs="Arial"/>
          <w:szCs w:val="22"/>
        </w:rPr>
        <w:t>ovat</w:t>
      </w:r>
      <w:r w:rsidRPr="008D48AD">
        <w:rPr>
          <w:rFonts w:cs="Arial"/>
          <w:szCs w:val="22"/>
        </w:rPr>
        <w:t xml:space="preserve"> dle odst. č. 6.1.2, ČSN 74 3282, zatížení svislou silou </w:t>
      </w:r>
      <w:r w:rsidRPr="008D48AD">
        <w:rPr>
          <w:rFonts w:cs="Arial"/>
          <w:b/>
          <w:bCs/>
          <w:szCs w:val="22"/>
        </w:rPr>
        <w:t xml:space="preserve">do 1,8 kN </w:t>
      </w:r>
      <w:r w:rsidRPr="008D48AD">
        <w:rPr>
          <w:rFonts w:cs="Arial"/>
          <w:szCs w:val="22"/>
        </w:rPr>
        <w:t>v nejúčinnější poloze.</w:t>
      </w:r>
      <w:r>
        <w:rPr>
          <w:rFonts w:cs="Arial"/>
          <w:szCs w:val="22"/>
        </w:rPr>
        <w:t xml:space="preserve"> </w:t>
      </w:r>
      <w:r>
        <w:rPr>
          <w:rFonts w:cs="Arial"/>
        </w:rPr>
        <w:t>Výše uvedené požadavky musí být doloženy protokolem ze zkoušky</w:t>
      </w:r>
      <w:r>
        <w:rPr>
          <w:rFonts w:cs="Arial"/>
          <w:szCs w:val="22"/>
        </w:rPr>
        <w:t xml:space="preserve">. </w:t>
      </w:r>
    </w:p>
    <w:p w14:paraId="1B95283A" w14:textId="77777777" w:rsidR="006C1C72" w:rsidRPr="00CA55BC" w:rsidRDefault="006C1C72" w:rsidP="006C1C72">
      <w:pPr>
        <w:keepNext/>
        <w:numPr>
          <w:ilvl w:val="1"/>
          <w:numId w:val="17"/>
        </w:numPr>
        <w:tabs>
          <w:tab w:val="left" w:pos="567"/>
        </w:tabs>
        <w:spacing w:before="120" w:after="120"/>
        <w:outlineLvl w:val="1"/>
        <w:rPr>
          <w:rFonts w:cs="Arial"/>
          <w:b/>
          <w:szCs w:val="22"/>
        </w:rPr>
      </w:pPr>
      <w:bookmarkStart w:id="58" w:name="_Toc482612057"/>
      <w:bookmarkStart w:id="59" w:name="_Toc482612268"/>
      <w:bookmarkStart w:id="60" w:name="_Toc482626372"/>
      <w:bookmarkStart w:id="61" w:name="_Toc415244391"/>
      <w:bookmarkStart w:id="62" w:name="_Toc415483151"/>
      <w:bookmarkStart w:id="63" w:name="_Toc71283646"/>
      <w:bookmarkEnd w:id="58"/>
      <w:bookmarkEnd w:id="59"/>
      <w:bookmarkEnd w:id="60"/>
      <w:r w:rsidRPr="00CA55BC">
        <w:rPr>
          <w:rFonts w:cs="Arial"/>
          <w:b/>
          <w:szCs w:val="22"/>
        </w:rPr>
        <w:t>Montážní rám</w:t>
      </w:r>
      <w:bookmarkEnd w:id="63"/>
      <w:r w:rsidRPr="00CA55BC">
        <w:rPr>
          <w:rFonts w:cs="Arial"/>
          <w:b/>
          <w:szCs w:val="22"/>
        </w:rPr>
        <w:t xml:space="preserve"> </w:t>
      </w:r>
      <w:bookmarkEnd w:id="61"/>
      <w:bookmarkEnd w:id="62"/>
    </w:p>
    <w:p w14:paraId="44350AD1" w14:textId="77777777" w:rsidR="006C1C72" w:rsidRDefault="006C1C72" w:rsidP="006C1C72">
      <w:pPr>
        <w:jc w:val="both"/>
        <w:rPr>
          <w:rFonts w:cs="Arial"/>
        </w:rPr>
      </w:pPr>
      <w:r>
        <w:rPr>
          <w:rFonts w:cs="Arial"/>
        </w:rPr>
        <w:t>Pro všechny dodávky musí být dodán montážní rám pro zajištění správného příčného rozměru základového dílu.</w:t>
      </w:r>
    </w:p>
    <w:p w14:paraId="41ECD449" w14:textId="77777777" w:rsidR="006C1C72" w:rsidRDefault="006C1C72" w:rsidP="006C1C72">
      <w:pPr>
        <w:jc w:val="both"/>
        <w:rPr>
          <w:rFonts w:cs="Arial"/>
        </w:rPr>
      </w:pPr>
      <w:r>
        <w:rPr>
          <w:rFonts w:cs="Arial"/>
        </w:rPr>
        <w:t>Osazení montážního rámu musí být provedeno takovým způsobem, aby byl zajištěn dostatečný montážní prostor pro základ stožáru</w:t>
      </w:r>
      <w:r w:rsidRPr="00CE7851">
        <w:rPr>
          <w:rFonts w:cs="Arial"/>
          <w:szCs w:val="22"/>
        </w:rPr>
        <w:t xml:space="preserve"> (zhlaví)</w:t>
      </w:r>
      <w:r>
        <w:rPr>
          <w:rFonts w:cs="Arial"/>
        </w:rPr>
        <w:t>. Po zatuhnutí betonové směsi je možné jeho opakované použití u dalších stožárů stejného typu.</w:t>
      </w:r>
    </w:p>
    <w:p w14:paraId="3598BEA0" w14:textId="77777777" w:rsidR="006C1C72" w:rsidRPr="00CA55BC" w:rsidRDefault="006C1C72" w:rsidP="006C1C72">
      <w:pPr>
        <w:keepNext/>
        <w:numPr>
          <w:ilvl w:val="1"/>
          <w:numId w:val="17"/>
        </w:numPr>
        <w:tabs>
          <w:tab w:val="left" w:pos="567"/>
        </w:tabs>
        <w:spacing w:before="120" w:after="120"/>
        <w:outlineLvl w:val="1"/>
        <w:rPr>
          <w:rFonts w:cs="Arial"/>
          <w:b/>
          <w:szCs w:val="22"/>
        </w:rPr>
      </w:pPr>
      <w:bookmarkStart w:id="64" w:name="_Toc415244392"/>
      <w:bookmarkStart w:id="65" w:name="_Toc415483152"/>
      <w:bookmarkStart w:id="66" w:name="_Toc71283647"/>
      <w:r w:rsidRPr="00CA55BC">
        <w:rPr>
          <w:rFonts w:cs="Arial"/>
          <w:b/>
          <w:szCs w:val="22"/>
        </w:rPr>
        <w:lastRenderedPageBreak/>
        <w:t>Výroba</w:t>
      </w:r>
      <w:bookmarkEnd w:id="64"/>
      <w:bookmarkEnd w:id="65"/>
      <w:bookmarkEnd w:id="66"/>
    </w:p>
    <w:p w14:paraId="3FD5CC41" w14:textId="77777777" w:rsidR="006C1C72" w:rsidRPr="00CA55BC" w:rsidRDefault="006C1C72" w:rsidP="006C1C72">
      <w:pPr>
        <w:keepNext/>
        <w:numPr>
          <w:ilvl w:val="2"/>
          <w:numId w:val="17"/>
        </w:numPr>
        <w:tabs>
          <w:tab w:val="num" w:pos="851"/>
        </w:tabs>
        <w:spacing w:after="120"/>
        <w:outlineLvl w:val="2"/>
        <w:rPr>
          <w:rFonts w:cs="Arial"/>
          <w:b/>
          <w:szCs w:val="22"/>
        </w:rPr>
      </w:pPr>
      <w:bookmarkStart w:id="67" w:name="_Toc415244393"/>
      <w:bookmarkStart w:id="68" w:name="_Toc415483153"/>
      <w:bookmarkStart w:id="69" w:name="_Toc71283648"/>
      <w:r w:rsidRPr="00CA55BC">
        <w:rPr>
          <w:rFonts w:cs="Arial"/>
          <w:b/>
          <w:szCs w:val="22"/>
        </w:rPr>
        <w:t>Ocelová konstrukce</w:t>
      </w:r>
      <w:bookmarkEnd w:id="67"/>
      <w:bookmarkEnd w:id="68"/>
      <w:bookmarkEnd w:id="69"/>
    </w:p>
    <w:p w14:paraId="0809A213" w14:textId="77777777" w:rsidR="006C1C72" w:rsidRPr="005541B2" w:rsidRDefault="006C1C72" w:rsidP="006C1C72">
      <w:pPr>
        <w:tabs>
          <w:tab w:val="left" w:pos="6521"/>
        </w:tabs>
        <w:jc w:val="both"/>
        <w:rPr>
          <w:rFonts w:cs="Arial"/>
        </w:rPr>
      </w:pPr>
      <w:bookmarkStart w:id="70" w:name="_Hlk46476857"/>
      <w:r>
        <w:rPr>
          <w:rFonts w:cs="Arial"/>
          <w:szCs w:val="23"/>
        </w:rPr>
        <w:t>S</w:t>
      </w:r>
      <w:r w:rsidRPr="00952814">
        <w:rPr>
          <w:rFonts w:cs="Arial"/>
          <w:szCs w:val="23"/>
        </w:rPr>
        <w:t>tožárové konstrukce budou vyráběné v souladu se systémem jakosti dle ISO 9001 a ČSN EN 1090. Stožárové konstrukce tvoří novou typovou řadu, která plně vyhovuje požadavkům nově zavedené ČSN EN 50341-1 ed.2:2013 „Elektrická venkovní vedení s napětím nad AC 1 kV – Část 1: Obecné požadavky – Společné specifikace". Shodu výroby s dílenskou dokumentací jsou ověřovány zkušební montáží provedenou pro každý typ konstrukce. Zpracování a výroba částí stožárů je zařazena podle normy EN 1090-2 do prováděcí třídy 2 (EXC 2).</w:t>
      </w:r>
    </w:p>
    <w:p w14:paraId="749B58D0" w14:textId="77777777" w:rsidR="006C1C72" w:rsidRDefault="006C1C72" w:rsidP="006C1C72">
      <w:pPr>
        <w:tabs>
          <w:tab w:val="left" w:pos="6521"/>
        </w:tabs>
        <w:jc w:val="both"/>
        <w:rPr>
          <w:rFonts w:cs="Arial"/>
        </w:rPr>
      </w:pPr>
      <w:r>
        <w:rPr>
          <w:rFonts w:cs="Arial"/>
        </w:rPr>
        <w:t xml:space="preserve">Výrobce stožárů musí mít příslušné svářečské zkoušky dle </w:t>
      </w:r>
      <w:r w:rsidRPr="002739F1">
        <w:rPr>
          <w:rFonts w:cs="Arial"/>
        </w:rPr>
        <w:t>ČSN EN 3834-2</w:t>
      </w:r>
      <w:r w:rsidRPr="00E74E1C">
        <w:rPr>
          <w:rFonts w:cs="Arial"/>
        </w:rPr>
        <w:t xml:space="preserve"> nebo dle novější</w:t>
      </w:r>
      <w:r>
        <w:rPr>
          <w:rFonts w:cs="Arial"/>
        </w:rPr>
        <w:t>ch</w:t>
      </w:r>
      <w:r w:rsidRPr="00E74E1C">
        <w:rPr>
          <w:rFonts w:cs="Arial"/>
        </w:rPr>
        <w:t xml:space="preserve"> </w:t>
      </w:r>
      <w:r w:rsidRPr="002739F1">
        <w:rPr>
          <w:rFonts w:cs="Arial"/>
        </w:rPr>
        <w:t>ČSN EN 1090-1,2.</w:t>
      </w:r>
      <w:r w:rsidRPr="00E74E1C">
        <w:rPr>
          <w:rFonts w:cs="Arial"/>
        </w:rPr>
        <w:t xml:space="preserve"> Výrobce stožáru (dodavatel) musí doložit certifikát systému řízení výroby dle </w:t>
      </w:r>
      <w:r>
        <w:rPr>
          <w:rFonts w:cs="Arial"/>
        </w:rPr>
        <w:t>ČSN</w:t>
      </w:r>
      <w:r w:rsidRPr="00E74E1C">
        <w:rPr>
          <w:rFonts w:cs="Arial"/>
        </w:rPr>
        <w:t xml:space="preserve"> EN 1090-1</w:t>
      </w:r>
      <w:r>
        <w:rPr>
          <w:rFonts w:cs="Arial"/>
        </w:rPr>
        <w:t>, 2. Ve výrobním závodě musí být k dispozici specializovaný svařovací inženýr.</w:t>
      </w:r>
    </w:p>
    <w:bookmarkEnd w:id="70"/>
    <w:p w14:paraId="06AB2052" w14:textId="77777777" w:rsidR="006C1C72" w:rsidRDefault="006C1C72" w:rsidP="006C1C72">
      <w:pPr>
        <w:tabs>
          <w:tab w:val="left" w:pos="6521"/>
        </w:tabs>
        <w:jc w:val="both"/>
        <w:rPr>
          <w:rFonts w:cs="Arial"/>
        </w:rPr>
      </w:pPr>
      <w:r>
        <w:rPr>
          <w:rFonts w:cs="Arial"/>
        </w:rPr>
        <w:t>Následující rozměrové tolerance jsou závazné pro výrobu:</w:t>
      </w:r>
    </w:p>
    <w:p w14:paraId="6E03ADE5" w14:textId="77777777" w:rsidR="006C1C72" w:rsidRPr="00980FFF" w:rsidRDefault="006C1C72" w:rsidP="006C1C72">
      <w:pPr>
        <w:numPr>
          <w:ilvl w:val="0"/>
          <w:numId w:val="20"/>
        </w:numPr>
        <w:tabs>
          <w:tab w:val="left" w:pos="709"/>
        </w:tabs>
        <w:spacing w:after="60"/>
        <w:ind w:left="709" w:hanging="425"/>
        <w:jc w:val="both"/>
        <w:rPr>
          <w:rFonts w:eastAsia="Calibri" w:cs="Arial"/>
          <w:szCs w:val="22"/>
          <w:lang w:eastAsia="en-US"/>
        </w:rPr>
      </w:pPr>
      <w:r w:rsidRPr="00980FFF">
        <w:rPr>
          <w:rFonts w:eastAsia="Calibri" w:cs="Arial"/>
          <w:szCs w:val="22"/>
          <w:lang w:eastAsia="en-US"/>
        </w:rPr>
        <w:t xml:space="preserve">Délkové rozměry musí být v souladu s normami ČSN ISO 2768 </w:t>
      </w:r>
      <w:r>
        <w:rPr>
          <w:rFonts w:eastAsia="Calibri" w:cs="Arial"/>
          <w:szCs w:val="22"/>
          <w:lang w:eastAsia="en-US"/>
        </w:rPr>
        <w:t>a</w:t>
      </w:r>
      <w:r w:rsidRPr="00980FFF">
        <w:rPr>
          <w:rFonts w:eastAsia="Calibri" w:cs="Arial"/>
          <w:szCs w:val="22"/>
          <w:lang w:eastAsia="en-US"/>
        </w:rPr>
        <w:t xml:space="preserve"> ČSN ISO 13920.</w:t>
      </w:r>
    </w:p>
    <w:p w14:paraId="1E332EAB" w14:textId="77777777" w:rsidR="006C1C72" w:rsidRPr="00980FFF" w:rsidRDefault="006C1C72" w:rsidP="006C1C72">
      <w:pPr>
        <w:numPr>
          <w:ilvl w:val="0"/>
          <w:numId w:val="20"/>
        </w:numPr>
        <w:tabs>
          <w:tab w:val="left" w:pos="709"/>
        </w:tabs>
        <w:spacing w:after="60"/>
        <w:ind w:left="709" w:hanging="425"/>
        <w:jc w:val="both"/>
        <w:rPr>
          <w:rFonts w:eastAsia="Calibri" w:cs="Arial"/>
          <w:szCs w:val="22"/>
          <w:lang w:eastAsia="en-US"/>
        </w:rPr>
      </w:pPr>
      <w:r w:rsidRPr="00980FFF">
        <w:rPr>
          <w:rFonts w:eastAsia="Calibri" w:cs="Arial"/>
          <w:szCs w:val="22"/>
          <w:lang w:eastAsia="en-US"/>
        </w:rPr>
        <w:t xml:space="preserve">Požadovaná přímost a rovinnost jednotlivých profilů je uvedena v normách DIN 1026 nebo ČSN EN 10056, část 2. </w:t>
      </w:r>
    </w:p>
    <w:p w14:paraId="2C920EFE" w14:textId="77777777" w:rsidR="006C1C72" w:rsidRPr="00ED6EB7" w:rsidRDefault="006C1C72" w:rsidP="006C1C72">
      <w:pPr>
        <w:tabs>
          <w:tab w:val="left" w:pos="709"/>
        </w:tabs>
        <w:spacing w:after="240"/>
        <w:ind w:left="709" w:hanging="709"/>
        <w:jc w:val="center"/>
        <w:rPr>
          <w:rFonts w:eastAsia="Calibri" w:cs="Arial"/>
          <w:szCs w:val="22"/>
          <w:lang w:eastAsia="en-US"/>
        </w:rPr>
      </w:pPr>
      <w:r>
        <w:rPr>
          <w:noProof/>
        </w:rPr>
        <mc:AlternateContent>
          <mc:Choice Requires="wps">
            <w:drawing>
              <wp:anchor distT="0" distB="0" distL="114300" distR="114300" simplePos="0" relativeHeight="251665408" behindDoc="0" locked="0" layoutInCell="1" allowOverlap="1" wp14:anchorId="3252821E" wp14:editId="22569729">
                <wp:simplePos x="0" y="0"/>
                <wp:positionH relativeFrom="column">
                  <wp:posOffset>3830098</wp:posOffset>
                </wp:positionH>
                <wp:positionV relativeFrom="paragraph">
                  <wp:posOffset>295895</wp:posOffset>
                </wp:positionV>
                <wp:extent cx="1492250" cy="253365"/>
                <wp:effectExtent l="0" t="0" r="0" b="0"/>
                <wp:wrapNone/>
                <wp:docPr id="243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253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D65515" w14:textId="77777777" w:rsidR="00CD5D74" w:rsidRDefault="00CD5D74" w:rsidP="006C1C72">
                            <w:r w:rsidRPr="00DD66CA">
                              <w:rPr>
                                <w:rFonts w:cs="Arial"/>
                              </w:rPr>
                              <w:t>Systémová délka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52821E" id="Textové pole 2" o:spid="_x0000_s1031" type="#_x0000_t202" style="position:absolute;left:0;text-align:left;margin-left:301.6pt;margin-top:23.3pt;width:117.5pt;height:1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" stroked="f">
                <v:textbox>
                  <w:txbxContent>
                    <w:p w14:paraId="7AD65515" w14:textId="77777777" w:rsidR="00CD5D74" w:rsidRDefault="00CD5D74" w:rsidP="006C1C72">
                      <w:r w:rsidRPr="00DD66CA">
                        <w:rPr>
                          <w:rFonts w:cs="Arial"/>
                        </w:rPr>
                        <w:t>Systémová délka</w:t>
                      </w:r>
                    </w:p>
                  </w:txbxContent>
                </v:textbox>
              </v:shape>
            </w:pict>
          </mc:Fallback>
        </mc:AlternateContent>
      </w:r>
      <w:r>
        <w:rPr>
          <w:noProof/>
        </w:rPr>
        <w:drawing>
          <wp:inline distT="0" distB="0" distL="0" distR="0" wp14:anchorId="6EF1C6B3" wp14:editId="4C60B3D1">
            <wp:extent cx="1582420" cy="1230630"/>
            <wp:effectExtent l="0" t="0" r="0" b="7620"/>
            <wp:docPr id="8" name="Obrázek 3" descr="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100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82420" cy="1230630"/>
                    </a:xfrm>
                    <a:prstGeom prst="rect">
                      <a:avLst/>
                    </a:prstGeom>
                    <a:noFill/>
                    <a:ln>
                      <a:noFill/>
                    </a:ln>
                  </pic:spPr>
                </pic:pic>
              </a:graphicData>
            </a:graphic>
          </wp:inline>
        </w:drawing>
      </w:r>
    </w:p>
    <w:p w14:paraId="7A55FAF0" w14:textId="77777777" w:rsidR="006C1C72" w:rsidRPr="00980FFF" w:rsidRDefault="006C1C72" w:rsidP="006C1C72">
      <w:pPr>
        <w:numPr>
          <w:ilvl w:val="0"/>
          <w:numId w:val="20"/>
        </w:numPr>
        <w:tabs>
          <w:tab w:val="left" w:pos="709"/>
        </w:tabs>
        <w:spacing w:after="60"/>
        <w:ind w:left="709" w:hanging="425"/>
        <w:jc w:val="both"/>
        <w:rPr>
          <w:rFonts w:eastAsia="Calibri" w:cs="Arial"/>
          <w:szCs w:val="22"/>
          <w:lang w:eastAsia="en-US"/>
        </w:rPr>
      </w:pPr>
      <w:r w:rsidRPr="00980FFF">
        <w:rPr>
          <w:rFonts w:eastAsia="Calibri" w:cs="Arial"/>
          <w:szCs w:val="22"/>
          <w:lang w:eastAsia="en-US"/>
        </w:rPr>
        <w:t>Ve smontované konstrukci stožáru smí být spojovací linie mezi styčnými body zkroucené vůči požadované poloze max. 1/1000 systémových délek příhradové konstrukce viz uvedený obrázek.</w:t>
      </w:r>
    </w:p>
    <w:p w14:paraId="4F88D321" w14:textId="77777777" w:rsidR="006C1C72" w:rsidRPr="00CE7851" w:rsidRDefault="006C1C72" w:rsidP="006C1C72">
      <w:pPr>
        <w:numPr>
          <w:ilvl w:val="0"/>
          <w:numId w:val="20"/>
        </w:numPr>
        <w:tabs>
          <w:tab w:val="left" w:pos="709"/>
        </w:tabs>
        <w:spacing w:after="60"/>
        <w:ind w:left="709" w:hanging="425"/>
        <w:jc w:val="both"/>
        <w:rPr>
          <w:rFonts w:eastAsia="Calibri" w:cs="Arial"/>
          <w:szCs w:val="22"/>
          <w:lang w:eastAsia="en-US"/>
        </w:rPr>
      </w:pPr>
      <w:r w:rsidRPr="00DD66CA">
        <w:rPr>
          <w:rFonts w:cs="Arial"/>
        </w:rPr>
        <w:t>Příčky stožárové konstrukce mohou mít maximální torzi 0,3 stupně na metr podél své podélné osy.</w:t>
      </w:r>
    </w:p>
    <w:p w14:paraId="4F188243" w14:textId="77777777" w:rsidR="006C1C72" w:rsidRDefault="006C1C72" w:rsidP="006C1C72">
      <w:pPr>
        <w:tabs>
          <w:tab w:val="left" w:pos="6521"/>
        </w:tabs>
        <w:jc w:val="both"/>
        <w:rPr>
          <w:rFonts w:cs="Arial"/>
        </w:rPr>
      </w:pPr>
    </w:p>
    <w:p w14:paraId="7A4A260B" w14:textId="77777777" w:rsidR="006C1C72" w:rsidRDefault="006C1C72" w:rsidP="006C1C72">
      <w:pPr>
        <w:tabs>
          <w:tab w:val="left" w:pos="6521"/>
        </w:tabs>
        <w:jc w:val="both"/>
        <w:rPr>
          <w:rFonts w:cs="Arial"/>
        </w:rPr>
      </w:pPr>
      <w:r>
        <w:rPr>
          <w:rFonts w:cs="Arial"/>
        </w:rPr>
        <w:t xml:space="preserve">Obecně platí, že pouze na pozice uvedené v přehledových výkresech, mohou být konstrukční části stožáru upevněny pomocí šroubů. Montážní otvory mohou být rozšířeny vrtáním nebo vystružením. Prorážení otvorů není dovoleno. </w:t>
      </w:r>
    </w:p>
    <w:p w14:paraId="09A26ECF" w14:textId="77777777" w:rsidR="006C1C72" w:rsidRDefault="006C1C72" w:rsidP="006C1C72">
      <w:pPr>
        <w:tabs>
          <w:tab w:val="left" w:pos="6521"/>
        </w:tabs>
        <w:jc w:val="both"/>
        <w:rPr>
          <w:rFonts w:cs="Arial"/>
        </w:rPr>
      </w:pPr>
      <w:r>
        <w:rPr>
          <w:rFonts w:cs="Arial"/>
        </w:rPr>
        <w:t xml:space="preserve">Otvory vyvrtané na špatných místech nesmí být zavařeny. Otvory pro šrouby nesmí být provedeny plynovým hořákem nebo řezány plazmou. Všechny otvory musí být očištěny a bez otřepů. Nastavování ocelových tyčí nebo profilů svařováním na tupo je zakázáno. </w:t>
      </w:r>
      <w:r w:rsidRPr="008948DC">
        <w:rPr>
          <w:rFonts w:cs="Arial"/>
        </w:rPr>
        <w:t>Otvory pro šrouby v profil</w:t>
      </w:r>
      <w:r>
        <w:rPr>
          <w:rFonts w:cs="Arial"/>
        </w:rPr>
        <w:t>ech</w:t>
      </w:r>
      <w:r w:rsidRPr="008948DC">
        <w:rPr>
          <w:rFonts w:cs="Arial"/>
        </w:rPr>
        <w:t xml:space="preserve"> nebo v </w:t>
      </w:r>
      <w:r>
        <w:rPr>
          <w:rFonts w:cs="Arial"/>
        </w:rPr>
        <w:t>plechách</w:t>
      </w:r>
      <w:r w:rsidRPr="008948DC">
        <w:rPr>
          <w:rFonts w:cs="Arial"/>
        </w:rPr>
        <w:t xml:space="preserve"> o tloušťce</w:t>
      </w:r>
      <w:r>
        <w:rPr>
          <w:rFonts w:cs="Arial"/>
        </w:rPr>
        <w:t xml:space="preserve"> </w:t>
      </w:r>
      <w:r w:rsidRPr="008948DC">
        <w:rPr>
          <w:rFonts w:cs="Arial"/>
        </w:rPr>
        <w:t xml:space="preserve">&gt; 12 mm </w:t>
      </w:r>
      <w:r>
        <w:rPr>
          <w:rFonts w:cs="Arial"/>
        </w:rPr>
        <w:t>musí být</w:t>
      </w:r>
      <w:r w:rsidRPr="008948DC">
        <w:rPr>
          <w:rFonts w:cs="Arial"/>
        </w:rPr>
        <w:t xml:space="preserve"> vyvrt</w:t>
      </w:r>
      <w:r>
        <w:rPr>
          <w:rFonts w:cs="Arial"/>
        </w:rPr>
        <w:t>ány</w:t>
      </w:r>
      <w:r w:rsidRPr="008948DC">
        <w:rPr>
          <w:rFonts w:cs="Arial"/>
        </w:rPr>
        <w:t>. Díly pod trvalým napětím v tahu musí být vyvrtán</w:t>
      </w:r>
      <w:r>
        <w:rPr>
          <w:rFonts w:cs="Arial"/>
        </w:rPr>
        <w:t>y</w:t>
      </w:r>
      <w:r w:rsidRPr="008948DC">
        <w:rPr>
          <w:rFonts w:cs="Arial"/>
        </w:rPr>
        <w:t>.</w:t>
      </w:r>
      <w:r>
        <w:rPr>
          <w:rFonts w:cs="Arial"/>
        </w:rPr>
        <w:t xml:space="preserve"> Jednotlivé díly konstrukce stožáru musí být označeny čísly, které  jsou uvedeny ve výrobní dokumentaci (identifikace). Identifikace musí být dobře čitelná i po pozinkování.</w:t>
      </w:r>
    </w:p>
    <w:p w14:paraId="3781A396" w14:textId="77777777" w:rsidR="006C1C72" w:rsidRPr="00CE7851" w:rsidRDefault="006C1C72" w:rsidP="006C1C72">
      <w:pPr>
        <w:tabs>
          <w:tab w:val="left" w:pos="6521"/>
        </w:tabs>
        <w:jc w:val="both"/>
        <w:rPr>
          <w:rFonts w:cs="Arial"/>
        </w:rPr>
      </w:pPr>
      <w:r>
        <w:rPr>
          <w:rFonts w:cs="Arial"/>
        </w:rPr>
        <w:t xml:space="preserve">U obtížných spojů rohových nárožníků zejména při přechodu z jednoduché na dvojité rohové nárožníky, nebo na spojích ve zlomu stožáru, budou části stožáru, které patří k sobě, přizpůsobeny a označeny. Způsob označení musí být předán montážní firmě. </w:t>
      </w:r>
    </w:p>
    <w:p w14:paraId="036D87AA" w14:textId="77777777" w:rsidR="006C1C72" w:rsidRDefault="006C1C72" w:rsidP="006C1C72">
      <w:pPr>
        <w:tabs>
          <w:tab w:val="left" w:pos="6521"/>
        </w:tabs>
        <w:jc w:val="both"/>
        <w:rPr>
          <w:rFonts w:cs="Arial"/>
        </w:rPr>
      </w:pPr>
      <w:r>
        <w:rPr>
          <w:rFonts w:cs="Arial"/>
        </w:rPr>
        <w:t>Pokud výrobce vyrábí několik stejných typů příhradových stožárů v rámci jedné série, musí být všechny části stožárů vzájemně zaměnitelné bez jakýchkoliv úprav. Vyjma označených spojů viz výše.</w:t>
      </w:r>
    </w:p>
    <w:p w14:paraId="1BFA33E4" w14:textId="77777777" w:rsidR="006C1C72" w:rsidRPr="00CA55BC" w:rsidRDefault="006C1C72" w:rsidP="006C1C72">
      <w:pPr>
        <w:keepNext/>
        <w:numPr>
          <w:ilvl w:val="2"/>
          <w:numId w:val="17"/>
        </w:numPr>
        <w:tabs>
          <w:tab w:val="num" w:pos="851"/>
        </w:tabs>
        <w:spacing w:before="120" w:after="120"/>
        <w:outlineLvl w:val="2"/>
        <w:rPr>
          <w:rFonts w:cs="Arial"/>
          <w:b/>
          <w:szCs w:val="22"/>
        </w:rPr>
      </w:pPr>
      <w:bookmarkStart w:id="71" w:name="_Toc415244394"/>
      <w:bookmarkStart w:id="72" w:name="_Toc415483154"/>
      <w:bookmarkStart w:id="73" w:name="_Toc71283649"/>
      <w:r w:rsidRPr="00CA55BC">
        <w:rPr>
          <w:rFonts w:cs="Arial"/>
          <w:b/>
          <w:szCs w:val="22"/>
        </w:rPr>
        <w:t>Zinkování</w:t>
      </w:r>
      <w:bookmarkEnd w:id="71"/>
      <w:bookmarkEnd w:id="72"/>
      <w:bookmarkEnd w:id="73"/>
    </w:p>
    <w:p w14:paraId="68A56EF8" w14:textId="77777777" w:rsidR="006C1C72" w:rsidRDefault="006C1C72" w:rsidP="006C1C72">
      <w:pPr>
        <w:jc w:val="both"/>
        <w:rPr>
          <w:rFonts w:cs="Arial"/>
        </w:rPr>
      </w:pPr>
      <w:r>
        <w:rPr>
          <w:rFonts w:cs="Arial"/>
        </w:rPr>
        <w:t xml:space="preserve">Všechny ocelové části a všechny spojovací části (šrouby, matice, atd.) musí být žárově zinkované dle ČSN EN 50341-1 </w:t>
      </w:r>
      <w:r w:rsidRPr="00C16A7E">
        <w:rPr>
          <w:rFonts w:cs="Arial"/>
        </w:rPr>
        <w:t>a ČSN ISO 1461.</w:t>
      </w:r>
    </w:p>
    <w:p w14:paraId="2D9F0254" w14:textId="77777777" w:rsidR="006C1C72" w:rsidRDefault="006C1C72" w:rsidP="006C1C72">
      <w:pPr>
        <w:jc w:val="both"/>
        <w:rPr>
          <w:rFonts w:cs="Arial"/>
        </w:rPr>
      </w:pPr>
      <w:r>
        <w:rPr>
          <w:rFonts w:cs="Arial"/>
        </w:rPr>
        <w:t xml:space="preserve">Realizace a kontrola žárového zinkování musí být v souladu s normami ČSN EN 50341 (včetně příloh), ČSN EN ISO 1461 a ČSN EN ISO 10684. Konstrukční části stožáru musí být žárově zinkované v souladu se směrnicí DASt 022. Pokud není ve výrobní dokumentaci stanovena oblast spolehlivosti, musí být tato oblast stanovena pro konstrukční části dle směrnice DASt 022. Pro konstrukční části s oblastí spolehlivosti 2 a 3 musí být splněny požadavky dle směrnice DASt 022. Součet všech míst bez zinkování může být maximálně 0,5 </w:t>
      </w:r>
      <w:r w:rsidRPr="00434DD8">
        <w:rPr>
          <w:rFonts w:cs="Arial"/>
        </w:rPr>
        <w:t>%</w:t>
      </w:r>
      <w:r>
        <w:rPr>
          <w:rFonts w:cs="Arial"/>
        </w:rPr>
        <w:t xml:space="preserve"> celkové plochy, ale ne více než 100 cm</w:t>
      </w:r>
      <w:r w:rsidRPr="00434DD8">
        <w:rPr>
          <w:rFonts w:cs="Arial"/>
          <w:vertAlign w:val="superscript"/>
        </w:rPr>
        <w:t>2</w:t>
      </w:r>
      <w:r>
        <w:rPr>
          <w:rFonts w:cs="Arial"/>
        </w:rPr>
        <w:t>.</w:t>
      </w:r>
    </w:p>
    <w:p w14:paraId="48290903" w14:textId="77777777" w:rsidR="006C1C72" w:rsidRDefault="006C1C72" w:rsidP="006C1C72">
      <w:pPr>
        <w:jc w:val="both"/>
        <w:rPr>
          <w:rFonts w:cs="Arial"/>
        </w:rPr>
      </w:pPr>
      <w:r w:rsidRPr="00434DD8">
        <w:rPr>
          <w:rFonts w:cs="Arial"/>
        </w:rPr>
        <w:t xml:space="preserve">Oprava </w:t>
      </w:r>
      <w:r>
        <w:rPr>
          <w:rFonts w:cs="Arial"/>
        </w:rPr>
        <w:t>míst</w:t>
      </w:r>
      <w:r w:rsidRPr="00434DD8">
        <w:rPr>
          <w:rFonts w:cs="Arial"/>
        </w:rPr>
        <w:t xml:space="preserve"> bez zinkování musí být proveden</w:t>
      </w:r>
      <w:r>
        <w:rPr>
          <w:rFonts w:cs="Arial"/>
        </w:rPr>
        <w:t>a</w:t>
      </w:r>
      <w:r w:rsidRPr="00434DD8">
        <w:rPr>
          <w:rFonts w:cs="Arial"/>
        </w:rPr>
        <w:t xml:space="preserve"> v</w:t>
      </w:r>
      <w:r>
        <w:rPr>
          <w:rFonts w:cs="Arial"/>
        </w:rPr>
        <w:t>e</w:t>
      </w:r>
      <w:r w:rsidRPr="00434DD8">
        <w:rPr>
          <w:rFonts w:cs="Arial"/>
        </w:rPr>
        <w:t xml:space="preserve"> </w:t>
      </w:r>
      <w:r>
        <w:rPr>
          <w:rFonts w:cs="Arial"/>
        </w:rPr>
        <w:t>výrobním závodu</w:t>
      </w:r>
      <w:r w:rsidRPr="00434DD8">
        <w:rPr>
          <w:rFonts w:cs="Arial"/>
        </w:rPr>
        <w:t xml:space="preserve"> pomocí termick</w:t>
      </w:r>
      <w:r>
        <w:rPr>
          <w:rFonts w:cs="Arial"/>
        </w:rPr>
        <w:t>ého</w:t>
      </w:r>
      <w:r w:rsidRPr="00434DD8">
        <w:rPr>
          <w:rFonts w:cs="Arial"/>
        </w:rPr>
        <w:t xml:space="preserve"> stříkání zinku nebo použití</w:t>
      </w:r>
      <w:r>
        <w:rPr>
          <w:rFonts w:cs="Arial"/>
        </w:rPr>
        <w:t>m zinkové</w:t>
      </w:r>
      <w:r w:rsidRPr="00434DD8">
        <w:rPr>
          <w:rFonts w:cs="Arial"/>
        </w:rPr>
        <w:t xml:space="preserve"> pr</w:t>
      </w:r>
      <w:r>
        <w:rPr>
          <w:rFonts w:cs="Arial"/>
        </w:rPr>
        <w:t>áškové</w:t>
      </w:r>
      <w:r w:rsidRPr="00434DD8">
        <w:rPr>
          <w:rFonts w:cs="Arial"/>
        </w:rPr>
        <w:t xml:space="preserve"> barvy v dostatečné tloušťce vrstvy</w:t>
      </w:r>
      <w:r>
        <w:rPr>
          <w:rFonts w:cs="Arial"/>
        </w:rPr>
        <w:t>. Aplikace tzv. zinkového spreje pro opravy je zakázána, stejně tak pro vylepšení vzhledu povrchu stožáru.</w:t>
      </w:r>
    </w:p>
    <w:p w14:paraId="694B9047" w14:textId="77777777" w:rsidR="006C1C72" w:rsidRDefault="006C1C72" w:rsidP="006C1C72">
      <w:pPr>
        <w:jc w:val="both"/>
        <w:rPr>
          <w:rFonts w:cs="Arial"/>
        </w:rPr>
      </w:pPr>
      <w:r w:rsidRPr="007D27E9">
        <w:rPr>
          <w:rFonts w:cs="Arial"/>
        </w:rPr>
        <w:lastRenderedPageBreak/>
        <w:t xml:space="preserve">Je-li součet </w:t>
      </w:r>
      <w:r>
        <w:rPr>
          <w:rFonts w:cs="Arial"/>
        </w:rPr>
        <w:t>míst</w:t>
      </w:r>
      <w:r w:rsidRPr="007D27E9">
        <w:rPr>
          <w:rFonts w:cs="Arial"/>
        </w:rPr>
        <w:t xml:space="preserve"> bez zinkování </w:t>
      </w:r>
      <w:r>
        <w:rPr>
          <w:rFonts w:cs="Arial"/>
        </w:rPr>
        <w:t>větší než</w:t>
      </w:r>
      <w:r w:rsidRPr="007D27E9">
        <w:rPr>
          <w:rFonts w:cs="Arial"/>
        </w:rPr>
        <w:t xml:space="preserve"> 0,5% nebo 100 cm² (viz výše), výrobce (</w:t>
      </w:r>
      <w:r>
        <w:rPr>
          <w:rFonts w:cs="Arial"/>
        </w:rPr>
        <w:t>příhradového stožáru</w:t>
      </w:r>
      <w:r w:rsidRPr="007D27E9">
        <w:rPr>
          <w:rFonts w:cs="Arial"/>
        </w:rPr>
        <w:t xml:space="preserve">) a </w:t>
      </w:r>
      <w:r>
        <w:rPr>
          <w:rFonts w:cs="Arial"/>
        </w:rPr>
        <w:t>zadavatel si vzájemně odsouhlasí</w:t>
      </w:r>
      <w:r w:rsidRPr="007D27E9">
        <w:rPr>
          <w:rFonts w:cs="Arial"/>
        </w:rPr>
        <w:t>, zda</w:t>
      </w:r>
      <w:r>
        <w:rPr>
          <w:rFonts w:cs="Arial"/>
        </w:rPr>
        <w:t xml:space="preserve"> bude proveden </w:t>
      </w:r>
      <w:r w:rsidRPr="007D27E9">
        <w:rPr>
          <w:rFonts w:cs="Arial"/>
        </w:rPr>
        <w:t xml:space="preserve">nový proces zinkování nebo </w:t>
      </w:r>
      <w:r>
        <w:rPr>
          <w:rFonts w:cs="Arial"/>
        </w:rPr>
        <w:t xml:space="preserve">bude provedena </w:t>
      </w:r>
      <w:r w:rsidRPr="007D27E9">
        <w:rPr>
          <w:rFonts w:cs="Arial"/>
        </w:rPr>
        <w:t>oprav</w:t>
      </w:r>
      <w:r>
        <w:rPr>
          <w:rFonts w:cs="Arial"/>
        </w:rPr>
        <w:t>a</w:t>
      </w:r>
      <w:r w:rsidRPr="007D27E9">
        <w:rPr>
          <w:rFonts w:cs="Arial"/>
        </w:rPr>
        <w:t xml:space="preserve"> pomocí termick</w:t>
      </w:r>
      <w:r>
        <w:rPr>
          <w:rFonts w:cs="Arial"/>
        </w:rPr>
        <w:t>ého</w:t>
      </w:r>
      <w:r w:rsidRPr="007D27E9">
        <w:rPr>
          <w:rFonts w:cs="Arial"/>
        </w:rPr>
        <w:t xml:space="preserve"> stříkání</w:t>
      </w:r>
      <w:r>
        <w:rPr>
          <w:rFonts w:cs="Arial"/>
        </w:rPr>
        <w:t>.</w:t>
      </w:r>
    </w:p>
    <w:p w14:paraId="12EAEBFB" w14:textId="77777777" w:rsidR="006C1C72" w:rsidRDefault="006C1C72" w:rsidP="006C1C72">
      <w:pPr>
        <w:jc w:val="both"/>
        <w:rPr>
          <w:rFonts w:cs="Arial"/>
        </w:rPr>
      </w:pPr>
      <w:r>
        <w:rPr>
          <w:rFonts w:cs="Arial"/>
        </w:rPr>
        <w:t>P</w:t>
      </w:r>
      <w:r w:rsidRPr="007D27E9">
        <w:rPr>
          <w:rFonts w:cs="Arial"/>
        </w:rPr>
        <w:t>o žárov</w:t>
      </w:r>
      <w:r>
        <w:rPr>
          <w:rFonts w:cs="Arial"/>
        </w:rPr>
        <w:t xml:space="preserve">ém zinkování </w:t>
      </w:r>
      <w:r w:rsidRPr="007D27E9">
        <w:rPr>
          <w:rFonts w:cs="Arial"/>
        </w:rPr>
        <w:t>musí být odstraněny</w:t>
      </w:r>
      <w:r>
        <w:rPr>
          <w:rFonts w:cs="Arial"/>
        </w:rPr>
        <w:t xml:space="preserve"> zinkové</w:t>
      </w:r>
      <w:r w:rsidRPr="007D27E9">
        <w:rPr>
          <w:rFonts w:cs="Arial"/>
        </w:rPr>
        <w:t xml:space="preserve"> </w:t>
      </w:r>
      <w:r>
        <w:rPr>
          <w:rFonts w:cs="Arial"/>
        </w:rPr>
        <w:t>otřepy a od</w:t>
      </w:r>
      <w:r w:rsidRPr="007D27E9">
        <w:rPr>
          <w:rFonts w:cs="Arial"/>
        </w:rPr>
        <w:t>kapy</w:t>
      </w:r>
      <w:r>
        <w:rPr>
          <w:rFonts w:cs="Arial"/>
        </w:rPr>
        <w:t xml:space="preserve">. </w:t>
      </w:r>
      <w:r w:rsidRPr="007D27E9">
        <w:rPr>
          <w:rFonts w:cs="Arial"/>
        </w:rPr>
        <w:t>Obecně platí, že pozinkované části</w:t>
      </w:r>
      <w:r>
        <w:rPr>
          <w:rFonts w:cs="Arial"/>
        </w:rPr>
        <w:t xml:space="preserve"> po opravě nejsou opatřené žádnou dodatečnou úpravou proti bílé rzi, zejména úpravou v </w:t>
      </w:r>
      <w:r w:rsidRPr="007D27E9">
        <w:rPr>
          <w:rFonts w:cs="Arial"/>
        </w:rPr>
        <w:t>dichromanov</w:t>
      </w:r>
      <w:r>
        <w:rPr>
          <w:rFonts w:cs="Arial"/>
        </w:rPr>
        <w:t>é</w:t>
      </w:r>
      <w:r w:rsidRPr="007D27E9">
        <w:rPr>
          <w:rFonts w:cs="Arial"/>
        </w:rPr>
        <w:t xml:space="preserve"> lázni.</w:t>
      </w:r>
    </w:p>
    <w:p w14:paraId="596BBD25" w14:textId="77777777" w:rsidR="006C1C72" w:rsidRDefault="006C1C72" w:rsidP="006C1C72">
      <w:pPr>
        <w:jc w:val="both"/>
        <w:rPr>
          <w:rFonts w:cs="Arial"/>
        </w:rPr>
      </w:pPr>
      <w:r>
        <w:rPr>
          <w:rFonts w:cs="Arial"/>
        </w:rPr>
        <w:t>Ž</w:t>
      </w:r>
      <w:r w:rsidRPr="00685E16">
        <w:rPr>
          <w:rFonts w:cs="Arial"/>
        </w:rPr>
        <w:t xml:space="preserve">árově pozinkované povrchy válcovaných </w:t>
      </w:r>
      <w:r>
        <w:rPr>
          <w:rFonts w:cs="Arial"/>
        </w:rPr>
        <w:t>materiálů</w:t>
      </w:r>
      <w:r w:rsidRPr="00685E16">
        <w:rPr>
          <w:rFonts w:cs="Arial"/>
        </w:rPr>
        <w:t xml:space="preserve">, jakož </w:t>
      </w:r>
      <w:r>
        <w:rPr>
          <w:rFonts w:cs="Arial"/>
        </w:rPr>
        <w:t>spojovací</w:t>
      </w:r>
      <w:r w:rsidRPr="00685E16">
        <w:rPr>
          <w:rFonts w:cs="Arial"/>
        </w:rPr>
        <w:t xml:space="preserve"> materiál</w:t>
      </w:r>
      <w:r>
        <w:rPr>
          <w:rFonts w:cs="Arial"/>
        </w:rPr>
        <w:t>y</w:t>
      </w:r>
      <w:r w:rsidRPr="00685E16">
        <w:rPr>
          <w:rFonts w:cs="Arial"/>
        </w:rPr>
        <w:t xml:space="preserve"> musí být očištěn</w:t>
      </w:r>
      <w:r>
        <w:rPr>
          <w:rFonts w:cs="Arial"/>
        </w:rPr>
        <w:t>y</w:t>
      </w:r>
      <w:r w:rsidRPr="00685E16">
        <w:rPr>
          <w:rFonts w:cs="Arial"/>
        </w:rPr>
        <w:t xml:space="preserve"> od mastnoty, oleje, lepid</w:t>
      </w:r>
      <w:r>
        <w:rPr>
          <w:rFonts w:cs="Arial"/>
        </w:rPr>
        <w:t>e</w:t>
      </w:r>
      <w:r w:rsidRPr="00685E16">
        <w:rPr>
          <w:rFonts w:cs="Arial"/>
        </w:rPr>
        <w:t xml:space="preserve">l nebo </w:t>
      </w:r>
      <w:r>
        <w:rPr>
          <w:rFonts w:cs="Arial"/>
        </w:rPr>
        <w:t>nálepek</w:t>
      </w:r>
      <w:r w:rsidRPr="00685E16">
        <w:rPr>
          <w:rFonts w:cs="Arial"/>
        </w:rPr>
        <w:t>.</w:t>
      </w:r>
      <w:r>
        <w:rPr>
          <w:rFonts w:cs="Arial"/>
        </w:rPr>
        <w:t xml:space="preserve"> Tento požadavek se netýká namazaných </w:t>
      </w:r>
      <w:r w:rsidRPr="00A73189">
        <w:rPr>
          <w:rFonts w:cs="Arial"/>
        </w:rPr>
        <w:t>vysokopevnostních</w:t>
      </w:r>
      <w:r>
        <w:rPr>
          <w:rFonts w:cs="Arial"/>
        </w:rPr>
        <w:t xml:space="preserve"> spojovacích</w:t>
      </w:r>
      <w:r w:rsidRPr="00A73189">
        <w:rPr>
          <w:rFonts w:cs="Arial"/>
        </w:rPr>
        <w:t xml:space="preserve"> šroubů podl</w:t>
      </w:r>
      <w:r>
        <w:rPr>
          <w:rFonts w:cs="Arial"/>
        </w:rPr>
        <w:t>e bodu 3.3.2.</w:t>
      </w:r>
    </w:p>
    <w:p w14:paraId="154420CA" w14:textId="77777777" w:rsidR="006C1C72" w:rsidRPr="00CA55BC" w:rsidRDefault="006C1C72" w:rsidP="006C1C72">
      <w:pPr>
        <w:numPr>
          <w:ilvl w:val="0"/>
          <w:numId w:val="11"/>
        </w:numPr>
        <w:tabs>
          <w:tab w:val="left" w:pos="426"/>
        </w:tabs>
        <w:spacing w:before="120" w:after="120"/>
        <w:outlineLvl w:val="0"/>
        <w:rPr>
          <w:rFonts w:cs="Arial"/>
          <w:b/>
          <w:szCs w:val="22"/>
        </w:rPr>
      </w:pPr>
      <w:bookmarkStart w:id="74" w:name="_Toc482612062"/>
      <w:bookmarkStart w:id="75" w:name="_Toc482612273"/>
      <w:bookmarkStart w:id="76" w:name="_Toc482626377"/>
      <w:bookmarkStart w:id="77" w:name="_Toc482612063"/>
      <w:bookmarkStart w:id="78" w:name="_Toc482612274"/>
      <w:bookmarkStart w:id="79" w:name="_Toc482626378"/>
      <w:bookmarkStart w:id="80" w:name="_Toc415244396"/>
      <w:bookmarkStart w:id="81" w:name="_Toc415483156"/>
      <w:bookmarkStart w:id="82" w:name="_Toc71283650"/>
      <w:bookmarkEnd w:id="74"/>
      <w:bookmarkEnd w:id="75"/>
      <w:bookmarkEnd w:id="76"/>
      <w:bookmarkEnd w:id="77"/>
      <w:bookmarkEnd w:id="78"/>
      <w:bookmarkEnd w:id="79"/>
      <w:r>
        <w:rPr>
          <w:rFonts w:cs="Arial"/>
          <w:b/>
          <w:szCs w:val="22"/>
        </w:rPr>
        <w:t>ZKOUŠKY A CERTIFIKÁTY</w:t>
      </w:r>
      <w:bookmarkEnd w:id="80"/>
      <w:bookmarkEnd w:id="81"/>
      <w:bookmarkEnd w:id="82"/>
    </w:p>
    <w:p w14:paraId="71AAB1E2" w14:textId="26BF9948" w:rsidR="006C1C72" w:rsidRDefault="006C1C72" w:rsidP="006C1C72">
      <w:pPr>
        <w:numPr>
          <w:ilvl w:val="1"/>
          <w:numId w:val="17"/>
        </w:numPr>
        <w:tabs>
          <w:tab w:val="left" w:pos="567"/>
        </w:tabs>
        <w:spacing w:before="120" w:after="120"/>
        <w:outlineLvl w:val="1"/>
        <w:rPr>
          <w:rFonts w:cs="Arial"/>
          <w:b/>
          <w:szCs w:val="22"/>
        </w:rPr>
      </w:pPr>
      <w:r w:rsidRPr="000774FB" w:rsidDel="00A35417">
        <w:rPr>
          <w:rFonts w:cs="Arial"/>
        </w:rPr>
        <w:t xml:space="preserve"> </w:t>
      </w:r>
      <w:bookmarkStart w:id="83" w:name="_Toc415244398"/>
      <w:bookmarkStart w:id="84" w:name="_Toc415483158"/>
      <w:bookmarkStart w:id="85" w:name="_Toc71283651"/>
      <w:r w:rsidRPr="00CA55BC">
        <w:rPr>
          <w:rFonts w:cs="Arial"/>
          <w:b/>
          <w:szCs w:val="22"/>
        </w:rPr>
        <w:t>Zkoušky</w:t>
      </w:r>
      <w:bookmarkEnd w:id="83"/>
      <w:bookmarkEnd w:id="84"/>
      <w:bookmarkEnd w:id="85"/>
    </w:p>
    <w:p w14:paraId="1F68351A" w14:textId="01C90CFA" w:rsidR="00167A72" w:rsidRPr="00167A72" w:rsidRDefault="00167A72" w:rsidP="00167A72">
      <w:pPr>
        <w:keepNext/>
        <w:spacing w:after="120"/>
        <w:jc w:val="both"/>
        <w:rPr>
          <w:rFonts w:cs="Arial"/>
        </w:rPr>
      </w:pPr>
      <w:r w:rsidRPr="00167A72">
        <w:rPr>
          <w:rFonts w:cs="Arial"/>
        </w:rPr>
        <w:t>Stožárové konstrukce musí být navrženy, vyrobeny a zkoušeny dle zatížení v souladu s ČSN EN 50341, PNE 33 330</w:t>
      </w:r>
      <w:r>
        <w:rPr>
          <w:rFonts w:cs="Arial"/>
        </w:rPr>
        <w:t>0</w:t>
      </w:r>
      <w:r w:rsidRPr="00167A72">
        <w:rPr>
          <w:rFonts w:cs="Arial"/>
        </w:rPr>
        <w:t>, za podmínek daných normami řady ČSN EN 1090 a ČSN EN 10025, mimo jiných.</w:t>
      </w:r>
    </w:p>
    <w:p w14:paraId="3C771666" w14:textId="285F8CCE" w:rsidR="006C1C72" w:rsidRPr="00167A72" w:rsidRDefault="006C1C72" w:rsidP="006C1C72">
      <w:pPr>
        <w:jc w:val="both"/>
        <w:rPr>
          <w:rFonts w:cs="Arial"/>
          <w:szCs w:val="20"/>
        </w:rPr>
      </w:pPr>
      <w:r w:rsidRPr="00167A72">
        <w:rPr>
          <w:rFonts w:cs="Arial"/>
          <w:szCs w:val="20"/>
        </w:rPr>
        <w:t>Kupující si dle čl. VII. odst. 1</w:t>
      </w:r>
      <w:r w:rsidR="00167A72">
        <w:rPr>
          <w:rFonts w:cs="Arial"/>
          <w:szCs w:val="20"/>
        </w:rPr>
        <w:t>2</w:t>
      </w:r>
      <w:r w:rsidRPr="00167A72">
        <w:rPr>
          <w:rFonts w:cs="Arial"/>
          <w:szCs w:val="20"/>
        </w:rPr>
        <w:t xml:space="preserve"> smlouvy vyhrazuje právo, během výrobního procesu, provést dodatečné zkoušky materiálu. Kupující si může vybrat, zda budou zkoušky provedeny u výrobce nebo v nezávislé zkušebně. Výrobce má právo se těchto zkoušek zúčastnit.</w:t>
      </w:r>
    </w:p>
    <w:p w14:paraId="671708B7" w14:textId="65F3EC7D" w:rsidR="00EA5EEA" w:rsidRPr="00167A72" w:rsidRDefault="006C1C72" w:rsidP="00167A72">
      <w:pPr>
        <w:tabs>
          <w:tab w:val="left" w:pos="6521"/>
        </w:tabs>
        <w:spacing w:after="120"/>
        <w:jc w:val="both"/>
        <w:rPr>
          <w:rFonts w:cs="Arial"/>
          <w:szCs w:val="20"/>
        </w:rPr>
      </w:pPr>
      <w:r w:rsidRPr="00167A72">
        <w:rPr>
          <w:rFonts w:cs="Arial"/>
          <w:szCs w:val="20"/>
        </w:rPr>
        <w:t>Jedná se například o tyto zkoušky:</w:t>
      </w:r>
    </w:p>
    <w:p w14:paraId="70D2BB9E" w14:textId="77777777" w:rsidR="006C1C72" w:rsidRPr="00167A72" w:rsidRDefault="006C1C72" w:rsidP="006C1C72">
      <w:pPr>
        <w:pStyle w:val="Odstavecseseznamem"/>
        <w:numPr>
          <w:ilvl w:val="0"/>
          <w:numId w:val="15"/>
        </w:numPr>
        <w:tabs>
          <w:tab w:val="left" w:pos="709"/>
        </w:tabs>
        <w:spacing w:after="60"/>
        <w:jc w:val="both"/>
        <w:rPr>
          <w:rFonts w:cs="Arial"/>
          <w:noProof/>
          <w:szCs w:val="20"/>
        </w:rPr>
      </w:pPr>
      <w:r w:rsidRPr="00167A72">
        <w:rPr>
          <w:rFonts w:cs="Arial"/>
          <w:noProof/>
          <w:szCs w:val="20"/>
        </w:rPr>
        <w:t>Zkoušky pevnosti v tahu dle ČSN EN ISO 6892, tj. destruktivní zkoušky</w:t>
      </w:r>
    </w:p>
    <w:p w14:paraId="5F749B8D" w14:textId="77777777" w:rsidR="006C1C72" w:rsidRPr="00167A72" w:rsidRDefault="006C1C72" w:rsidP="006C1C72">
      <w:pPr>
        <w:pStyle w:val="Odstavecseseznamem"/>
        <w:numPr>
          <w:ilvl w:val="0"/>
          <w:numId w:val="15"/>
        </w:numPr>
        <w:tabs>
          <w:tab w:val="left" w:pos="709"/>
        </w:tabs>
        <w:spacing w:after="60"/>
        <w:jc w:val="both"/>
        <w:rPr>
          <w:rFonts w:cs="Arial"/>
          <w:noProof/>
          <w:szCs w:val="20"/>
        </w:rPr>
      </w:pPr>
      <w:r w:rsidRPr="00167A72">
        <w:rPr>
          <w:rFonts w:cs="Arial"/>
          <w:noProof/>
          <w:szCs w:val="20"/>
        </w:rPr>
        <w:t xml:space="preserve">Zkoušky durometrem/tvrdoměrem nebo tahové zkoušky </w:t>
      </w:r>
    </w:p>
    <w:p w14:paraId="4058A0C4" w14:textId="77777777" w:rsidR="00EA5EEA" w:rsidRPr="00167A72" w:rsidRDefault="006C1C72" w:rsidP="00AC53DB">
      <w:pPr>
        <w:pStyle w:val="Odstavecseseznamem"/>
        <w:numPr>
          <w:ilvl w:val="0"/>
          <w:numId w:val="15"/>
        </w:numPr>
        <w:tabs>
          <w:tab w:val="left" w:pos="709"/>
        </w:tabs>
        <w:spacing w:after="60"/>
        <w:jc w:val="both"/>
        <w:rPr>
          <w:rFonts w:cs="Arial"/>
          <w:noProof/>
          <w:szCs w:val="20"/>
        </w:rPr>
      </w:pPr>
      <w:r w:rsidRPr="00167A72">
        <w:rPr>
          <w:rFonts w:cs="Arial"/>
          <w:noProof/>
          <w:szCs w:val="20"/>
        </w:rPr>
        <w:t>Spektrální analýzy oceli</w:t>
      </w:r>
    </w:p>
    <w:p w14:paraId="17805381" w14:textId="1616E859" w:rsidR="006C1C72" w:rsidRPr="00167A72" w:rsidRDefault="00EA5EEA" w:rsidP="006C1C72">
      <w:pPr>
        <w:pStyle w:val="Odstavecseseznamem"/>
        <w:numPr>
          <w:ilvl w:val="0"/>
          <w:numId w:val="15"/>
        </w:numPr>
        <w:tabs>
          <w:tab w:val="left" w:pos="709"/>
          <w:tab w:val="left" w:pos="6521"/>
        </w:tabs>
        <w:spacing w:after="120"/>
        <w:ind w:left="777" w:hanging="357"/>
        <w:jc w:val="both"/>
        <w:rPr>
          <w:rFonts w:cs="Arial"/>
          <w:szCs w:val="20"/>
        </w:rPr>
      </w:pPr>
      <w:r w:rsidRPr="00167A72">
        <w:rPr>
          <w:rFonts w:cs="Arial"/>
          <w:szCs w:val="20"/>
        </w:rPr>
        <w:t>Chemického složení oceli</w:t>
      </w:r>
    </w:p>
    <w:p w14:paraId="07DC6152" w14:textId="0A6B4740" w:rsidR="00167A72" w:rsidRPr="00167A72" w:rsidRDefault="00167A72" w:rsidP="00167A72">
      <w:pPr>
        <w:pStyle w:val="Odstavecseseznamem"/>
        <w:numPr>
          <w:ilvl w:val="0"/>
          <w:numId w:val="15"/>
        </w:numPr>
        <w:tabs>
          <w:tab w:val="left" w:pos="709"/>
          <w:tab w:val="left" w:pos="6521"/>
        </w:tabs>
        <w:spacing w:after="120"/>
        <w:jc w:val="both"/>
        <w:rPr>
          <w:rFonts w:cs="Arial"/>
          <w:szCs w:val="20"/>
        </w:rPr>
      </w:pPr>
      <w:r w:rsidRPr="00167A72">
        <w:rPr>
          <w:rFonts w:cs="Arial"/>
          <w:szCs w:val="20"/>
        </w:rPr>
        <w:t>Kontroly rozměrů a tvaru</w:t>
      </w:r>
    </w:p>
    <w:p w14:paraId="31104931" w14:textId="77777777" w:rsidR="006C1C72" w:rsidRPr="00167A72" w:rsidRDefault="006C1C72" w:rsidP="006C1C72">
      <w:pPr>
        <w:tabs>
          <w:tab w:val="left" w:pos="3402"/>
        </w:tabs>
        <w:jc w:val="both"/>
        <w:rPr>
          <w:rFonts w:cs="Arial"/>
          <w:szCs w:val="20"/>
        </w:rPr>
      </w:pPr>
      <w:r w:rsidRPr="00167A72">
        <w:rPr>
          <w:rFonts w:cs="Arial"/>
          <w:szCs w:val="20"/>
        </w:rPr>
        <w:t xml:space="preserve">Výsledky těchto zkoušek stejně jako certifikáty oceláren (dokumenty kontroly) dle ČSN EN 10204 musí být předloženy kupujícímu. </w:t>
      </w:r>
    </w:p>
    <w:p w14:paraId="58D4A1A9" w14:textId="4A9F4005" w:rsidR="006C1C72" w:rsidRPr="00167A72" w:rsidRDefault="006C1C72" w:rsidP="00167A72">
      <w:pPr>
        <w:tabs>
          <w:tab w:val="left" w:pos="6521"/>
        </w:tabs>
        <w:spacing w:after="120"/>
        <w:jc w:val="both"/>
        <w:rPr>
          <w:rFonts w:cs="Arial"/>
          <w:szCs w:val="20"/>
        </w:rPr>
      </w:pPr>
      <w:r w:rsidRPr="00167A72">
        <w:rPr>
          <w:rFonts w:cs="Arial"/>
          <w:szCs w:val="20"/>
        </w:rPr>
        <w:t>Vzorky vybere kupující. Vzorky musí být uskladněny po dobu jednoho roku a musí být kupujícímu předány v případě vyžádání.</w:t>
      </w:r>
    </w:p>
    <w:p w14:paraId="5C387DA9" w14:textId="77777777" w:rsidR="00167A72" w:rsidRPr="00167A72" w:rsidRDefault="00167A72" w:rsidP="00167A72">
      <w:pPr>
        <w:pStyle w:val="Default"/>
        <w:keepNext/>
        <w:spacing w:after="60"/>
        <w:rPr>
          <w:sz w:val="20"/>
          <w:szCs w:val="20"/>
        </w:rPr>
      </w:pPr>
      <w:r w:rsidRPr="00167A72">
        <w:rPr>
          <w:sz w:val="20"/>
          <w:szCs w:val="20"/>
        </w:rPr>
        <w:t>Pro kontrolu rozměrů a tvaru příhradových stožárů platí ČSN EN 1090-1. Před odesláním stožáru s příslušenstvím musí výrobce provést:</w:t>
      </w:r>
    </w:p>
    <w:p w14:paraId="7E39A032" w14:textId="77777777" w:rsidR="00167A72" w:rsidRPr="00167A72" w:rsidRDefault="00167A72" w:rsidP="00167A72">
      <w:pPr>
        <w:keepNext/>
        <w:numPr>
          <w:ilvl w:val="0"/>
          <w:numId w:val="10"/>
        </w:numPr>
        <w:spacing w:after="60"/>
        <w:ind w:left="568" w:hanging="284"/>
        <w:jc w:val="both"/>
        <w:rPr>
          <w:rFonts w:cs="Arial"/>
          <w:szCs w:val="20"/>
        </w:rPr>
      </w:pPr>
      <w:r w:rsidRPr="00167A72">
        <w:rPr>
          <w:rFonts w:cs="Arial"/>
          <w:szCs w:val="20"/>
        </w:rPr>
        <w:t>měření a kontrolu rozměrů,</w:t>
      </w:r>
    </w:p>
    <w:p w14:paraId="03C39C46" w14:textId="77777777" w:rsidR="00167A72" w:rsidRPr="00167A72" w:rsidRDefault="00167A72" w:rsidP="00167A72">
      <w:pPr>
        <w:keepNext/>
        <w:numPr>
          <w:ilvl w:val="0"/>
          <w:numId w:val="10"/>
        </w:numPr>
        <w:spacing w:after="60"/>
        <w:ind w:left="568" w:hanging="284"/>
        <w:jc w:val="both"/>
        <w:rPr>
          <w:rFonts w:cs="Arial"/>
          <w:szCs w:val="20"/>
        </w:rPr>
      </w:pPr>
      <w:r w:rsidRPr="00167A72">
        <w:rPr>
          <w:rFonts w:cs="Arial"/>
          <w:szCs w:val="20"/>
        </w:rPr>
        <w:t>kontrolu značení,</w:t>
      </w:r>
    </w:p>
    <w:p w14:paraId="024ED185" w14:textId="77777777" w:rsidR="00167A72" w:rsidRPr="00167A72" w:rsidRDefault="00167A72" w:rsidP="00167A72">
      <w:pPr>
        <w:keepNext/>
        <w:numPr>
          <w:ilvl w:val="0"/>
          <w:numId w:val="10"/>
        </w:numPr>
        <w:spacing w:after="60"/>
        <w:ind w:left="568" w:hanging="284"/>
        <w:jc w:val="both"/>
        <w:rPr>
          <w:rFonts w:cs="Arial"/>
          <w:szCs w:val="20"/>
        </w:rPr>
      </w:pPr>
      <w:r w:rsidRPr="00167A72">
        <w:rPr>
          <w:rFonts w:cs="Arial"/>
          <w:szCs w:val="20"/>
        </w:rPr>
        <w:t>kontrolu kompletnosti stožáru,</w:t>
      </w:r>
    </w:p>
    <w:p w14:paraId="24C8959D" w14:textId="77777777" w:rsidR="00167A72" w:rsidRPr="00167A72" w:rsidRDefault="00167A72" w:rsidP="00167A72">
      <w:pPr>
        <w:keepNext/>
        <w:numPr>
          <w:ilvl w:val="0"/>
          <w:numId w:val="10"/>
        </w:numPr>
        <w:spacing w:after="60"/>
        <w:ind w:left="568" w:hanging="284"/>
        <w:jc w:val="both"/>
        <w:rPr>
          <w:rFonts w:cs="Arial"/>
          <w:szCs w:val="20"/>
        </w:rPr>
      </w:pPr>
      <w:r w:rsidRPr="00167A72">
        <w:rPr>
          <w:rFonts w:cs="Arial"/>
          <w:szCs w:val="20"/>
        </w:rPr>
        <w:t>kontrolu povrchové úpravy,</w:t>
      </w:r>
    </w:p>
    <w:p w14:paraId="3E2067A7" w14:textId="77777777" w:rsidR="00167A72" w:rsidRPr="00167A72" w:rsidRDefault="00167A72" w:rsidP="00167A72">
      <w:pPr>
        <w:numPr>
          <w:ilvl w:val="0"/>
          <w:numId w:val="10"/>
        </w:numPr>
        <w:spacing w:after="120"/>
        <w:ind w:left="568" w:hanging="284"/>
        <w:jc w:val="both"/>
        <w:rPr>
          <w:rFonts w:cs="Arial"/>
          <w:szCs w:val="20"/>
        </w:rPr>
      </w:pPr>
      <w:r w:rsidRPr="00167A72">
        <w:rPr>
          <w:rFonts w:cs="Arial"/>
          <w:szCs w:val="20"/>
        </w:rPr>
        <w:t>kontrolu sestavitelnosti.</w:t>
      </w:r>
    </w:p>
    <w:p w14:paraId="4BD8AD9C" w14:textId="3E48121A" w:rsidR="00167A72" w:rsidRPr="00167A72" w:rsidRDefault="00167A72" w:rsidP="00167A72">
      <w:pPr>
        <w:tabs>
          <w:tab w:val="left" w:pos="6521"/>
        </w:tabs>
        <w:spacing w:after="240"/>
        <w:jc w:val="both"/>
        <w:rPr>
          <w:rFonts w:cs="Arial"/>
          <w:szCs w:val="20"/>
        </w:rPr>
      </w:pPr>
      <w:r w:rsidRPr="00167A72">
        <w:rPr>
          <w:rFonts w:cs="Arial"/>
          <w:szCs w:val="20"/>
        </w:rPr>
        <w:t>V případě, že je požadováno experimentální ověření návrhové únosnosti dříku stožáru, postupuje se podle bodu 7.3.9 ČSN EN 50341-1.</w:t>
      </w:r>
    </w:p>
    <w:p w14:paraId="704AA775" w14:textId="77777777" w:rsidR="006C1C72" w:rsidRPr="00CA55BC" w:rsidRDefault="006C1C72" w:rsidP="00167A72">
      <w:pPr>
        <w:numPr>
          <w:ilvl w:val="0"/>
          <w:numId w:val="11"/>
        </w:numPr>
        <w:tabs>
          <w:tab w:val="left" w:pos="426"/>
        </w:tabs>
        <w:spacing w:before="120" w:after="240"/>
        <w:outlineLvl w:val="0"/>
        <w:rPr>
          <w:rFonts w:cs="Arial"/>
          <w:b/>
          <w:szCs w:val="22"/>
        </w:rPr>
      </w:pPr>
      <w:bookmarkStart w:id="86" w:name="_Toc415244399"/>
      <w:bookmarkStart w:id="87" w:name="_Toc415483159"/>
      <w:bookmarkStart w:id="88" w:name="_Toc71283652"/>
      <w:r w:rsidRPr="00CA55BC">
        <w:rPr>
          <w:rFonts w:cs="Arial"/>
          <w:b/>
          <w:szCs w:val="22"/>
        </w:rPr>
        <w:t>D</w:t>
      </w:r>
      <w:bookmarkEnd w:id="86"/>
      <w:bookmarkEnd w:id="87"/>
      <w:r>
        <w:rPr>
          <w:rFonts w:cs="Arial"/>
          <w:b/>
          <w:szCs w:val="22"/>
        </w:rPr>
        <w:t>OKUMENTACE</w:t>
      </w:r>
      <w:bookmarkEnd w:id="88"/>
    </w:p>
    <w:p w14:paraId="7B073640" w14:textId="18DB7F14" w:rsidR="006C1C72" w:rsidRDefault="006C1C72" w:rsidP="006C1C72">
      <w:pPr>
        <w:jc w:val="both"/>
        <w:rPr>
          <w:rFonts w:cs="Arial"/>
        </w:rPr>
      </w:pPr>
      <w:r w:rsidRPr="00D239A7">
        <w:rPr>
          <w:rFonts w:cs="Arial"/>
        </w:rPr>
        <w:t>Kompletní předmět</w:t>
      </w:r>
      <w:r>
        <w:rPr>
          <w:rFonts w:cs="Arial"/>
        </w:rPr>
        <w:t xml:space="preserve"> dodávky</w:t>
      </w:r>
      <w:r w:rsidRPr="00D239A7">
        <w:rPr>
          <w:rFonts w:cs="Arial"/>
        </w:rPr>
        <w:t xml:space="preserve"> musí být uveden ve všech písemných dokumentech výrobce. </w:t>
      </w:r>
      <w:r>
        <w:rPr>
          <w:rFonts w:cs="Arial"/>
        </w:rPr>
        <w:t xml:space="preserve">Veškerá korespondence mezi zadavatelem a výrobcem (dodavatelem) musí probíhat písemně. Písemná korespondence i komunikace </w:t>
      </w:r>
      <w:r w:rsidRPr="00D239A7">
        <w:rPr>
          <w:rFonts w:cs="Arial"/>
        </w:rPr>
        <w:t>musí být v českém jazyce</w:t>
      </w:r>
      <w:r w:rsidR="003D1E47">
        <w:rPr>
          <w:rFonts w:cs="Arial"/>
        </w:rPr>
        <w:t xml:space="preserve"> nebo slovenském jazyce</w:t>
      </w:r>
      <w:r w:rsidRPr="00D239A7">
        <w:rPr>
          <w:rFonts w:cs="Arial"/>
        </w:rPr>
        <w:t xml:space="preserve">. </w:t>
      </w:r>
    </w:p>
    <w:p w14:paraId="3330EE05" w14:textId="77777777" w:rsidR="00167A72" w:rsidRDefault="00167A72" w:rsidP="006C1C72">
      <w:pPr>
        <w:jc w:val="both"/>
        <w:rPr>
          <w:rFonts w:cs="Arial"/>
        </w:rPr>
      </w:pPr>
    </w:p>
    <w:p w14:paraId="13170774" w14:textId="0D5C2444" w:rsidR="00167A72" w:rsidRDefault="00FA0C21" w:rsidP="00167A72">
      <w:pPr>
        <w:jc w:val="both"/>
        <w:rPr>
          <w:rFonts w:cs="Arial"/>
        </w:rPr>
      </w:pPr>
      <w:r w:rsidRPr="00FA0C21">
        <w:rPr>
          <w:rFonts w:cs="Arial"/>
        </w:rPr>
        <w:t xml:space="preserve">Všechny záznamy, dokumenty, protokoly a popisy, stejně jako indikace a výstražné symboly, musí být v nabídce předloženy v českém jazyce a dle českých norem, případně v jazyce slovenském. K dokumentaci v </w:t>
      </w:r>
      <w:r>
        <w:rPr>
          <w:rFonts w:cs="Arial"/>
        </w:rPr>
        <w:t>jin</w:t>
      </w:r>
      <w:r w:rsidRPr="00FA0C21">
        <w:rPr>
          <w:rFonts w:cs="Arial"/>
        </w:rPr>
        <w:t>ém jazyce bude doložen prostý překlad textové části do českého nebo slovenského jazyka, kromě odborných termínů, grafů, apod. Vybraný účastník doloží nejpozději před podpisem smlouvy doslovný úředně ověřený překlad certifikátů, prohlášení, osvědčení výrobce, protokolů o zkouškách a dokumentů obdobný</w:t>
      </w:r>
      <w:r w:rsidR="006171AC">
        <w:rPr>
          <w:rFonts w:cs="Arial"/>
        </w:rPr>
        <w:t>ch.</w:t>
      </w:r>
    </w:p>
    <w:p w14:paraId="7585A6D5" w14:textId="1D383F36" w:rsidR="00167A72" w:rsidRDefault="00167A72" w:rsidP="00167A72">
      <w:pPr>
        <w:jc w:val="both"/>
        <w:rPr>
          <w:rFonts w:cs="Arial"/>
        </w:rPr>
      </w:pPr>
      <w:r w:rsidRPr="00D239A7">
        <w:rPr>
          <w:rFonts w:cs="Arial"/>
        </w:rPr>
        <w:t xml:space="preserve">Korespondence mezi výrobcem a </w:t>
      </w:r>
      <w:r>
        <w:rPr>
          <w:rFonts w:cs="Arial"/>
        </w:rPr>
        <w:t xml:space="preserve">zadavatelem </w:t>
      </w:r>
      <w:r w:rsidRPr="00D239A7">
        <w:rPr>
          <w:rFonts w:cs="Arial"/>
        </w:rPr>
        <w:t>s ohledem na přejímací zkoušky, kontrolu kvality</w:t>
      </w:r>
      <w:r>
        <w:rPr>
          <w:rFonts w:cs="Arial"/>
        </w:rPr>
        <w:t>,</w:t>
      </w:r>
      <w:r w:rsidRPr="00D239A7">
        <w:rPr>
          <w:rFonts w:cs="Arial"/>
        </w:rPr>
        <w:t xml:space="preserve"> musí probíhat mezi příslušnými technickými odděleními (Standardizace).</w:t>
      </w:r>
    </w:p>
    <w:p w14:paraId="077872FB" w14:textId="77777777" w:rsidR="00167A72" w:rsidRDefault="00167A72" w:rsidP="00167A72">
      <w:pPr>
        <w:jc w:val="both"/>
        <w:rPr>
          <w:rFonts w:cs="Arial"/>
          <w:szCs w:val="22"/>
        </w:rPr>
      </w:pPr>
    </w:p>
    <w:p w14:paraId="00D13BDE" w14:textId="5E5895D2" w:rsidR="00167A72" w:rsidRDefault="00167A72" w:rsidP="00167A72">
      <w:pPr>
        <w:jc w:val="both"/>
        <w:rPr>
          <w:rFonts w:cs="Arial"/>
          <w:szCs w:val="22"/>
        </w:rPr>
      </w:pPr>
      <w:r>
        <w:rPr>
          <w:rFonts w:cs="Arial"/>
          <w:szCs w:val="22"/>
        </w:rPr>
        <w:t>Dodavatel dodá v nabídce podmínky pro montáž konstrukcí, aby nedošlo k jejich poškození nebo k úrazu pracovníků.</w:t>
      </w:r>
    </w:p>
    <w:p w14:paraId="6A1F7607" w14:textId="77777777" w:rsidR="00167A72" w:rsidRDefault="00167A72" w:rsidP="00167A72">
      <w:pPr>
        <w:jc w:val="both"/>
        <w:rPr>
          <w:rFonts w:cs="Arial"/>
          <w:szCs w:val="22"/>
        </w:rPr>
      </w:pPr>
    </w:p>
    <w:p w14:paraId="4E787B01" w14:textId="2EEA6744" w:rsidR="00167A72" w:rsidRDefault="00167A72" w:rsidP="00167A72">
      <w:pPr>
        <w:jc w:val="both"/>
        <w:rPr>
          <w:rFonts w:cs="Arial"/>
          <w:szCs w:val="22"/>
        </w:rPr>
      </w:pPr>
      <w:r>
        <w:rPr>
          <w:rFonts w:cs="Arial"/>
          <w:szCs w:val="22"/>
        </w:rPr>
        <w:t xml:space="preserve">Dodavatel dodá v nabídce podmínky pro provozování, údržbu a revizi, konstrukcí, </w:t>
      </w:r>
      <w:r w:rsidRPr="00F51DA6">
        <w:rPr>
          <w:rFonts w:cs="Arial"/>
          <w:szCs w:val="22"/>
        </w:rPr>
        <w:t xml:space="preserve">k dosažení </w:t>
      </w:r>
      <w:r>
        <w:rPr>
          <w:rFonts w:cs="Arial"/>
          <w:szCs w:val="22"/>
        </w:rPr>
        <w:t xml:space="preserve">jejich </w:t>
      </w:r>
      <w:r w:rsidRPr="00F51DA6">
        <w:rPr>
          <w:rFonts w:cs="Arial"/>
          <w:szCs w:val="22"/>
        </w:rPr>
        <w:t xml:space="preserve">životnosti požadované </w:t>
      </w:r>
      <w:r>
        <w:rPr>
          <w:rFonts w:cs="Arial"/>
          <w:szCs w:val="22"/>
        </w:rPr>
        <w:t>kupujícím.</w:t>
      </w:r>
    </w:p>
    <w:p w14:paraId="718877A3" w14:textId="1B62A38D" w:rsidR="00167A72" w:rsidRDefault="00167A72" w:rsidP="00167A72">
      <w:pPr>
        <w:jc w:val="both"/>
        <w:rPr>
          <w:rFonts w:cs="Arial"/>
          <w:szCs w:val="22"/>
        </w:rPr>
      </w:pPr>
    </w:p>
    <w:p w14:paraId="2FB2B07A" w14:textId="3768786D" w:rsidR="00167A72" w:rsidRDefault="00167A72" w:rsidP="00167A72">
      <w:pPr>
        <w:jc w:val="both"/>
        <w:rPr>
          <w:rFonts w:cs="Arial"/>
        </w:rPr>
      </w:pPr>
      <w:r>
        <w:rPr>
          <w:rFonts w:cs="Arial"/>
        </w:rPr>
        <w:t xml:space="preserve">Vybraný dodavatel (výrobce) před zahájením výroby zhotoví na své náklady výrobní dokumentaci požadovaných konstrukcí dle </w:t>
      </w:r>
      <w:r w:rsidRPr="00D21A41">
        <w:rPr>
          <w:rFonts w:cs="Arial"/>
        </w:rPr>
        <w:t xml:space="preserve">kopií technické dokumentace poskytnuté zadavatelem na DVD </w:t>
      </w:r>
      <w:r>
        <w:rPr>
          <w:rFonts w:cs="Arial"/>
        </w:rPr>
        <w:t>nejpozději do 7 kalendářních dnů</w:t>
      </w:r>
      <w:r w:rsidRPr="00D21A41">
        <w:rPr>
          <w:rFonts w:cs="Arial"/>
        </w:rPr>
        <w:t xml:space="preserve"> po podpisu smlouvy. Zhotovení výrobní dokumentace nesmí ovlivnit termíny doručení konstrukcí požadovaných zadavatelem.</w:t>
      </w:r>
      <w:r>
        <w:rPr>
          <w:rFonts w:cs="Arial"/>
        </w:rPr>
        <w:t xml:space="preserve"> </w:t>
      </w:r>
      <w:bookmarkStart w:id="89" w:name="_Hlk70666482"/>
      <w:r>
        <w:rPr>
          <w:rFonts w:cs="Arial"/>
        </w:rPr>
        <w:t>Technická dokumentace zadavatele, ani z ní vyplývající dokumentace výrobní, nesmí být bez souhlasu zadavatele použita k jiným dodávkám než zadavateli nebo poskytnuta třetím stranám.</w:t>
      </w:r>
      <w:bookmarkEnd w:id="89"/>
    </w:p>
    <w:p w14:paraId="41491BFC" w14:textId="77777777" w:rsidR="00167A72" w:rsidRDefault="00167A72" w:rsidP="00167A72">
      <w:pPr>
        <w:jc w:val="both"/>
        <w:rPr>
          <w:rFonts w:cs="Arial"/>
        </w:rPr>
      </w:pPr>
    </w:p>
    <w:p w14:paraId="565196CA" w14:textId="75290246" w:rsidR="006C1C72" w:rsidRPr="00167A72" w:rsidRDefault="006C1C72" w:rsidP="00167A72">
      <w:pPr>
        <w:jc w:val="both"/>
        <w:rPr>
          <w:rFonts w:cs="Arial"/>
        </w:rPr>
      </w:pPr>
      <w:r w:rsidRPr="00984639">
        <w:rPr>
          <w:rFonts w:cs="Arial"/>
          <w:snapToGrid w:val="0"/>
          <w:color w:val="000000"/>
          <w:szCs w:val="22"/>
        </w:rPr>
        <w:t xml:space="preserve">Dokumentace </w:t>
      </w:r>
      <w:r>
        <w:rPr>
          <w:rFonts w:cs="Arial"/>
          <w:snapToGrid w:val="0"/>
          <w:color w:val="000000"/>
          <w:szCs w:val="22"/>
        </w:rPr>
        <w:t xml:space="preserve">předávaná ke každé zakázce </w:t>
      </w:r>
      <w:r w:rsidRPr="00984639">
        <w:rPr>
          <w:rFonts w:cs="Arial"/>
          <w:snapToGrid w:val="0"/>
          <w:color w:val="000000"/>
          <w:szCs w:val="22"/>
        </w:rPr>
        <w:t>obsahuje zejména:</w:t>
      </w:r>
    </w:p>
    <w:p w14:paraId="1312AD1D" w14:textId="77777777" w:rsidR="006C1C72" w:rsidRPr="00984639" w:rsidRDefault="006C1C72" w:rsidP="006C1C72">
      <w:pPr>
        <w:jc w:val="both"/>
        <w:rPr>
          <w:rFonts w:cs="Arial"/>
          <w:snapToGrid w:val="0"/>
          <w:color w:val="000000"/>
          <w:szCs w:val="22"/>
        </w:rPr>
      </w:pPr>
    </w:p>
    <w:p w14:paraId="2219EF6A" w14:textId="7B2C58C5" w:rsidR="008C6547" w:rsidRPr="008C6547" w:rsidRDefault="008C6547" w:rsidP="008C6547">
      <w:pPr>
        <w:numPr>
          <w:ilvl w:val="0"/>
          <w:numId w:val="25"/>
        </w:numPr>
        <w:jc w:val="both"/>
        <w:rPr>
          <w:rFonts w:cs="Arial"/>
          <w:snapToGrid w:val="0"/>
          <w:color w:val="000000"/>
          <w:szCs w:val="22"/>
        </w:rPr>
      </w:pPr>
      <w:r w:rsidRPr="00CB2B7A">
        <w:rPr>
          <w:rFonts w:cs="Arial"/>
          <w:snapToGrid w:val="0"/>
          <w:color w:val="000000"/>
          <w:szCs w:val="22"/>
        </w:rPr>
        <w:t>název zakázky, rozsah úseku linky (dle čísel podpěrných bodů, případně doplněný názvem stavby či etapy)</w:t>
      </w:r>
    </w:p>
    <w:p w14:paraId="4E87E0F7" w14:textId="2DE85254" w:rsidR="006C1C72" w:rsidRPr="00167A72" w:rsidRDefault="006C1C72" w:rsidP="006C1C72">
      <w:pPr>
        <w:numPr>
          <w:ilvl w:val="0"/>
          <w:numId w:val="25"/>
        </w:numPr>
        <w:jc w:val="both"/>
        <w:rPr>
          <w:rFonts w:cs="Arial"/>
          <w:snapToGrid w:val="0"/>
          <w:color w:val="000000"/>
          <w:szCs w:val="22"/>
        </w:rPr>
      </w:pPr>
      <w:r w:rsidRPr="00167A72">
        <w:rPr>
          <w:rFonts w:cs="Arial"/>
          <w:snapToGrid w:val="0"/>
          <w:color w:val="000000"/>
          <w:szCs w:val="22"/>
        </w:rPr>
        <w:t>přesné typové označení</w:t>
      </w:r>
      <w:r w:rsidR="008C6547" w:rsidRPr="00167A72">
        <w:rPr>
          <w:rFonts w:cs="Arial"/>
          <w:snapToGrid w:val="0"/>
          <w:color w:val="000000"/>
          <w:szCs w:val="22"/>
        </w:rPr>
        <w:t xml:space="preserve"> stožárů</w:t>
      </w:r>
      <w:r w:rsidRPr="00167A72">
        <w:rPr>
          <w:rFonts w:cs="Arial"/>
          <w:snapToGrid w:val="0"/>
          <w:color w:val="000000"/>
          <w:szCs w:val="22"/>
        </w:rPr>
        <w:t>, výrobce a zemi původu</w:t>
      </w:r>
    </w:p>
    <w:p w14:paraId="523AE68A" w14:textId="77F20C44" w:rsidR="001933F2" w:rsidRPr="00167A72" w:rsidRDefault="001933F2" w:rsidP="001933F2">
      <w:pPr>
        <w:numPr>
          <w:ilvl w:val="0"/>
          <w:numId w:val="25"/>
        </w:numPr>
        <w:jc w:val="both"/>
        <w:rPr>
          <w:rFonts w:cs="Arial"/>
          <w:snapToGrid w:val="0"/>
          <w:color w:val="000000"/>
          <w:szCs w:val="22"/>
        </w:rPr>
      </w:pPr>
      <w:r w:rsidRPr="00167A72">
        <w:rPr>
          <w:rFonts w:cs="Arial"/>
          <w:snapToGrid w:val="0"/>
          <w:color w:val="000000"/>
          <w:szCs w:val="22"/>
        </w:rPr>
        <w:t>výkresy stožárů s</w:t>
      </w:r>
      <w:r w:rsidR="00167A72">
        <w:rPr>
          <w:rFonts w:cs="Arial"/>
          <w:snapToGrid w:val="0"/>
          <w:color w:val="000000"/>
          <w:szCs w:val="22"/>
        </w:rPr>
        <w:t> </w:t>
      </w:r>
      <w:r w:rsidRPr="00167A72">
        <w:rPr>
          <w:rFonts w:cs="Arial"/>
          <w:snapToGrid w:val="0"/>
          <w:color w:val="000000"/>
          <w:szCs w:val="22"/>
        </w:rPr>
        <w:t>uvedením</w:t>
      </w:r>
      <w:r w:rsidR="00167A72">
        <w:rPr>
          <w:rFonts w:cs="Arial"/>
          <w:snapToGrid w:val="0"/>
          <w:color w:val="000000"/>
          <w:szCs w:val="22"/>
        </w:rPr>
        <w:t xml:space="preserve"> základních</w:t>
      </w:r>
      <w:r w:rsidRPr="00167A72">
        <w:rPr>
          <w:rFonts w:cs="Arial"/>
          <w:snapToGrid w:val="0"/>
          <w:color w:val="000000"/>
          <w:szCs w:val="22"/>
        </w:rPr>
        <w:t xml:space="preserve"> rozměrů, </w:t>
      </w:r>
      <w:bookmarkStart w:id="90" w:name="_Hlk69894011"/>
      <w:r w:rsidR="003B2F4F" w:rsidRPr="00167A72">
        <w:rPr>
          <w:rFonts w:cs="Arial"/>
          <w:snapToGrid w:val="0"/>
          <w:color w:val="000000"/>
          <w:szCs w:val="22"/>
        </w:rPr>
        <w:t xml:space="preserve">údaje </w:t>
      </w:r>
      <w:r w:rsidRPr="00167A72">
        <w:rPr>
          <w:rFonts w:cs="Arial"/>
          <w:snapToGrid w:val="0"/>
          <w:color w:val="000000"/>
          <w:szCs w:val="22"/>
        </w:rPr>
        <w:t>o konstrukci a parametrech stožárů</w:t>
      </w:r>
      <w:r w:rsidR="003B2F4F" w:rsidRPr="00167A72">
        <w:rPr>
          <w:rFonts w:cs="Arial"/>
          <w:snapToGrid w:val="0"/>
          <w:color w:val="000000"/>
          <w:szCs w:val="22"/>
        </w:rPr>
        <w:t xml:space="preserve">, hmotnostech a </w:t>
      </w:r>
      <w:r w:rsidR="009C3D2F" w:rsidRPr="00167A72">
        <w:rPr>
          <w:rFonts w:cs="Arial"/>
          <w:snapToGrid w:val="0"/>
          <w:color w:val="000000"/>
          <w:szCs w:val="22"/>
        </w:rPr>
        <w:t xml:space="preserve">rozsahu </w:t>
      </w:r>
      <w:r w:rsidR="003B2F4F" w:rsidRPr="00167A72">
        <w:rPr>
          <w:rFonts w:cs="Arial"/>
          <w:snapToGrid w:val="0"/>
          <w:color w:val="000000"/>
          <w:szCs w:val="22"/>
        </w:rPr>
        <w:t>nátěrových ploch</w:t>
      </w:r>
    </w:p>
    <w:bookmarkEnd w:id="90"/>
    <w:p w14:paraId="44B02603" w14:textId="3CEC7FFF" w:rsidR="00490102" w:rsidRPr="00167A72" w:rsidRDefault="00490102" w:rsidP="00490102">
      <w:pPr>
        <w:pStyle w:val="Odstavecseseznamem"/>
        <w:widowControl w:val="0"/>
        <w:numPr>
          <w:ilvl w:val="0"/>
          <w:numId w:val="25"/>
        </w:numPr>
        <w:suppressAutoHyphens/>
        <w:jc w:val="both"/>
        <w:rPr>
          <w:rFonts w:cs="Arial"/>
          <w:szCs w:val="20"/>
        </w:rPr>
      </w:pPr>
      <w:r w:rsidRPr="00167A72">
        <w:rPr>
          <w:rFonts w:cs="Arial"/>
          <w:szCs w:val="20"/>
        </w:rPr>
        <w:t>potvrzení prodávajícího, že je dodané zboží v souladu s požadavky dle bodu 3.3.1 této přílohy</w:t>
      </w:r>
    </w:p>
    <w:p w14:paraId="57F73413" w14:textId="28E110EC" w:rsidR="008E0797" w:rsidRPr="00167A72" w:rsidRDefault="008E0797" w:rsidP="008E0797">
      <w:pPr>
        <w:numPr>
          <w:ilvl w:val="0"/>
          <w:numId w:val="25"/>
        </w:numPr>
        <w:jc w:val="both"/>
        <w:rPr>
          <w:rFonts w:cs="Arial"/>
          <w:snapToGrid w:val="0"/>
          <w:color w:val="000000"/>
          <w:szCs w:val="22"/>
        </w:rPr>
      </w:pPr>
      <w:r w:rsidRPr="00167A72">
        <w:rPr>
          <w:rFonts w:cs="Arial"/>
          <w:snapToGrid w:val="0"/>
          <w:color w:val="000000"/>
          <w:szCs w:val="22"/>
        </w:rPr>
        <w:t>požadavky na přepravu</w:t>
      </w:r>
      <w:r w:rsidR="00294279" w:rsidRPr="00167A72">
        <w:rPr>
          <w:rFonts w:cs="Arial"/>
          <w:snapToGrid w:val="0"/>
          <w:color w:val="000000"/>
          <w:szCs w:val="22"/>
        </w:rPr>
        <w:t>, skladování</w:t>
      </w:r>
      <w:r w:rsidRPr="00167A72">
        <w:rPr>
          <w:rFonts w:cs="Arial"/>
          <w:snapToGrid w:val="0"/>
          <w:color w:val="000000"/>
          <w:szCs w:val="22"/>
        </w:rPr>
        <w:t xml:space="preserve"> a manipulaci se stožáry v rámci staveniště</w:t>
      </w:r>
    </w:p>
    <w:p w14:paraId="47B8A18F" w14:textId="77777777" w:rsidR="00294279" w:rsidRPr="00167A72" w:rsidRDefault="006C1C72" w:rsidP="006C1C72">
      <w:pPr>
        <w:numPr>
          <w:ilvl w:val="0"/>
          <w:numId w:val="25"/>
        </w:numPr>
        <w:jc w:val="both"/>
        <w:rPr>
          <w:rFonts w:cs="Arial"/>
          <w:snapToGrid w:val="0"/>
          <w:color w:val="000000"/>
          <w:szCs w:val="22"/>
        </w:rPr>
      </w:pPr>
      <w:r w:rsidRPr="00167A72">
        <w:rPr>
          <w:rFonts w:cs="Arial"/>
          <w:snapToGrid w:val="0"/>
          <w:color w:val="000000"/>
          <w:szCs w:val="22"/>
        </w:rPr>
        <w:t>montáž</w:t>
      </w:r>
      <w:r w:rsidR="00294279" w:rsidRPr="00167A72">
        <w:rPr>
          <w:rFonts w:cs="Arial"/>
          <w:snapToGrid w:val="0"/>
          <w:color w:val="000000"/>
          <w:szCs w:val="22"/>
        </w:rPr>
        <w:t>ní předpis – návod na montáž obsahující stavební dokumentaci stožáru</w:t>
      </w:r>
      <w:r w:rsidRPr="00167A72">
        <w:rPr>
          <w:rFonts w:cs="Arial"/>
          <w:snapToGrid w:val="0"/>
          <w:color w:val="000000"/>
          <w:szCs w:val="22"/>
        </w:rPr>
        <w:t xml:space="preserve"> </w:t>
      </w:r>
    </w:p>
    <w:p w14:paraId="354B0277" w14:textId="77777777" w:rsidR="00294279" w:rsidRPr="00167A72" w:rsidRDefault="006C1C72" w:rsidP="00294279">
      <w:pPr>
        <w:numPr>
          <w:ilvl w:val="1"/>
          <w:numId w:val="25"/>
        </w:numPr>
        <w:jc w:val="both"/>
        <w:rPr>
          <w:rFonts w:cs="Arial"/>
          <w:snapToGrid w:val="0"/>
          <w:color w:val="000000"/>
          <w:szCs w:val="22"/>
        </w:rPr>
      </w:pPr>
      <w:r w:rsidRPr="00167A72">
        <w:rPr>
          <w:rFonts w:cs="Arial"/>
          <w:snapToGrid w:val="0"/>
          <w:color w:val="000000"/>
          <w:szCs w:val="22"/>
        </w:rPr>
        <w:t xml:space="preserve">balící listy ke spojovacímu materiálu, </w:t>
      </w:r>
    </w:p>
    <w:p w14:paraId="4DCE3CBF" w14:textId="1DF9675A" w:rsidR="006C1C72" w:rsidRPr="00167A72" w:rsidRDefault="006C1C72" w:rsidP="00294279">
      <w:pPr>
        <w:numPr>
          <w:ilvl w:val="1"/>
          <w:numId w:val="25"/>
        </w:numPr>
        <w:jc w:val="both"/>
        <w:rPr>
          <w:rFonts w:cs="Arial"/>
          <w:snapToGrid w:val="0"/>
          <w:color w:val="000000"/>
          <w:szCs w:val="22"/>
        </w:rPr>
      </w:pPr>
      <w:r w:rsidRPr="00167A72">
        <w:rPr>
          <w:rFonts w:cs="Arial"/>
          <w:snapToGrid w:val="0"/>
          <w:color w:val="000000"/>
          <w:szCs w:val="22"/>
        </w:rPr>
        <w:t>kompletační soupis pro stožárové díly</w:t>
      </w:r>
      <w:r w:rsidR="00294279" w:rsidRPr="00167A72">
        <w:rPr>
          <w:rFonts w:cs="Arial"/>
          <w:snapToGrid w:val="0"/>
          <w:color w:val="000000"/>
          <w:szCs w:val="22"/>
        </w:rPr>
        <w:t xml:space="preserve"> (značení dílů a stykových plechů dle míst spojení jednotlivých dílů dříků, včetně počtu a velikosti spojovacího materiálu)</w:t>
      </w:r>
    </w:p>
    <w:p w14:paraId="3D1F21B6" w14:textId="6C5DF618" w:rsidR="006C1C72" w:rsidRPr="00167A72" w:rsidRDefault="006C1C72" w:rsidP="003B2F4F">
      <w:pPr>
        <w:numPr>
          <w:ilvl w:val="0"/>
          <w:numId w:val="25"/>
        </w:numPr>
        <w:ind w:left="357" w:hanging="357"/>
        <w:rPr>
          <w:rFonts w:cs="Arial"/>
          <w:snapToGrid w:val="0"/>
          <w:color w:val="000000"/>
          <w:szCs w:val="22"/>
        </w:rPr>
      </w:pPr>
      <w:r w:rsidRPr="00167A72">
        <w:rPr>
          <w:rFonts w:cs="Arial"/>
          <w:snapToGrid w:val="0"/>
          <w:color w:val="000000"/>
          <w:szCs w:val="22"/>
        </w:rPr>
        <w:t xml:space="preserve">provozní předpis s požadavky na údržbu </w:t>
      </w:r>
      <w:r w:rsidR="00294279" w:rsidRPr="00167A72">
        <w:rPr>
          <w:rFonts w:cs="Arial"/>
          <w:snapToGrid w:val="0"/>
          <w:color w:val="000000"/>
          <w:szCs w:val="22"/>
        </w:rPr>
        <w:t>– návod pro provozování a údržbu nabízeného zařízení k dosažení životnosti zařízení požadované kupujícím</w:t>
      </w:r>
    </w:p>
    <w:p w14:paraId="643CF823" w14:textId="6B7A31CC" w:rsidR="00294279" w:rsidRPr="00167A72" w:rsidRDefault="00294279" w:rsidP="00294279">
      <w:pPr>
        <w:pStyle w:val="Odstavecseseznamem"/>
        <w:numPr>
          <w:ilvl w:val="0"/>
          <w:numId w:val="25"/>
        </w:numPr>
        <w:contextualSpacing/>
        <w:jc w:val="both"/>
        <w:rPr>
          <w:rFonts w:cs="Arial"/>
          <w:szCs w:val="20"/>
        </w:rPr>
      </w:pPr>
      <w:r w:rsidRPr="00167A72">
        <w:rPr>
          <w:rFonts w:cs="Arial"/>
          <w:szCs w:val="20"/>
        </w:rPr>
        <w:t>prohlášení o vlastnostech výrobku dle nařízení Evropského parlamentu a Rady č. 305/2011 na příhradové stožáry, CE označení shody</w:t>
      </w:r>
    </w:p>
    <w:p w14:paraId="2D310B06" w14:textId="77777777" w:rsidR="00294279" w:rsidRPr="00167A72" w:rsidRDefault="00294279" w:rsidP="00294279">
      <w:pPr>
        <w:numPr>
          <w:ilvl w:val="0"/>
          <w:numId w:val="25"/>
        </w:numPr>
        <w:jc w:val="both"/>
        <w:rPr>
          <w:rFonts w:cs="Arial"/>
          <w:snapToGrid w:val="0"/>
          <w:color w:val="000000"/>
          <w:szCs w:val="22"/>
        </w:rPr>
      </w:pPr>
      <w:r w:rsidRPr="00167A72">
        <w:rPr>
          <w:rFonts w:cs="Arial"/>
          <w:snapToGrid w:val="0"/>
          <w:color w:val="000000"/>
          <w:szCs w:val="22"/>
        </w:rPr>
        <w:t>certifikát pro provádění a posuzování výrobků, výroby a svařování konstrukcí EN ISO 3834 – 2</w:t>
      </w:r>
    </w:p>
    <w:p w14:paraId="4D80BB0C" w14:textId="77777777" w:rsidR="00294279" w:rsidRPr="00167A72" w:rsidRDefault="00294279" w:rsidP="00294279">
      <w:pPr>
        <w:numPr>
          <w:ilvl w:val="1"/>
          <w:numId w:val="25"/>
        </w:numPr>
        <w:tabs>
          <w:tab w:val="left" w:pos="851"/>
        </w:tabs>
        <w:ind w:left="568" w:hanging="1"/>
        <w:jc w:val="both"/>
        <w:rPr>
          <w:rFonts w:cs="Arial"/>
          <w:snapToGrid w:val="0"/>
          <w:color w:val="000000"/>
          <w:szCs w:val="22"/>
        </w:rPr>
      </w:pPr>
      <w:r w:rsidRPr="00167A72">
        <w:rPr>
          <w:rFonts w:cs="Arial"/>
          <w:snapToGrid w:val="0"/>
          <w:color w:val="000000"/>
          <w:szCs w:val="22"/>
        </w:rPr>
        <w:t>atesty na hutní a spojovací materiál</w:t>
      </w:r>
    </w:p>
    <w:p w14:paraId="5E949B57" w14:textId="77777777" w:rsidR="00294279" w:rsidRPr="00167A72" w:rsidRDefault="00294279" w:rsidP="00294279">
      <w:pPr>
        <w:numPr>
          <w:ilvl w:val="1"/>
          <w:numId w:val="25"/>
        </w:numPr>
        <w:tabs>
          <w:tab w:val="left" w:pos="851"/>
        </w:tabs>
        <w:ind w:left="568" w:hanging="1"/>
        <w:jc w:val="both"/>
        <w:rPr>
          <w:rFonts w:cs="Arial"/>
          <w:snapToGrid w:val="0"/>
          <w:color w:val="000000"/>
          <w:szCs w:val="22"/>
        </w:rPr>
      </w:pPr>
      <w:r w:rsidRPr="00167A72">
        <w:rPr>
          <w:rFonts w:cs="Arial"/>
          <w:snapToGrid w:val="0"/>
          <w:color w:val="000000"/>
          <w:szCs w:val="22"/>
        </w:rPr>
        <w:t>protokoly o kontrole svarů a kontrole rozměrů, o kontrole měření žárového zinku</w:t>
      </w:r>
    </w:p>
    <w:p w14:paraId="6BB6F0B3" w14:textId="515172B7" w:rsidR="00294279" w:rsidRPr="00167A72" w:rsidRDefault="00294279" w:rsidP="003B2F4F">
      <w:pPr>
        <w:numPr>
          <w:ilvl w:val="0"/>
          <w:numId w:val="25"/>
        </w:numPr>
        <w:ind w:left="357" w:hanging="357"/>
        <w:rPr>
          <w:rFonts w:cs="Arial"/>
          <w:snapToGrid w:val="0"/>
          <w:color w:val="000000"/>
          <w:szCs w:val="22"/>
        </w:rPr>
      </w:pPr>
      <w:r w:rsidRPr="00167A72">
        <w:rPr>
          <w:rFonts w:cs="Arial"/>
          <w:snapToGrid w:val="0"/>
          <w:color w:val="000000"/>
          <w:szCs w:val="22"/>
        </w:rPr>
        <w:t>seznamy svářečů</w:t>
      </w:r>
      <w:r w:rsidR="001A4559" w:rsidRPr="00167A72">
        <w:rPr>
          <w:rFonts w:cs="Arial"/>
          <w:snapToGrid w:val="0"/>
          <w:color w:val="000000"/>
          <w:szCs w:val="22"/>
        </w:rPr>
        <w:t xml:space="preserve"> podílející se na konkrétní zakázce</w:t>
      </w:r>
    </w:p>
    <w:p w14:paraId="31ABA054" w14:textId="77777777" w:rsidR="00294279" w:rsidRPr="00167A72" w:rsidRDefault="00294279" w:rsidP="00294279">
      <w:pPr>
        <w:numPr>
          <w:ilvl w:val="0"/>
          <w:numId w:val="25"/>
        </w:numPr>
        <w:jc w:val="both"/>
        <w:rPr>
          <w:rFonts w:cs="Arial"/>
          <w:snapToGrid w:val="0"/>
          <w:color w:val="000000"/>
          <w:szCs w:val="22"/>
        </w:rPr>
      </w:pPr>
      <w:r w:rsidRPr="00167A72">
        <w:rPr>
          <w:rFonts w:cs="Arial"/>
          <w:snapToGrid w:val="0"/>
          <w:color w:val="000000"/>
          <w:szCs w:val="22"/>
        </w:rPr>
        <w:t>osvědčení o shodě řízení výroby EN 1090 – 1, certifikát EN 1090 – 2</w:t>
      </w:r>
    </w:p>
    <w:p w14:paraId="334511B0" w14:textId="77777777" w:rsidR="001933F2" w:rsidRPr="00167A72" w:rsidRDefault="001933F2" w:rsidP="001933F2">
      <w:pPr>
        <w:numPr>
          <w:ilvl w:val="0"/>
          <w:numId w:val="25"/>
        </w:numPr>
        <w:jc w:val="both"/>
        <w:rPr>
          <w:rFonts w:cs="Arial"/>
          <w:snapToGrid w:val="0"/>
          <w:color w:val="000000"/>
          <w:szCs w:val="22"/>
        </w:rPr>
      </w:pPr>
      <w:r w:rsidRPr="00167A72">
        <w:rPr>
          <w:rFonts w:cs="Arial"/>
          <w:snapToGrid w:val="0"/>
          <w:color w:val="000000"/>
          <w:szCs w:val="22"/>
        </w:rPr>
        <w:t>záruční list potvrzený prodávajícím</w:t>
      </w:r>
    </w:p>
    <w:p w14:paraId="7BC4649A" w14:textId="77777777" w:rsidR="001933F2" w:rsidRPr="00167A72" w:rsidRDefault="001933F2" w:rsidP="001933F2">
      <w:pPr>
        <w:numPr>
          <w:ilvl w:val="0"/>
          <w:numId w:val="25"/>
        </w:numPr>
        <w:jc w:val="both"/>
        <w:rPr>
          <w:rFonts w:cs="Arial"/>
          <w:snapToGrid w:val="0"/>
          <w:color w:val="000000"/>
          <w:szCs w:val="22"/>
        </w:rPr>
      </w:pPr>
      <w:r w:rsidRPr="00167A72">
        <w:rPr>
          <w:rFonts w:cs="Arial"/>
          <w:snapToGrid w:val="0"/>
          <w:color w:val="000000"/>
          <w:szCs w:val="22"/>
        </w:rPr>
        <w:t>dokument týkající se materiálů použitých při výrobě předmětu plnění, který bude obsahovat:</w:t>
      </w:r>
    </w:p>
    <w:p w14:paraId="385455B7" w14:textId="77777777" w:rsidR="001933F2" w:rsidRPr="00167A72" w:rsidRDefault="001933F2" w:rsidP="001933F2">
      <w:pPr>
        <w:numPr>
          <w:ilvl w:val="0"/>
          <w:numId w:val="25"/>
        </w:numPr>
        <w:tabs>
          <w:tab w:val="clear" w:pos="360"/>
          <w:tab w:val="num" w:pos="709"/>
        </w:tabs>
        <w:ind w:left="709"/>
        <w:jc w:val="both"/>
        <w:rPr>
          <w:rFonts w:cs="Arial"/>
          <w:snapToGrid w:val="0"/>
          <w:color w:val="000000"/>
          <w:szCs w:val="22"/>
        </w:rPr>
      </w:pPr>
      <w:r w:rsidRPr="00167A72">
        <w:rPr>
          <w:rFonts w:cs="Arial"/>
          <w:snapToGrid w:val="0"/>
          <w:color w:val="000000"/>
          <w:szCs w:val="22"/>
        </w:rPr>
        <w:t>seznam dle druhů použitých materiálů</w:t>
      </w:r>
    </w:p>
    <w:p w14:paraId="16692B5E" w14:textId="77777777" w:rsidR="001933F2" w:rsidRPr="00167A72" w:rsidRDefault="001933F2" w:rsidP="001933F2">
      <w:pPr>
        <w:numPr>
          <w:ilvl w:val="0"/>
          <w:numId w:val="25"/>
        </w:numPr>
        <w:tabs>
          <w:tab w:val="clear" w:pos="360"/>
          <w:tab w:val="num" w:pos="709"/>
        </w:tabs>
        <w:ind w:left="709"/>
        <w:jc w:val="both"/>
        <w:rPr>
          <w:rFonts w:cs="Arial"/>
          <w:snapToGrid w:val="0"/>
          <w:color w:val="000000"/>
          <w:szCs w:val="22"/>
        </w:rPr>
      </w:pPr>
      <w:r w:rsidRPr="00167A72">
        <w:rPr>
          <w:rFonts w:cs="Arial"/>
          <w:snapToGrid w:val="0"/>
          <w:color w:val="000000"/>
          <w:szCs w:val="22"/>
        </w:rPr>
        <w:t>klasifikaci materiálů dle nařízení Evropského parlamentu a Rady (ES) č. 1272/2008 o klasifikaci, označování a balení látek a směsí (dále „CLP“), klasifikují-li se použité materiály dle tohoto nařízení,</w:t>
      </w:r>
    </w:p>
    <w:p w14:paraId="5BB17F7A" w14:textId="77777777" w:rsidR="001933F2" w:rsidRPr="00167A72" w:rsidRDefault="001933F2" w:rsidP="001933F2">
      <w:pPr>
        <w:numPr>
          <w:ilvl w:val="0"/>
          <w:numId w:val="25"/>
        </w:numPr>
        <w:tabs>
          <w:tab w:val="clear" w:pos="360"/>
          <w:tab w:val="num" w:pos="709"/>
        </w:tabs>
        <w:ind w:left="709"/>
        <w:jc w:val="both"/>
        <w:rPr>
          <w:rFonts w:cs="Arial"/>
          <w:snapToGrid w:val="0"/>
          <w:color w:val="000000"/>
          <w:szCs w:val="22"/>
        </w:rPr>
      </w:pPr>
      <w:r w:rsidRPr="00167A72">
        <w:rPr>
          <w:rFonts w:cs="Arial"/>
          <w:snapToGrid w:val="0"/>
          <w:color w:val="000000"/>
          <w:szCs w:val="22"/>
        </w:rPr>
        <w:t>bezpečnostní listy pro materiály klasifikované podle nařízení CLP</w:t>
      </w:r>
    </w:p>
    <w:p w14:paraId="43744C5A" w14:textId="2884C3A4" w:rsidR="001933F2" w:rsidRPr="00167A72" w:rsidRDefault="001933F2" w:rsidP="001933F2">
      <w:pPr>
        <w:numPr>
          <w:ilvl w:val="0"/>
          <w:numId w:val="25"/>
        </w:numPr>
        <w:tabs>
          <w:tab w:val="clear" w:pos="360"/>
          <w:tab w:val="num" w:pos="709"/>
        </w:tabs>
        <w:ind w:left="709"/>
        <w:jc w:val="both"/>
        <w:rPr>
          <w:rFonts w:cs="Arial"/>
          <w:snapToGrid w:val="0"/>
          <w:color w:val="000000"/>
          <w:szCs w:val="22"/>
        </w:rPr>
      </w:pPr>
      <w:r w:rsidRPr="00167A72">
        <w:rPr>
          <w:rFonts w:cs="Arial"/>
          <w:snapToGrid w:val="0"/>
          <w:color w:val="000000"/>
          <w:szCs w:val="22"/>
        </w:rPr>
        <w:t>zařazení použitých materiálů i výrobku jako celku podle Katalogu odpadů (vyhláška č. 8/2021 Sb., o Katalogu odpadů),</w:t>
      </w:r>
    </w:p>
    <w:p w14:paraId="5FA1FB26" w14:textId="77777777" w:rsidR="001933F2" w:rsidRPr="00167A72" w:rsidRDefault="001933F2" w:rsidP="001933F2">
      <w:pPr>
        <w:numPr>
          <w:ilvl w:val="0"/>
          <w:numId w:val="25"/>
        </w:numPr>
        <w:tabs>
          <w:tab w:val="clear" w:pos="360"/>
          <w:tab w:val="num" w:pos="709"/>
        </w:tabs>
        <w:ind w:left="709"/>
        <w:jc w:val="both"/>
        <w:rPr>
          <w:rFonts w:cs="Arial"/>
          <w:snapToGrid w:val="0"/>
          <w:color w:val="000000"/>
          <w:szCs w:val="22"/>
        </w:rPr>
      </w:pPr>
      <w:r w:rsidRPr="00167A72">
        <w:rPr>
          <w:rFonts w:cs="Arial"/>
          <w:snapToGrid w:val="0"/>
          <w:color w:val="000000"/>
          <w:szCs w:val="22"/>
        </w:rPr>
        <w:t>hmotnostní poměr použitých materiálů na výrobek</w:t>
      </w:r>
    </w:p>
    <w:p w14:paraId="732A3E20" w14:textId="3EBBC024" w:rsidR="00294279" w:rsidRPr="00167A72" w:rsidRDefault="001933F2" w:rsidP="0043714B">
      <w:pPr>
        <w:numPr>
          <w:ilvl w:val="0"/>
          <w:numId w:val="25"/>
        </w:numPr>
        <w:spacing w:after="120"/>
        <w:ind w:left="357" w:hanging="357"/>
        <w:jc w:val="both"/>
        <w:rPr>
          <w:rFonts w:cs="Arial"/>
          <w:snapToGrid w:val="0"/>
          <w:color w:val="000000"/>
          <w:szCs w:val="22"/>
        </w:rPr>
      </w:pPr>
      <w:r w:rsidRPr="00167A72">
        <w:rPr>
          <w:rFonts w:cs="Arial"/>
          <w:snapToGrid w:val="0"/>
          <w:color w:val="000000"/>
          <w:szCs w:val="22"/>
        </w:rPr>
        <w:t>dokument dokladující způsob plnění ustanovení zákona o obalech (č. 477/2001 Sb.) týkající se zpětného odběru a využití odpadu z obalů (§ 10 a 12), bude-li součástí dodávky obalový materiál</w:t>
      </w:r>
    </w:p>
    <w:p w14:paraId="3A97EA50" w14:textId="5A1BC14B" w:rsidR="006C1C72" w:rsidRDefault="006C1C72" w:rsidP="006C1C72">
      <w:pPr>
        <w:spacing w:after="60"/>
        <w:jc w:val="both"/>
        <w:rPr>
          <w:rFonts w:cs="Arial"/>
        </w:rPr>
      </w:pPr>
      <w:r w:rsidRPr="00D239A7">
        <w:rPr>
          <w:rFonts w:cs="Arial"/>
        </w:rPr>
        <w:t xml:space="preserve">Na </w:t>
      </w:r>
      <w:r>
        <w:rPr>
          <w:rFonts w:cs="Arial"/>
        </w:rPr>
        <w:t>vyžádání</w:t>
      </w:r>
      <w:r w:rsidRPr="00D239A7">
        <w:rPr>
          <w:rFonts w:cs="Arial"/>
        </w:rPr>
        <w:t xml:space="preserve"> </w:t>
      </w:r>
      <w:r>
        <w:rPr>
          <w:rFonts w:cs="Arial"/>
        </w:rPr>
        <w:t xml:space="preserve">zadavatele </w:t>
      </w:r>
      <w:r w:rsidRPr="00D239A7">
        <w:rPr>
          <w:rFonts w:cs="Arial"/>
        </w:rPr>
        <w:t xml:space="preserve">musí výrobce doložit </w:t>
      </w:r>
      <w:r>
        <w:rPr>
          <w:rFonts w:cs="Arial"/>
        </w:rPr>
        <w:t>veškeré protokoly, dokumenty, zkoušky a certifikáty uvedené v této technické specifikaci.</w:t>
      </w:r>
    </w:p>
    <w:p w14:paraId="7104BFB9" w14:textId="419CC76C" w:rsidR="006C1C72" w:rsidRPr="00F43A09" w:rsidRDefault="0043714B" w:rsidP="006C1C72">
      <w:pPr>
        <w:spacing w:after="60"/>
        <w:jc w:val="both"/>
        <w:rPr>
          <w:rFonts w:cs="Arial"/>
        </w:rPr>
      </w:pPr>
      <w:r>
        <w:rPr>
          <w:rFonts w:cs="Arial"/>
        </w:rPr>
        <w:t>Dodavatel v</w:t>
      </w:r>
      <w:r w:rsidR="001A4559">
        <w:rPr>
          <w:rFonts w:cs="Arial"/>
        </w:rPr>
        <w:t> </w:t>
      </w:r>
      <w:r>
        <w:rPr>
          <w:rFonts w:cs="Arial"/>
        </w:rPr>
        <w:t>nabídce</w:t>
      </w:r>
      <w:r w:rsidR="001A4559">
        <w:rPr>
          <w:rFonts w:cs="Arial"/>
        </w:rPr>
        <w:t xml:space="preserve"> dále</w:t>
      </w:r>
      <w:r>
        <w:rPr>
          <w:rFonts w:cs="Arial"/>
        </w:rPr>
        <w:t xml:space="preserve"> vyplní údaje požadované </w:t>
      </w:r>
      <w:r w:rsidR="008D3F3D">
        <w:rPr>
          <w:rFonts w:cs="Arial"/>
        </w:rPr>
        <w:t>za</w:t>
      </w:r>
      <w:r>
        <w:rPr>
          <w:rFonts w:cs="Arial"/>
        </w:rPr>
        <w:t xml:space="preserve">davatelem </w:t>
      </w:r>
      <w:r w:rsidR="001A4559">
        <w:rPr>
          <w:rFonts w:cs="Arial"/>
        </w:rPr>
        <w:t xml:space="preserve">v příloze 3 část B, Rámcové </w:t>
      </w:r>
      <w:r w:rsidR="00167A72">
        <w:rPr>
          <w:rFonts w:cs="Arial"/>
        </w:rPr>
        <w:t>dohody</w:t>
      </w:r>
      <w:r>
        <w:rPr>
          <w:rFonts w:cs="Arial"/>
        </w:rPr>
        <w:t>.</w:t>
      </w:r>
    </w:p>
    <w:p w14:paraId="5E3C130B" w14:textId="77777777" w:rsidR="006C1C72" w:rsidRPr="00CA55BC" w:rsidRDefault="006C1C72" w:rsidP="006C1C72">
      <w:pPr>
        <w:numPr>
          <w:ilvl w:val="0"/>
          <w:numId w:val="11"/>
        </w:numPr>
        <w:tabs>
          <w:tab w:val="left" w:pos="426"/>
        </w:tabs>
        <w:spacing w:before="120" w:after="120"/>
        <w:outlineLvl w:val="0"/>
        <w:rPr>
          <w:rFonts w:cs="Arial"/>
          <w:b/>
          <w:szCs w:val="22"/>
        </w:rPr>
      </w:pPr>
      <w:bookmarkStart w:id="91" w:name="_Toc415244400"/>
      <w:bookmarkStart w:id="92" w:name="_Toc415483160"/>
      <w:bookmarkStart w:id="93" w:name="_Toc71283653"/>
      <w:r w:rsidRPr="00CA55BC">
        <w:rPr>
          <w:rFonts w:cs="Arial"/>
          <w:b/>
          <w:szCs w:val="22"/>
        </w:rPr>
        <w:t>B</w:t>
      </w:r>
      <w:bookmarkEnd w:id="91"/>
      <w:bookmarkEnd w:id="92"/>
      <w:r>
        <w:rPr>
          <w:rFonts w:cs="Arial"/>
          <w:b/>
          <w:szCs w:val="22"/>
        </w:rPr>
        <w:t>ALENÍ A DOPRAVA</w:t>
      </w:r>
      <w:bookmarkEnd w:id="93"/>
    </w:p>
    <w:p w14:paraId="41B36A22" w14:textId="77777777" w:rsidR="006C1C72" w:rsidRPr="00634B13" w:rsidRDefault="006C1C72" w:rsidP="006C1C72">
      <w:pPr>
        <w:pStyle w:val="Textkomente"/>
        <w:jc w:val="both"/>
      </w:pPr>
      <w:r>
        <w:rPr>
          <w:rFonts w:cs="Arial"/>
        </w:rPr>
        <w:t xml:space="preserve">Transport musí být připravený v souladu s dohodnutými dodacími termíny. Výrobce stožárů musí </w:t>
      </w:r>
      <w:r>
        <w:t xml:space="preserve"> </w:t>
      </w:r>
      <w:r>
        <w:rPr>
          <w:rFonts w:cs="Arial"/>
        </w:rPr>
        <w:t>společně s</w:t>
      </w:r>
      <w:r>
        <w:t xml:space="preserve">e zástupcem kupujícího </w:t>
      </w:r>
      <w:r>
        <w:rPr>
          <w:rFonts w:cs="Arial"/>
        </w:rPr>
        <w:t xml:space="preserve">(montážní firma) </w:t>
      </w:r>
      <w:r>
        <w:t>uvedeným např. ve výzvě k plnění</w:t>
      </w:r>
      <w:r>
        <w:rPr>
          <w:rFonts w:cs="Arial"/>
        </w:rPr>
        <w:t xml:space="preserve"> stanovit datum a místo dodávky stožárů, pro zajištění bezodkladného vyložení stožárů. Odsouhlasené pořadí dodávek (obecně průběžně a nezávisle na typu stožáru) stejně jako množství stožárů musí být dodrženo. Jednotlivé části stožárů musí být při přepravě zajištěny proti posunutí nebo vzájemnému poškození pomocí prokladů (dřevěných hranolů). Pro zajištění stožárů může být použit vhodný upevňovací materiál (dráty) nebo pásy, který zaručí, že zboží nebude při přepravě a manipulaci nijak poškozeno mechanicky ani vzhledově.</w:t>
      </w:r>
    </w:p>
    <w:p w14:paraId="1AFB6BBA" w14:textId="77777777" w:rsidR="006C1C72" w:rsidRDefault="006C1C72" w:rsidP="006C1C72">
      <w:pPr>
        <w:tabs>
          <w:tab w:val="left" w:pos="4820"/>
        </w:tabs>
        <w:jc w:val="both"/>
        <w:rPr>
          <w:rFonts w:cs="Arial"/>
        </w:rPr>
      </w:pPr>
      <w:r>
        <w:rPr>
          <w:rFonts w:cs="Arial"/>
        </w:rPr>
        <w:lastRenderedPageBreak/>
        <w:t>Malé části jako např. šrouby, matice, podložky, výstupní body (stupačky) nebo upevňovací části pro tabulky apod. na stožár musí být zabaleny do pytlů nebo beden po dílech a po stožárech. Rezervní spojovací materiál (nejméně 3</w:t>
      </w:r>
      <w:r w:rsidRPr="00314DB6">
        <w:rPr>
          <w:rFonts w:cs="Arial"/>
        </w:rPr>
        <w:t xml:space="preserve">% </w:t>
      </w:r>
      <w:r>
        <w:rPr>
          <w:rFonts w:cs="Arial"/>
        </w:rPr>
        <w:t>nebo 1 část) musí být dodán pro každý stožár.</w:t>
      </w:r>
    </w:p>
    <w:p w14:paraId="3A607C16" w14:textId="33D93285" w:rsidR="001E0291" w:rsidRDefault="006C1C72" w:rsidP="006C1C72">
      <w:pPr>
        <w:tabs>
          <w:tab w:val="left" w:pos="4820"/>
        </w:tabs>
        <w:jc w:val="both"/>
        <w:rPr>
          <w:rFonts w:cs="Arial"/>
        </w:rPr>
      </w:pPr>
      <w:r>
        <w:rPr>
          <w:rFonts w:cs="Arial"/>
        </w:rPr>
        <w:t>Pokud je spodní část stožárů (patka) dodávána dříve, spojovací materiál musí být dodán pouze společně s těmito částmi.</w:t>
      </w:r>
      <w:bookmarkStart w:id="94" w:name="_Toc482612069"/>
      <w:bookmarkStart w:id="95" w:name="_Toc482612280"/>
      <w:bookmarkStart w:id="96" w:name="_Toc482626384"/>
      <w:bookmarkStart w:id="97" w:name="_Toc482612070"/>
      <w:bookmarkStart w:id="98" w:name="_Toc482612281"/>
      <w:bookmarkStart w:id="99" w:name="_Toc482626385"/>
      <w:bookmarkStart w:id="100" w:name="_Toc482612071"/>
      <w:bookmarkStart w:id="101" w:name="_Toc482612282"/>
      <w:bookmarkStart w:id="102" w:name="_Toc482626386"/>
      <w:bookmarkStart w:id="103" w:name="_Toc482612072"/>
      <w:bookmarkStart w:id="104" w:name="_Toc482612283"/>
      <w:bookmarkStart w:id="105" w:name="_Toc482626387"/>
      <w:bookmarkStart w:id="106" w:name="_Toc482612073"/>
      <w:bookmarkStart w:id="107" w:name="_Toc482612284"/>
      <w:bookmarkStart w:id="108" w:name="_Toc482626388"/>
      <w:bookmarkStart w:id="109" w:name="_Toc482612074"/>
      <w:bookmarkStart w:id="110" w:name="_Toc482612285"/>
      <w:bookmarkStart w:id="111" w:name="_Toc482626389"/>
      <w:bookmarkStart w:id="112" w:name="_Toc482612075"/>
      <w:bookmarkStart w:id="113" w:name="_Toc482612286"/>
      <w:bookmarkStart w:id="114" w:name="_Toc482626390"/>
      <w:bookmarkStart w:id="115" w:name="_Toc482612076"/>
      <w:bookmarkStart w:id="116" w:name="_Toc482612287"/>
      <w:bookmarkStart w:id="117" w:name="_Toc482626391"/>
      <w:bookmarkStart w:id="118" w:name="_Toc482612077"/>
      <w:bookmarkStart w:id="119" w:name="_Toc482612288"/>
      <w:bookmarkStart w:id="120" w:name="_Toc48262639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1E85B731" w14:textId="77777777" w:rsidR="00167A72" w:rsidRDefault="00167A72">
      <w:pPr>
        <w:rPr>
          <w:rFonts w:cs="Arial"/>
        </w:rPr>
      </w:pPr>
    </w:p>
    <w:p w14:paraId="0AD1974A" w14:textId="77777777" w:rsidR="00167A72" w:rsidRDefault="00167A72" w:rsidP="00167A72">
      <w:pPr>
        <w:jc w:val="both"/>
        <w:rPr>
          <w:rFonts w:cs="Arial"/>
          <w:szCs w:val="22"/>
        </w:rPr>
      </w:pPr>
      <w:r>
        <w:rPr>
          <w:rFonts w:cs="Arial"/>
          <w:szCs w:val="22"/>
        </w:rPr>
        <w:t>Dodavatel dodá další podmínky pro skladování, dopravu (včetně balení) a manipulaci konstrukcí na staveništi tak, aby nedošlo k jejich poškození vlivem nakládání, přepravy a skládání, pokud jsou známy.</w:t>
      </w:r>
    </w:p>
    <w:p w14:paraId="210ABBF4" w14:textId="2A5C7104" w:rsidR="006C1C72" w:rsidRPr="009F0B14" w:rsidRDefault="001E0291" w:rsidP="00167A72">
      <w:pPr>
        <w:rPr>
          <w:rFonts w:cs="Arial"/>
        </w:rPr>
      </w:pPr>
      <w:r>
        <w:rPr>
          <w:rFonts w:cs="Arial"/>
        </w:rPr>
        <w:br w:type="page"/>
      </w:r>
    </w:p>
    <w:p w14:paraId="228536B4" w14:textId="77777777" w:rsidR="006C1C72" w:rsidRPr="00FB538E" w:rsidRDefault="006C1C72" w:rsidP="006C1C72">
      <w:pPr>
        <w:numPr>
          <w:ilvl w:val="0"/>
          <w:numId w:val="11"/>
        </w:numPr>
        <w:tabs>
          <w:tab w:val="left" w:pos="426"/>
        </w:tabs>
        <w:spacing w:before="120" w:after="120"/>
        <w:outlineLvl w:val="0"/>
        <w:rPr>
          <w:rFonts w:cs="Arial"/>
          <w:b/>
          <w:szCs w:val="22"/>
        </w:rPr>
      </w:pPr>
      <w:bookmarkStart w:id="121" w:name="_Toc71283654"/>
      <w:r w:rsidRPr="00FB538E">
        <w:rPr>
          <w:rFonts w:cs="Arial"/>
          <w:b/>
          <w:szCs w:val="22"/>
        </w:rPr>
        <w:lastRenderedPageBreak/>
        <w:t>VÝKRESOVÁ ČÁST</w:t>
      </w:r>
      <w:bookmarkEnd w:id="121"/>
    </w:p>
    <w:p w14:paraId="6B9061A4" w14:textId="77777777" w:rsidR="006C1C72" w:rsidRPr="00FB538E" w:rsidRDefault="006C1C72" w:rsidP="006C1C72">
      <w:pPr>
        <w:rPr>
          <w:rFonts w:cs="Arial"/>
        </w:rPr>
      </w:pPr>
      <w:r w:rsidRPr="00FB538E">
        <w:rPr>
          <w:rFonts w:cs="Arial"/>
        </w:rPr>
        <w:t>Uvedené výkresy budou přiloženy s uvedeným označením na datovém nosiči.</w:t>
      </w:r>
    </w:p>
    <w:p w14:paraId="1CFED102" w14:textId="77777777" w:rsidR="006C1C72" w:rsidRPr="00FB538E" w:rsidRDefault="006C1C72" w:rsidP="006C1C72">
      <w:pPr>
        <w:numPr>
          <w:ilvl w:val="1"/>
          <w:numId w:val="17"/>
        </w:numPr>
        <w:tabs>
          <w:tab w:val="left" w:pos="567"/>
        </w:tabs>
        <w:spacing w:before="120" w:after="120"/>
        <w:outlineLvl w:val="1"/>
        <w:rPr>
          <w:rFonts w:cs="Arial"/>
          <w:b/>
          <w:szCs w:val="22"/>
        </w:rPr>
      </w:pPr>
      <w:bookmarkStart w:id="122" w:name="_Toc71283655"/>
      <w:r w:rsidRPr="00FB538E">
        <w:rPr>
          <w:rFonts w:cs="Arial"/>
          <w:b/>
          <w:szCs w:val="22"/>
        </w:rPr>
        <w:t>Stožáry VVN pro vodiče 6 x 243-AL1/39-ST1A a 1 x nebo 2 x 183-AL1/43-ST1A</w:t>
      </w:r>
      <w:bookmarkEnd w:id="122"/>
    </w:p>
    <w:p w14:paraId="76A4FA16" w14:textId="77777777" w:rsidR="006C1C72" w:rsidRPr="006C2229"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bookmarkStart w:id="123" w:name="_Toc302978321"/>
      <w:r w:rsidRPr="00FB538E">
        <w:rPr>
          <w:rFonts w:ascii="Arial" w:eastAsia="Calibri" w:hAnsi="Arial" w:cs="Arial"/>
          <w:sz w:val="22"/>
          <w:szCs w:val="22"/>
          <w:lang w:eastAsia="en-US"/>
        </w:rPr>
        <w:t>Typ U11 nosný ocelový příhradový stožár</w:t>
      </w:r>
      <w:bookmarkEnd w:id="123"/>
    </w:p>
    <w:tbl>
      <w:tblPr>
        <w:tblW w:w="6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2"/>
        <w:gridCol w:w="1418"/>
        <w:gridCol w:w="1418"/>
        <w:gridCol w:w="1418"/>
      </w:tblGrid>
      <w:tr w:rsidR="006C1C72" w:rsidRPr="00FB538E" w14:paraId="29DE203C" w14:textId="77777777" w:rsidTr="008346AA">
        <w:tc>
          <w:tcPr>
            <w:tcW w:w="1812" w:type="dxa"/>
            <w:vMerge w:val="restart"/>
          </w:tcPr>
          <w:p w14:paraId="321B1F52"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4254" w:type="dxa"/>
            <w:gridSpan w:val="3"/>
          </w:tcPr>
          <w:p w14:paraId="558D540B"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4B929788" w14:textId="77777777" w:rsidTr="008346AA">
        <w:tc>
          <w:tcPr>
            <w:tcW w:w="1812" w:type="dxa"/>
            <w:vMerge/>
          </w:tcPr>
          <w:p w14:paraId="49876966" w14:textId="77777777" w:rsidR="006C1C72" w:rsidRPr="00FB538E" w:rsidRDefault="006C1C72" w:rsidP="008346AA">
            <w:pPr>
              <w:suppressAutoHyphens/>
              <w:spacing w:before="20" w:after="20"/>
              <w:jc w:val="center"/>
              <w:rPr>
                <w:rFonts w:cs="Arial"/>
              </w:rPr>
            </w:pPr>
          </w:p>
        </w:tc>
        <w:tc>
          <w:tcPr>
            <w:tcW w:w="1418" w:type="dxa"/>
          </w:tcPr>
          <w:p w14:paraId="6AE35275" w14:textId="77777777" w:rsidR="006C1C72" w:rsidRPr="00FB538E" w:rsidRDefault="006C1C72" w:rsidP="008346AA">
            <w:pPr>
              <w:suppressAutoHyphens/>
              <w:spacing w:before="20" w:after="20"/>
              <w:jc w:val="center"/>
              <w:rPr>
                <w:rFonts w:cs="Arial"/>
              </w:rPr>
            </w:pPr>
            <w:r w:rsidRPr="00FB538E">
              <w:rPr>
                <w:rFonts w:cs="Arial"/>
              </w:rPr>
              <w:t>Horní díly (1xDZL)</w:t>
            </w:r>
          </w:p>
        </w:tc>
        <w:tc>
          <w:tcPr>
            <w:tcW w:w="1418" w:type="dxa"/>
          </w:tcPr>
          <w:p w14:paraId="2DDF3BA1" w14:textId="77777777" w:rsidR="006C1C72" w:rsidRPr="00FB538E" w:rsidRDefault="006C1C72" w:rsidP="008346AA">
            <w:pPr>
              <w:suppressAutoHyphens/>
              <w:spacing w:before="20" w:after="20"/>
              <w:jc w:val="center"/>
              <w:rPr>
                <w:rFonts w:cs="Arial"/>
              </w:rPr>
            </w:pPr>
            <w:r w:rsidRPr="00FB538E">
              <w:rPr>
                <w:rFonts w:cs="Arial"/>
              </w:rPr>
              <w:t>Horní díly (2xDZL)</w:t>
            </w:r>
          </w:p>
        </w:tc>
        <w:tc>
          <w:tcPr>
            <w:tcW w:w="1418" w:type="dxa"/>
          </w:tcPr>
          <w:p w14:paraId="67FF6355"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6043F1B5" w14:textId="77777777" w:rsidTr="008346AA">
        <w:tc>
          <w:tcPr>
            <w:tcW w:w="1812" w:type="dxa"/>
          </w:tcPr>
          <w:p w14:paraId="51CC2C93" w14:textId="77777777" w:rsidR="006C1C72" w:rsidRPr="00FB538E" w:rsidRDefault="006C1C72" w:rsidP="008346AA">
            <w:pPr>
              <w:suppressAutoHyphens/>
              <w:spacing w:before="20" w:after="20"/>
              <w:rPr>
                <w:rFonts w:cs="Arial"/>
              </w:rPr>
            </w:pPr>
            <w:r w:rsidRPr="00FB538E">
              <w:rPr>
                <w:rFonts w:cs="Arial"/>
              </w:rPr>
              <w:t>U11+0</w:t>
            </w:r>
          </w:p>
        </w:tc>
        <w:tc>
          <w:tcPr>
            <w:tcW w:w="1418" w:type="dxa"/>
          </w:tcPr>
          <w:p w14:paraId="20D6DA06" w14:textId="77777777" w:rsidR="006C1C72" w:rsidRPr="00FB538E" w:rsidRDefault="006C1C72" w:rsidP="008346AA">
            <w:pPr>
              <w:suppressAutoHyphens/>
              <w:spacing w:before="20" w:after="20"/>
              <w:rPr>
                <w:rFonts w:cs="Arial"/>
              </w:rPr>
            </w:pPr>
            <w:r w:rsidRPr="00D75BA9">
              <w:rPr>
                <w:rFonts w:cs="Arial"/>
              </w:rPr>
              <w:t>2EI 17052</w:t>
            </w:r>
          </w:p>
        </w:tc>
        <w:tc>
          <w:tcPr>
            <w:tcW w:w="1418" w:type="dxa"/>
          </w:tcPr>
          <w:p w14:paraId="6D76CAC1" w14:textId="77777777" w:rsidR="006C1C72" w:rsidRPr="00D75BA9" w:rsidRDefault="006C1C72" w:rsidP="008346AA">
            <w:pPr>
              <w:suppressAutoHyphens/>
              <w:rPr>
                <w:rFonts w:cs="Arial"/>
              </w:rPr>
            </w:pPr>
            <w:r w:rsidRPr="00D75BA9">
              <w:rPr>
                <w:rFonts w:cs="Arial"/>
              </w:rPr>
              <w:t>2EI 17057</w:t>
            </w:r>
          </w:p>
          <w:p w14:paraId="014D3F42" w14:textId="77777777" w:rsidR="006C1C72" w:rsidRPr="00FB538E" w:rsidRDefault="006C1C72" w:rsidP="008346AA">
            <w:pPr>
              <w:suppressAutoHyphens/>
              <w:rPr>
                <w:rFonts w:cs="Arial"/>
              </w:rPr>
            </w:pPr>
          </w:p>
        </w:tc>
        <w:tc>
          <w:tcPr>
            <w:tcW w:w="1418" w:type="dxa"/>
          </w:tcPr>
          <w:p w14:paraId="0B80853F" w14:textId="77777777" w:rsidR="006C1C72" w:rsidRPr="00D75BA9" w:rsidRDefault="006C1C72" w:rsidP="008346AA">
            <w:pPr>
              <w:suppressAutoHyphens/>
              <w:rPr>
                <w:rFonts w:cs="Arial"/>
              </w:rPr>
            </w:pPr>
            <w:r w:rsidRPr="00D75BA9">
              <w:rPr>
                <w:rFonts w:cs="Arial"/>
              </w:rPr>
              <w:t xml:space="preserve">3EI 17131 </w:t>
            </w:r>
          </w:p>
          <w:p w14:paraId="5C847330" w14:textId="77777777" w:rsidR="006C1C72" w:rsidRPr="00FB538E" w:rsidRDefault="006C1C72" w:rsidP="008346AA">
            <w:pPr>
              <w:suppressAutoHyphens/>
              <w:rPr>
                <w:rFonts w:cs="Arial"/>
              </w:rPr>
            </w:pPr>
          </w:p>
        </w:tc>
      </w:tr>
      <w:tr w:rsidR="006C1C72" w:rsidRPr="00FB538E" w14:paraId="343733F5" w14:textId="77777777" w:rsidTr="008346AA">
        <w:tc>
          <w:tcPr>
            <w:tcW w:w="1812" w:type="dxa"/>
          </w:tcPr>
          <w:p w14:paraId="299C9940" w14:textId="77777777" w:rsidR="006C1C72" w:rsidRPr="00FB538E" w:rsidRDefault="006C1C72" w:rsidP="008346AA">
            <w:pPr>
              <w:suppressAutoHyphens/>
              <w:spacing w:before="20" w:after="20"/>
              <w:rPr>
                <w:rFonts w:cs="Arial"/>
              </w:rPr>
            </w:pPr>
            <w:r w:rsidRPr="00FB538E">
              <w:rPr>
                <w:rFonts w:cs="Arial"/>
              </w:rPr>
              <w:t>U11+3</w:t>
            </w:r>
          </w:p>
        </w:tc>
        <w:tc>
          <w:tcPr>
            <w:tcW w:w="1418" w:type="dxa"/>
          </w:tcPr>
          <w:p w14:paraId="77B006AF" w14:textId="77777777" w:rsidR="006C1C72" w:rsidRPr="00FB538E" w:rsidRDefault="006C1C72" w:rsidP="008346AA">
            <w:pPr>
              <w:suppressAutoHyphens/>
              <w:spacing w:before="20" w:after="20"/>
              <w:rPr>
                <w:rFonts w:cs="Arial"/>
              </w:rPr>
            </w:pPr>
            <w:r w:rsidRPr="00D75BA9">
              <w:rPr>
                <w:rFonts w:cs="Arial"/>
              </w:rPr>
              <w:t>2EI 17053</w:t>
            </w:r>
          </w:p>
        </w:tc>
        <w:tc>
          <w:tcPr>
            <w:tcW w:w="1418" w:type="dxa"/>
          </w:tcPr>
          <w:p w14:paraId="36FD70FE" w14:textId="77777777" w:rsidR="006C1C72" w:rsidRPr="00D75BA9" w:rsidRDefault="006C1C72" w:rsidP="008346AA">
            <w:pPr>
              <w:suppressAutoHyphens/>
              <w:rPr>
                <w:rFonts w:cs="Arial"/>
              </w:rPr>
            </w:pPr>
            <w:r w:rsidRPr="00D75BA9">
              <w:rPr>
                <w:rFonts w:cs="Arial"/>
              </w:rPr>
              <w:t xml:space="preserve">2EI 17058 </w:t>
            </w:r>
          </w:p>
          <w:p w14:paraId="33E49F35" w14:textId="77777777" w:rsidR="006C1C72" w:rsidRPr="00FB538E" w:rsidRDefault="006C1C72" w:rsidP="008346AA">
            <w:pPr>
              <w:suppressAutoHyphens/>
              <w:rPr>
                <w:rFonts w:cs="Arial"/>
              </w:rPr>
            </w:pPr>
          </w:p>
        </w:tc>
        <w:tc>
          <w:tcPr>
            <w:tcW w:w="1418" w:type="dxa"/>
          </w:tcPr>
          <w:p w14:paraId="64BC9369" w14:textId="77777777" w:rsidR="006C1C72" w:rsidRPr="00D75BA9" w:rsidRDefault="006C1C72" w:rsidP="008346AA">
            <w:pPr>
              <w:suppressAutoHyphens/>
              <w:rPr>
                <w:rFonts w:cs="Arial"/>
              </w:rPr>
            </w:pPr>
            <w:r w:rsidRPr="00D75BA9">
              <w:rPr>
                <w:rFonts w:cs="Arial"/>
              </w:rPr>
              <w:t xml:space="preserve">3EI 17132 </w:t>
            </w:r>
          </w:p>
          <w:p w14:paraId="31701736" w14:textId="77777777" w:rsidR="006C1C72" w:rsidRPr="00FB538E" w:rsidRDefault="006C1C72" w:rsidP="008346AA">
            <w:pPr>
              <w:suppressAutoHyphens/>
              <w:rPr>
                <w:rFonts w:cs="Arial"/>
              </w:rPr>
            </w:pPr>
          </w:p>
        </w:tc>
      </w:tr>
      <w:tr w:rsidR="006C1C72" w:rsidRPr="00FB538E" w14:paraId="498BAC27" w14:textId="77777777" w:rsidTr="008346AA">
        <w:tc>
          <w:tcPr>
            <w:tcW w:w="1812" w:type="dxa"/>
          </w:tcPr>
          <w:p w14:paraId="44D10077" w14:textId="77777777" w:rsidR="006C1C72" w:rsidRPr="00FB538E" w:rsidRDefault="006C1C72" w:rsidP="008346AA">
            <w:pPr>
              <w:suppressAutoHyphens/>
              <w:spacing w:before="20" w:after="20"/>
              <w:rPr>
                <w:rFonts w:cs="Arial"/>
              </w:rPr>
            </w:pPr>
            <w:r w:rsidRPr="00FB538E">
              <w:rPr>
                <w:rFonts w:cs="Arial"/>
              </w:rPr>
              <w:t>U11+6</w:t>
            </w:r>
          </w:p>
        </w:tc>
        <w:tc>
          <w:tcPr>
            <w:tcW w:w="1418" w:type="dxa"/>
          </w:tcPr>
          <w:p w14:paraId="210BB37E" w14:textId="77777777" w:rsidR="006C1C72" w:rsidRPr="00FB538E" w:rsidRDefault="006C1C72" w:rsidP="008346AA">
            <w:pPr>
              <w:suppressAutoHyphens/>
              <w:spacing w:before="20" w:after="20"/>
              <w:rPr>
                <w:rFonts w:cs="Arial"/>
              </w:rPr>
            </w:pPr>
            <w:r w:rsidRPr="00D75BA9">
              <w:rPr>
                <w:rFonts w:cs="Arial"/>
              </w:rPr>
              <w:t>2EI 17054</w:t>
            </w:r>
          </w:p>
        </w:tc>
        <w:tc>
          <w:tcPr>
            <w:tcW w:w="1418" w:type="dxa"/>
          </w:tcPr>
          <w:p w14:paraId="58F1AF94" w14:textId="77777777" w:rsidR="006C1C72" w:rsidRPr="00D75BA9" w:rsidRDefault="006C1C72" w:rsidP="008346AA">
            <w:pPr>
              <w:suppressAutoHyphens/>
              <w:rPr>
                <w:rFonts w:cs="Arial"/>
              </w:rPr>
            </w:pPr>
            <w:r w:rsidRPr="00D75BA9">
              <w:rPr>
                <w:rFonts w:cs="Arial"/>
              </w:rPr>
              <w:t xml:space="preserve">2EI 17059 </w:t>
            </w:r>
          </w:p>
          <w:p w14:paraId="4AE9B38E" w14:textId="77777777" w:rsidR="006C1C72" w:rsidRPr="00FB538E" w:rsidRDefault="006C1C72" w:rsidP="008346AA">
            <w:pPr>
              <w:suppressAutoHyphens/>
              <w:rPr>
                <w:rFonts w:cs="Arial"/>
              </w:rPr>
            </w:pPr>
          </w:p>
        </w:tc>
        <w:tc>
          <w:tcPr>
            <w:tcW w:w="1418" w:type="dxa"/>
          </w:tcPr>
          <w:p w14:paraId="029A32EB" w14:textId="77777777" w:rsidR="006C1C72" w:rsidRPr="00D75BA9" w:rsidRDefault="006C1C72" w:rsidP="008346AA">
            <w:pPr>
              <w:suppressAutoHyphens/>
              <w:rPr>
                <w:rFonts w:cs="Arial"/>
              </w:rPr>
            </w:pPr>
            <w:r w:rsidRPr="00D75BA9">
              <w:rPr>
                <w:rFonts w:cs="Arial"/>
              </w:rPr>
              <w:t xml:space="preserve">3EI 17133 </w:t>
            </w:r>
          </w:p>
          <w:p w14:paraId="70A01D29" w14:textId="77777777" w:rsidR="006C1C72" w:rsidRPr="00FB538E" w:rsidRDefault="006C1C72" w:rsidP="008346AA">
            <w:pPr>
              <w:suppressAutoHyphens/>
              <w:rPr>
                <w:rFonts w:cs="Arial"/>
              </w:rPr>
            </w:pPr>
          </w:p>
        </w:tc>
      </w:tr>
      <w:tr w:rsidR="006C1C72" w:rsidRPr="00FB538E" w14:paraId="04EA0BE1" w14:textId="77777777" w:rsidTr="008346AA">
        <w:tc>
          <w:tcPr>
            <w:tcW w:w="1812" w:type="dxa"/>
          </w:tcPr>
          <w:p w14:paraId="0E58211F" w14:textId="77777777" w:rsidR="006C1C72" w:rsidRPr="00FB538E" w:rsidRDefault="006C1C72" w:rsidP="008346AA">
            <w:pPr>
              <w:suppressAutoHyphens/>
              <w:spacing w:before="20" w:after="20"/>
              <w:rPr>
                <w:rFonts w:cs="Arial"/>
              </w:rPr>
            </w:pPr>
            <w:r w:rsidRPr="00FB538E">
              <w:rPr>
                <w:rFonts w:cs="Arial"/>
              </w:rPr>
              <w:t>U11+9</w:t>
            </w:r>
          </w:p>
        </w:tc>
        <w:tc>
          <w:tcPr>
            <w:tcW w:w="1418" w:type="dxa"/>
          </w:tcPr>
          <w:p w14:paraId="65FB6AA4" w14:textId="77777777" w:rsidR="006C1C72" w:rsidRPr="00FB538E" w:rsidRDefault="006C1C72" w:rsidP="008346AA">
            <w:pPr>
              <w:suppressAutoHyphens/>
              <w:spacing w:before="20" w:after="20"/>
              <w:rPr>
                <w:rFonts w:cs="Arial"/>
              </w:rPr>
            </w:pPr>
            <w:r w:rsidRPr="00D75BA9">
              <w:rPr>
                <w:rFonts w:cs="Arial"/>
              </w:rPr>
              <w:t>2EI 17055</w:t>
            </w:r>
          </w:p>
        </w:tc>
        <w:tc>
          <w:tcPr>
            <w:tcW w:w="1418" w:type="dxa"/>
          </w:tcPr>
          <w:p w14:paraId="7937013F" w14:textId="77777777" w:rsidR="006C1C72" w:rsidRPr="00D75BA9" w:rsidRDefault="006C1C72" w:rsidP="008346AA">
            <w:pPr>
              <w:suppressAutoHyphens/>
              <w:rPr>
                <w:rFonts w:cs="Arial"/>
              </w:rPr>
            </w:pPr>
            <w:r w:rsidRPr="00D75BA9">
              <w:rPr>
                <w:rFonts w:cs="Arial"/>
              </w:rPr>
              <w:t xml:space="preserve">2EI 17060 </w:t>
            </w:r>
          </w:p>
          <w:p w14:paraId="4E37CEC3" w14:textId="77777777" w:rsidR="006C1C72" w:rsidRPr="00FB538E" w:rsidRDefault="006C1C72" w:rsidP="008346AA">
            <w:pPr>
              <w:suppressAutoHyphens/>
              <w:rPr>
                <w:rFonts w:cs="Arial"/>
              </w:rPr>
            </w:pPr>
          </w:p>
        </w:tc>
        <w:tc>
          <w:tcPr>
            <w:tcW w:w="1418" w:type="dxa"/>
          </w:tcPr>
          <w:p w14:paraId="4E03F8DD" w14:textId="77777777" w:rsidR="006C1C72" w:rsidRPr="00D75BA9" w:rsidRDefault="006C1C72" w:rsidP="008346AA">
            <w:pPr>
              <w:suppressAutoHyphens/>
              <w:rPr>
                <w:rFonts w:cs="Arial"/>
              </w:rPr>
            </w:pPr>
            <w:r w:rsidRPr="00D75BA9">
              <w:rPr>
                <w:rFonts w:cs="Arial"/>
              </w:rPr>
              <w:t xml:space="preserve">3EI 17134 </w:t>
            </w:r>
          </w:p>
          <w:p w14:paraId="096F10F4" w14:textId="77777777" w:rsidR="006C1C72" w:rsidRPr="00FB538E" w:rsidRDefault="006C1C72" w:rsidP="008346AA">
            <w:pPr>
              <w:suppressAutoHyphens/>
              <w:rPr>
                <w:rFonts w:cs="Arial"/>
              </w:rPr>
            </w:pPr>
          </w:p>
        </w:tc>
      </w:tr>
      <w:tr w:rsidR="006C1C72" w:rsidRPr="00FB538E" w14:paraId="199CC867" w14:textId="77777777" w:rsidTr="008346AA">
        <w:tc>
          <w:tcPr>
            <w:tcW w:w="1812" w:type="dxa"/>
          </w:tcPr>
          <w:p w14:paraId="21D662CC" w14:textId="77777777" w:rsidR="006C1C72" w:rsidRPr="00FB538E" w:rsidRDefault="006C1C72" w:rsidP="008346AA">
            <w:pPr>
              <w:suppressAutoHyphens/>
              <w:spacing w:before="20" w:after="20"/>
              <w:rPr>
                <w:rFonts w:cs="Arial"/>
              </w:rPr>
            </w:pPr>
            <w:r w:rsidRPr="00FB538E">
              <w:rPr>
                <w:rFonts w:cs="Arial"/>
              </w:rPr>
              <w:t>U11+12</w:t>
            </w:r>
          </w:p>
        </w:tc>
        <w:tc>
          <w:tcPr>
            <w:tcW w:w="1418" w:type="dxa"/>
          </w:tcPr>
          <w:p w14:paraId="3898FE75" w14:textId="77777777" w:rsidR="006C1C72" w:rsidRPr="00FB538E" w:rsidRDefault="006C1C72" w:rsidP="008346AA">
            <w:pPr>
              <w:suppressAutoHyphens/>
              <w:spacing w:before="20" w:after="20"/>
              <w:rPr>
                <w:rFonts w:cs="Arial"/>
              </w:rPr>
            </w:pPr>
            <w:r w:rsidRPr="00FD5BEB">
              <w:rPr>
                <w:rFonts w:cs="Arial"/>
                <w:color w:val="000000"/>
              </w:rPr>
              <w:t>2EI 17056</w:t>
            </w:r>
          </w:p>
        </w:tc>
        <w:tc>
          <w:tcPr>
            <w:tcW w:w="1418" w:type="dxa"/>
          </w:tcPr>
          <w:p w14:paraId="606699E1" w14:textId="77777777" w:rsidR="006C1C72" w:rsidRPr="00D75BA9" w:rsidRDefault="006C1C72" w:rsidP="008346AA">
            <w:pPr>
              <w:suppressAutoHyphens/>
              <w:rPr>
                <w:rFonts w:cs="Arial"/>
              </w:rPr>
            </w:pPr>
            <w:r w:rsidRPr="00D75BA9">
              <w:rPr>
                <w:rFonts w:cs="Arial"/>
              </w:rPr>
              <w:t xml:space="preserve">2EI 17061 </w:t>
            </w:r>
          </w:p>
          <w:p w14:paraId="5B2A4299" w14:textId="77777777" w:rsidR="006C1C72" w:rsidRPr="00FB538E" w:rsidRDefault="006C1C72" w:rsidP="008346AA">
            <w:pPr>
              <w:suppressAutoHyphens/>
              <w:rPr>
                <w:rFonts w:cs="Arial"/>
              </w:rPr>
            </w:pPr>
          </w:p>
        </w:tc>
        <w:tc>
          <w:tcPr>
            <w:tcW w:w="1418" w:type="dxa"/>
          </w:tcPr>
          <w:p w14:paraId="7F49DD11" w14:textId="77777777" w:rsidR="006C1C72" w:rsidRPr="00D75BA9" w:rsidRDefault="006C1C72" w:rsidP="008346AA">
            <w:pPr>
              <w:suppressAutoHyphens/>
              <w:rPr>
                <w:rFonts w:cs="Arial"/>
              </w:rPr>
            </w:pPr>
            <w:r w:rsidRPr="00D75BA9">
              <w:rPr>
                <w:rFonts w:cs="Arial"/>
              </w:rPr>
              <w:t xml:space="preserve">3EI 17135 </w:t>
            </w:r>
          </w:p>
          <w:p w14:paraId="4FB2CE2F" w14:textId="77777777" w:rsidR="006C1C72" w:rsidRPr="00FB538E" w:rsidRDefault="006C1C72" w:rsidP="008346AA">
            <w:pPr>
              <w:suppressAutoHyphens/>
              <w:rPr>
                <w:rFonts w:cs="Arial"/>
              </w:rPr>
            </w:pPr>
          </w:p>
        </w:tc>
      </w:tr>
    </w:tbl>
    <w:p w14:paraId="2EC0DD67" w14:textId="77777777" w:rsidR="006C1C72" w:rsidRPr="00FB538E" w:rsidRDefault="006C1C72" w:rsidP="006C1C72">
      <w:pPr>
        <w:rPr>
          <w:rFonts w:eastAsia="Calibri" w:cs="Arial"/>
          <w:lang w:eastAsia="en-US"/>
        </w:rPr>
      </w:pPr>
    </w:p>
    <w:p w14:paraId="37FA84EC"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U23 nosný ocelový příhradový stožár</w:t>
      </w:r>
    </w:p>
    <w:tbl>
      <w:tblPr>
        <w:tblW w:w="46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21"/>
      </w:tblGrid>
      <w:tr w:rsidR="006C1C72" w:rsidRPr="00FB538E" w14:paraId="09ABE2CD" w14:textId="77777777" w:rsidTr="008346AA">
        <w:tc>
          <w:tcPr>
            <w:tcW w:w="1813" w:type="dxa"/>
            <w:vMerge w:val="restart"/>
          </w:tcPr>
          <w:p w14:paraId="20CA16AC" w14:textId="77777777" w:rsidR="006C1C72" w:rsidRPr="00D75BA9" w:rsidRDefault="006C1C72" w:rsidP="008346AA">
            <w:pPr>
              <w:suppressAutoHyphens/>
              <w:spacing w:before="20" w:after="20"/>
              <w:jc w:val="center"/>
              <w:rPr>
                <w:rFonts w:cs="Arial"/>
              </w:rPr>
            </w:pPr>
            <w:r w:rsidRPr="00D75BA9">
              <w:rPr>
                <w:rFonts w:cs="Arial"/>
              </w:rPr>
              <w:t>Převýšení</w:t>
            </w:r>
          </w:p>
        </w:tc>
        <w:tc>
          <w:tcPr>
            <w:tcW w:w="2838" w:type="dxa"/>
            <w:gridSpan w:val="2"/>
          </w:tcPr>
          <w:p w14:paraId="03D47C29" w14:textId="77777777" w:rsidR="006C1C72" w:rsidRPr="00D75BA9" w:rsidRDefault="006C1C72" w:rsidP="008346AA">
            <w:pPr>
              <w:suppressAutoHyphens/>
              <w:spacing w:before="20" w:after="20"/>
              <w:jc w:val="center"/>
              <w:rPr>
                <w:rFonts w:cs="Arial"/>
              </w:rPr>
            </w:pPr>
            <w:r w:rsidRPr="00D75BA9">
              <w:rPr>
                <w:rFonts w:cs="Arial"/>
              </w:rPr>
              <w:t>Konstrukční výkres č.</w:t>
            </w:r>
          </w:p>
        </w:tc>
      </w:tr>
      <w:tr w:rsidR="006C1C72" w:rsidRPr="00FB538E" w14:paraId="46BA4E82" w14:textId="77777777" w:rsidTr="008346AA">
        <w:trPr>
          <w:trHeight w:val="288"/>
        </w:trPr>
        <w:tc>
          <w:tcPr>
            <w:tcW w:w="1813" w:type="dxa"/>
            <w:vMerge/>
          </w:tcPr>
          <w:p w14:paraId="222884E7" w14:textId="77777777" w:rsidR="006C1C72" w:rsidRPr="00D75BA9" w:rsidRDefault="006C1C72" w:rsidP="008346AA">
            <w:pPr>
              <w:suppressAutoHyphens/>
              <w:spacing w:before="20" w:after="20"/>
              <w:jc w:val="center"/>
              <w:rPr>
                <w:rFonts w:cs="Arial"/>
                <w:lang w:val="en-GB"/>
              </w:rPr>
            </w:pPr>
          </w:p>
        </w:tc>
        <w:tc>
          <w:tcPr>
            <w:tcW w:w="1417" w:type="dxa"/>
          </w:tcPr>
          <w:p w14:paraId="077F4EC3" w14:textId="77777777" w:rsidR="006C1C72" w:rsidRPr="00D75BA9" w:rsidRDefault="006C1C72" w:rsidP="008346AA">
            <w:pPr>
              <w:suppressAutoHyphens/>
              <w:spacing w:before="20" w:after="20"/>
              <w:jc w:val="center"/>
              <w:rPr>
                <w:rFonts w:cs="Arial"/>
              </w:rPr>
            </w:pPr>
            <w:r w:rsidRPr="00D75BA9">
              <w:rPr>
                <w:rFonts w:cs="Arial"/>
              </w:rPr>
              <w:t>Horní díly</w:t>
            </w:r>
          </w:p>
        </w:tc>
        <w:tc>
          <w:tcPr>
            <w:tcW w:w="1421" w:type="dxa"/>
          </w:tcPr>
          <w:p w14:paraId="39FD5533" w14:textId="77777777" w:rsidR="006C1C72" w:rsidRPr="00D75BA9" w:rsidRDefault="006C1C72" w:rsidP="008346AA">
            <w:pPr>
              <w:suppressAutoHyphens/>
              <w:spacing w:before="20" w:after="20"/>
              <w:jc w:val="center"/>
              <w:rPr>
                <w:rFonts w:cs="Arial"/>
              </w:rPr>
            </w:pPr>
            <w:r w:rsidRPr="00D75BA9">
              <w:rPr>
                <w:rFonts w:cs="Arial"/>
              </w:rPr>
              <w:t>Patky</w:t>
            </w:r>
          </w:p>
        </w:tc>
      </w:tr>
      <w:tr w:rsidR="006C1C72" w:rsidRPr="00FB538E" w14:paraId="4821957D" w14:textId="77777777" w:rsidTr="008346AA">
        <w:trPr>
          <w:trHeight w:val="283"/>
        </w:trPr>
        <w:tc>
          <w:tcPr>
            <w:tcW w:w="1813" w:type="dxa"/>
          </w:tcPr>
          <w:p w14:paraId="7462A7EA" w14:textId="77777777" w:rsidR="006C1C72" w:rsidRPr="00D75BA9" w:rsidRDefault="006C1C72" w:rsidP="008346AA">
            <w:pPr>
              <w:suppressAutoHyphens/>
              <w:spacing w:before="20" w:after="20"/>
              <w:rPr>
                <w:rFonts w:cs="Arial"/>
              </w:rPr>
            </w:pPr>
            <w:r w:rsidRPr="00D75BA9">
              <w:rPr>
                <w:rFonts w:cs="Arial"/>
              </w:rPr>
              <w:t>U23+0, 1xDZL</w:t>
            </w:r>
          </w:p>
        </w:tc>
        <w:tc>
          <w:tcPr>
            <w:tcW w:w="1417" w:type="dxa"/>
          </w:tcPr>
          <w:p w14:paraId="07D0C248" w14:textId="77777777" w:rsidR="006C1C72" w:rsidRPr="00D75BA9" w:rsidRDefault="006C1C72" w:rsidP="008346AA">
            <w:pPr>
              <w:pStyle w:val="Default"/>
              <w:rPr>
                <w:sz w:val="20"/>
                <w:szCs w:val="20"/>
              </w:rPr>
            </w:pPr>
            <w:r w:rsidRPr="00D75BA9">
              <w:rPr>
                <w:sz w:val="20"/>
                <w:szCs w:val="20"/>
              </w:rPr>
              <w:t xml:space="preserve">2EI 17062 </w:t>
            </w:r>
          </w:p>
          <w:p w14:paraId="6EBA0AD0" w14:textId="77777777" w:rsidR="006C1C72" w:rsidRPr="00D75BA9" w:rsidRDefault="006C1C72" w:rsidP="008346AA">
            <w:pPr>
              <w:suppressAutoHyphens/>
              <w:spacing w:before="20" w:after="20"/>
              <w:rPr>
                <w:rFonts w:cs="Arial"/>
              </w:rPr>
            </w:pPr>
          </w:p>
        </w:tc>
        <w:tc>
          <w:tcPr>
            <w:tcW w:w="1421" w:type="dxa"/>
          </w:tcPr>
          <w:p w14:paraId="723DB26A" w14:textId="77777777" w:rsidR="006C1C72" w:rsidRPr="00D75BA9" w:rsidRDefault="006C1C72" w:rsidP="008346AA">
            <w:pPr>
              <w:pStyle w:val="Default"/>
              <w:rPr>
                <w:sz w:val="20"/>
                <w:szCs w:val="20"/>
              </w:rPr>
            </w:pPr>
            <w:r w:rsidRPr="00D75BA9">
              <w:rPr>
                <w:sz w:val="20"/>
                <w:szCs w:val="20"/>
              </w:rPr>
              <w:t xml:space="preserve">3EI 17136 </w:t>
            </w:r>
          </w:p>
          <w:p w14:paraId="43F2793B" w14:textId="77777777" w:rsidR="006C1C72" w:rsidRPr="00D75BA9" w:rsidRDefault="006C1C72" w:rsidP="008346AA">
            <w:pPr>
              <w:suppressAutoHyphens/>
              <w:spacing w:before="20" w:after="20"/>
              <w:rPr>
                <w:rFonts w:cs="Arial"/>
              </w:rPr>
            </w:pPr>
          </w:p>
        </w:tc>
      </w:tr>
      <w:tr w:rsidR="006C1C72" w:rsidRPr="00FB538E" w14:paraId="066DE25C" w14:textId="77777777" w:rsidTr="008346AA">
        <w:trPr>
          <w:trHeight w:val="283"/>
        </w:trPr>
        <w:tc>
          <w:tcPr>
            <w:tcW w:w="1813" w:type="dxa"/>
          </w:tcPr>
          <w:p w14:paraId="4B70BA12" w14:textId="77777777" w:rsidR="006C1C72" w:rsidRPr="00D75BA9" w:rsidRDefault="006C1C72" w:rsidP="008346AA">
            <w:pPr>
              <w:suppressAutoHyphens/>
              <w:spacing w:before="20" w:after="20"/>
              <w:rPr>
                <w:rFonts w:cs="Arial"/>
              </w:rPr>
            </w:pPr>
            <w:r w:rsidRPr="00D75BA9">
              <w:rPr>
                <w:rFonts w:cs="Arial"/>
              </w:rPr>
              <w:t>U23+3, 1xDZL</w:t>
            </w:r>
          </w:p>
        </w:tc>
        <w:tc>
          <w:tcPr>
            <w:tcW w:w="1417" w:type="dxa"/>
          </w:tcPr>
          <w:p w14:paraId="3E9F2054" w14:textId="77777777" w:rsidR="006C1C72" w:rsidRPr="00D75BA9" w:rsidRDefault="006C1C72" w:rsidP="008346AA">
            <w:pPr>
              <w:pStyle w:val="Default"/>
              <w:rPr>
                <w:sz w:val="20"/>
                <w:szCs w:val="20"/>
              </w:rPr>
            </w:pPr>
            <w:r w:rsidRPr="00D75BA9">
              <w:rPr>
                <w:sz w:val="20"/>
                <w:szCs w:val="20"/>
              </w:rPr>
              <w:t xml:space="preserve">2EI 17063 </w:t>
            </w:r>
          </w:p>
          <w:p w14:paraId="79A7FD8B" w14:textId="77777777" w:rsidR="006C1C72" w:rsidRPr="00D75BA9" w:rsidRDefault="006C1C72" w:rsidP="008346AA">
            <w:pPr>
              <w:suppressAutoHyphens/>
              <w:spacing w:before="20" w:after="20"/>
              <w:rPr>
                <w:rFonts w:cs="Arial"/>
              </w:rPr>
            </w:pPr>
          </w:p>
        </w:tc>
        <w:tc>
          <w:tcPr>
            <w:tcW w:w="1421" w:type="dxa"/>
          </w:tcPr>
          <w:p w14:paraId="3CB6C531" w14:textId="77777777" w:rsidR="006C1C72" w:rsidRPr="00D75BA9" w:rsidRDefault="006C1C72" w:rsidP="008346AA">
            <w:pPr>
              <w:pStyle w:val="Default"/>
              <w:rPr>
                <w:sz w:val="20"/>
                <w:szCs w:val="20"/>
              </w:rPr>
            </w:pPr>
            <w:r w:rsidRPr="00D75BA9">
              <w:rPr>
                <w:sz w:val="20"/>
                <w:szCs w:val="20"/>
              </w:rPr>
              <w:t xml:space="preserve">3EI 17137 </w:t>
            </w:r>
          </w:p>
          <w:p w14:paraId="4AB7C0D7" w14:textId="77777777" w:rsidR="006C1C72" w:rsidRPr="00D75BA9" w:rsidRDefault="006C1C72" w:rsidP="008346AA">
            <w:pPr>
              <w:suppressAutoHyphens/>
              <w:spacing w:before="20" w:after="20"/>
              <w:rPr>
                <w:rFonts w:cs="Arial"/>
              </w:rPr>
            </w:pPr>
          </w:p>
        </w:tc>
      </w:tr>
      <w:tr w:rsidR="006C1C72" w:rsidRPr="00FB538E" w14:paraId="3CA14A72" w14:textId="77777777" w:rsidTr="008346AA">
        <w:trPr>
          <w:trHeight w:val="283"/>
        </w:trPr>
        <w:tc>
          <w:tcPr>
            <w:tcW w:w="1813" w:type="dxa"/>
          </w:tcPr>
          <w:p w14:paraId="40918644" w14:textId="77777777" w:rsidR="006C1C72" w:rsidRPr="00D75BA9" w:rsidRDefault="006C1C72" w:rsidP="008346AA">
            <w:pPr>
              <w:suppressAutoHyphens/>
              <w:spacing w:before="20" w:after="20"/>
              <w:rPr>
                <w:rFonts w:cs="Arial"/>
              </w:rPr>
            </w:pPr>
            <w:r w:rsidRPr="00D75BA9">
              <w:rPr>
                <w:rFonts w:cs="Arial"/>
              </w:rPr>
              <w:t>U23+6, 1xDZL</w:t>
            </w:r>
          </w:p>
        </w:tc>
        <w:tc>
          <w:tcPr>
            <w:tcW w:w="1417" w:type="dxa"/>
          </w:tcPr>
          <w:p w14:paraId="29D8A3F0" w14:textId="77777777" w:rsidR="006C1C72" w:rsidRPr="00D75BA9" w:rsidRDefault="006C1C72" w:rsidP="008346AA">
            <w:pPr>
              <w:pStyle w:val="Default"/>
              <w:rPr>
                <w:sz w:val="20"/>
                <w:szCs w:val="20"/>
              </w:rPr>
            </w:pPr>
            <w:r w:rsidRPr="00D75BA9">
              <w:rPr>
                <w:sz w:val="20"/>
                <w:szCs w:val="20"/>
              </w:rPr>
              <w:t xml:space="preserve">2EI 17064 </w:t>
            </w:r>
          </w:p>
          <w:p w14:paraId="771601BB" w14:textId="77777777" w:rsidR="006C1C72" w:rsidRPr="00D75BA9" w:rsidRDefault="006C1C72" w:rsidP="008346AA">
            <w:pPr>
              <w:suppressAutoHyphens/>
              <w:spacing w:before="20" w:after="20"/>
              <w:rPr>
                <w:rFonts w:cs="Arial"/>
              </w:rPr>
            </w:pPr>
          </w:p>
        </w:tc>
        <w:tc>
          <w:tcPr>
            <w:tcW w:w="1421" w:type="dxa"/>
          </w:tcPr>
          <w:p w14:paraId="224D5115" w14:textId="77777777" w:rsidR="006C1C72" w:rsidRPr="00D75BA9" w:rsidRDefault="006C1C72" w:rsidP="008346AA">
            <w:pPr>
              <w:pStyle w:val="Default"/>
              <w:rPr>
                <w:sz w:val="20"/>
                <w:szCs w:val="20"/>
              </w:rPr>
            </w:pPr>
            <w:r w:rsidRPr="00D75BA9">
              <w:rPr>
                <w:sz w:val="20"/>
                <w:szCs w:val="20"/>
              </w:rPr>
              <w:t xml:space="preserve">3EI 17138 </w:t>
            </w:r>
          </w:p>
          <w:p w14:paraId="0B2C46B5" w14:textId="77777777" w:rsidR="006C1C72" w:rsidRPr="00D75BA9" w:rsidRDefault="006C1C72" w:rsidP="008346AA">
            <w:pPr>
              <w:suppressAutoHyphens/>
              <w:spacing w:before="20" w:after="20"/>
              <w:rPr>
                <w:rFonts w:cs="Arial"/>
              </w:rPr>
            </w:pPr>
          </w:p>
        </w:tc>
      </w:tr>
      <w:tr w:rsidR="006C1C72" w:rsidRPr="00FB538E" w14:paraId="2731AA15" w14:textId="77777777" w:rsidTr="008346AA">
        <w:trPr>
          <w:trHeight w:val="283"/>
        </w:trPr>
        <w:tc>
          <w:tcPr>
            <w:tcW w:w="1813" w:type="dxa"/>
          </w:tcPr>
          <w:p w14:paraId="12B1D634" w14:textId="77777777" w:rsidR="006C1C72" w:rsidRPr="00D75BA9" w:rsidRDefault="006C1C72" w:rsidP="008346AA">
            <w:pPr>
              <w:suppressAutoHyphens/>
              <w:spacing w:before="20" w:after="20"/>
              <w:rPr>
                <w:rFonts w:cs="Arial"/>
              </w:rPr>
            </w:pPr>
            <w:r w:rsidRPr="00D75BA9">
              <w:rPr>
                <w:rFonts w:cs="Arial"/>
              </w:rPr>
              <w:t>U23+9, 1xDZL</w:t>
            </w:r>
          </w:p>
        </w:tc>
        <w:tc>
          <w:tcPr>
            <w:tcW w:w="1417" w:type="dxa"/>
          </w:tcPr>
          <w:p w14:paraId="4B7333C0" w14:textId="77777777" w:rsidR="006C1C72" w:rsidRPr="00D75BA9" w:rsidRDefault="006C1C72" w:rsidP="008346AA">
            <w:pPr>
              <w:pStyle w:val="Default"/>
              <w:rPr>
                <w:sz w:val="20"/>
                <w:szCs w:val="20"/>
              </w:rPr>
            </w:pPr>
            <w:r w:rsidRPr="00D75BA9">
              <w:rPr>
                <w:sz w:val="20"/>
                <w:szCs w:val="20"/>
              </w:rPr>
              <w:t xml:space="preserve">2EI 17065 </w:t>
            </w:r>
          </w:p>
          <w:p w14:paraId="1D9522B2" w14:textId="77777777" w:rsidR="006C1C72" w:rsidRPr="00D75BA9" w:rsidRDefault="006C1C72" w:rsidP="008346AA">
            <w:pPr>
              <w:suppressAutoHyphens/>
              <w:spacing w:before="20" w:after="20"/>
              <w:rPr>
                <w:rFonts w:cs="Arial"/>
              </w:rPr>
            </w:pPr>
          </w:p>
        </w:tc>
        <w:tc>
          <w:tcPr>
            <w:tcW w:w="1421" w:type="dxa"/>
          </w:tcPr>
          <w:p w14:paraId="7D60C740" w14:textId="77777777" w:rsidR="006C1C72" w:rsidRPr="00D75BA9" w:rsidRDefault="006C1C72" w:rsidP="008346AA">
            <w:pPr>
              <w:pStyle w:val="Default"/>
              <w:rPr>
                <w:sz w:val="20"/>
                <w:szCs w:val="20"/>
              </w:rPr>
            </w:pPr>
            <w:r w:rsidRPr="00D75BA9">
              <w:rPr>
                <w:sz w:val="20"/>
                <w:szCs w:val="20"/>
              </w:rPr>
              <w:t xml:space="preserve">3EI 17139 </w:t>
            </w:r>
          </w:p>
          <w:p w14:paraId="04C8D21F" w14:textId="77777777" w:rsidR="006C1C72" w:rsidRPr="00D75BA9" w:rsidRDefault="006C1C72" w:rsidP="008346AA">
            <w:pPr>
              <w:suppressAutoHyphens/>
              <w:spacing w:before="20" w:after="20"/>
              <w:rPr>
                <w:rFonts w:cs="Arial"/>
              </w:rPr>
            </w:pPr>
          </w:p>
        </w:tc>
      </w:tr>
      <w:tr w:rsidR="006C1C72" w:rsidRPr="00FB538E" w14:paraId="1A080BD8" w14:textId="77777777" w:rsidTr="008346AA">
        <w:trPr>
          <w:trHeight w:val="283"/>
        </w:trPr>
        <w:tc>
          <w:tcPr>
            <w:tcW w:w="1813" w:type="dxa"/>
          </w:tcPr>
          <w:p w14:paraId="3756B1A9" w14:textId="77777777" w:rsidR="006C1C72" w:rsidRPr="00D75BA9" w:rsidRDefault="006C1C72" w:rsidP="008346AA">
            <w:pPr>
              <w:suppressAutoHyphens/>
              <w:spacing w:before="20" w:after="20"/>
              <w:rPr>
                <w:rFonts w:cs="Arial"/>
              </w:rPr>
            </w:pPr>
            <w:r w:rsidRPr="00D75BA9">
              <w:rPr>
                <w:rFonts w:cs="Arial"/>
              </w:rPr>
              <w:t>U23+12, 1xDZL</w:t>
            </w:r>
          </w:p>
        </w:tc>
        <w:tc>
          <w:tcPr>
            <w:tcW w:w="1417" w:type="dxa"/>
          </w:tcPr>
          <w:p w14:paraId="13EA658E" w14:textId="77777777" w:rsidR="006C1C72" w:rsidRPr="00D75BA9" w:rsidRDefault="006C1C72" w:rsidP="008346AA">
            <w:pPr>
              <w:pStyle w:val="Default"/>
              <w:rPr>
                <w:sz w:val="20"/>
                <w:szCs w:val="20"/>
              </w:rPr>
            </w:pPr>
            <w:r w:rsidRPr="00D75BA9">
              <w:rPr>
                <w:sz w:val="20"/>
                <w:szCs w:val="20"/>
              </w:rPr>
              <w:t xml:space="preserve">2EI 17066 </w:t>
            </w:r>
          </w:p>
          <w:p w14:paraId="2246C52A" w14:textId="77777777" w:rsidR="006C1C72" w:rsidRPr="00D75BA9" w:rsidRDefault="006C1C72" w:rsidP="008346AA">
            <w:pPr>
              <w:suppressAutoHyphens/>
              <w:spacing w:before="20" w:after="20"/>
              <w:rPr>
                <w:rFonts w:cs="Arial"/>
              </w:rPr>
            </w:pPr>
          </w:p>
        </w:tc>
        <w:tc>
          <w:tcPr>
            <w:tcW w:w="1421" w:type="dxa"/>
          </w:tcPr>
          <w:p w14:paraId="1006A82A" w14:textId="77777777" w:rsidR="006C1C72" w:rsidRPr="00D75BA9" w:rsidRDefault="006C1C72" w:rsidP="008346AA">
            <w:pPr>
              <w:pStyle w:val="Default"/>
              <w:rPr>
                <w:sz w:val="20"/>
                <w:szCs w:val="20"/>
              </w:rPr>
            </w:pPr>
            <w:r w:rsidRPr="00D75BA9">
              <w:rPr>
                <w:sz w:val="20"/>
                <w:szCs w:val="20"/>
              </w:rPr>
              <w:t xml:space="preserve">3EI 17140 </w:t>
            </w:r>
          </w:p>
          <w:p w14:paraId="6A6E06CE" w14:textId="77777777" w:rsidR="006C1C72" w:rsidRPr="00D75BA9" w:rsidRDefault="006C1C72" w:rsidP="008346AA">
            <w:pPr>
              <w:suppressAutoHyphens/>
              <w:spacing w:before="20" w:after="20"/>
              <w:rPr>
                <w:rFonts w:cs="Arial"/>
              </w:rPr>
            </w:pPr>
          </w:p>
        </w:tc>
      </w:tr>
    </w:tbl>
    <w:p w14:paraId="41BB0C60" w14:textId="77777777" w:rsidR="006C1C72"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p>
    <w:p w14:paraId="3FD68D7A"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V11 kotevní ocelový příhradový stožár</w:t>
      </w:r>
    </w:p>
    <w:tbl>
      <w:tblPr>
        <w:tblW w:w="748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2"/>
        <w:gridCol w:w="1418"/>
        <w:gridCol w:w="1418"/>
        <w:gridCol w:w="1418"/>
        <w:gridCol w:w="1418"/>
      </w:tblGrid>
      <w:tr w:rsidR="006C1C72" w:rsidRPr="00FB538E" w14:paraId="40CB30C2" w14:textId="77777777" w:rsidTr="008346AA">
        <w:tc>
          <w:tcPr>
            <w:tcW w:w="1812" w:type="dxa"/>
            <w:vMerge w:val="restart"/>
          </w:tcPr>
          <w:p w14:paraId="24FE498E"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5672" w:type="dxa"/>
            <w:gridSpan w:val="4"/>
          </w:tcPr>
          <w:p w14:paraId="4A5883F5"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5AFA4F19" w14:textId="77777777" w:rsidTr="008346AA">
        <w:tc>
          <w:tcPr>
            <w:tcW w:w="1812" w:type="dxa"/>
            <w:vMerge/>
          </w:tcPr>
          <w:p w14:paraId="4E1A6BC0" w14:textId="77777777" w:rsidR="006C1C72" w:rsidRPr="00D75BA9" w:rsidRDefault="006C1C72" w:rsidP="008346AA">
            <w:pPr>
              <w:suppressAutoHyphens/>
              <w:spacing w:before="20" w:after="20"/>
              <w:jc w:val="center"/>
              <w:rPr>
                <w:rFonts w:cs="Arial"/>
              </w:rPr>
            </w:pPr>
          </w:p>
        </w:tc>
        <w:tc>
          <w:tcPr>
            <w:tcW w:w="1418" w:type="dxa"/>
          </w:tcPr>
          <w:p w14:paraId="66A48674" w14:textId="77777777" w:rsidR="006C1C72" w:rsidRPr="00FB538E" w:rsidRDefault="006C1C72" w:rsidP="008346AA">
            <w:pPr>
              <w:suppressAutoHyphens/>
              <w:spacing w:before="20" w:after="20"/>
              <w:jc w:val="center"/>
              <w:rPr>
                <w:rFonts w:cs="Arial"/>
              </w:rPr>
            </w:pPr>
            <w:r w:rsidRPr="00D75BA9">
              <w:rPr>
                <w:rFonts w:cs="Arial"/>
              </w:rPr>
              <w:t xml:space="preserve">Horní díly </w:t>
            </w:r>
            <w:r w:rsidRPr="00FB538E">
              <w:rPr>
                <w:rFonts w:cs="Arial"/>
              </w:rPr>
              <w:t>(1xDZL)</w:t>
            </w:r>
          </w:p>
        </w:tc>
        <w:tc>
          <w:tcPr>
            <w:tcW w:w="1418" w:type="dxa"/>
          </w:tcPr>
          <w:p w14:paraId="50C70AF3" w14:textId="77777777" w:rsidR="006C1C72" w:rsidRPr="00FB538E" w:rsidRDefault="006C1C72" w:rsidP="008346AA">
            <w:pPr>
              <w:suppressAutoHyphens/>
              <w:spacing w:before="20" w:after="20"/>
              <w:jc w:val="center"/>
              <w:rPr>
                <w:rFonts w:cs="Arial"/>
              </w:rPr>
            </w:pPr>
            <w:r w:rsidRPr="00FB538E">
              <w:rPr>
                <w:rFonts w:cs="Arial"/>
              </w:rPr>
              <w:t>Horní díly (2xDZL)</w:t>
            </w:r>
          </w:p>
        </w:tc>
        <w:tc>
          <w:tcPr>
            <w:tcW w:w="1418" w:type="dxa"/>
          </w:tcPr>
          <w:p w14:paraId="7EFBDAF3" w14:textId="77777777" w:rsidR="006C1C72" w:rsidRDefault="006C1C72" w:rsidP="008346AA">
            <w:pPr>
              <w:suppressAutoHyphens/>
              <w:spacing w:before="20" w:after="20"/>
              <w:jc w:val="center"/>
              <w:rPr>
                <w:rFonts w:cs="Arial"/>
              </w:rPr>
            </w:pPr>
            <w:r w:rsidRPr="00FB538E">
              <w:rPr>
                <w:rFonts w:cs="Arial"/>
              </w:rPr>
              <w:t>Patky</w:t>
            </w:r>
          </w:p>
          <w:p w14:paraId="1F0B91D8" w14:textId="77777777" w:rsidR="006C1C72" w:rsidRPr="00FB538E" w:rsidRDefault="006C1C72" w:rsidP="008346AA">
            <w:pPr>
              <w:suppressAutoHyphens/>
              <w:spacing w:before="20" w:after="20"/>
              <w:jc w:val="center"/>
              <w:rPr>
                <w:rFonts w:cs="Arial"/>
              </w:rPr>
            </w:pPr>
            <w:r>
              <w:rPr>
                <w:rFonts w:cs="Arial"/>
              </w:rPr>
              <w:t>(1xDZL)</w:t>
            </w:r>
          </w:p>
        </w:tc>
        <w:tc>
          <w:tcPr>
            <w:tcW w:w="1418" w:type="dxa"/>
          </w:tcPr>
          <w:p w14:paraId="19E6BECC" w14:textId="77777777" w:rsidR="006C1C72" w:rsidRDefault="006C1C72" w:rsidP="008346AA">
            <w:pPr>
              <w:suppressAutoHyphens/>
              <w:spacing w:before="20" w:after="20"/>
              <w:jc w:val="center"/>
              <w:rPr>
                <w:rFonts w:cs="Arial"/>
              </w:rPr>
            </w:pPr>
            <w:r w:rsidRPr="00FB538E">
              <w:rPr>
                <w:rFonts w:cs="Arial"/>
              </w:rPr>
              <w:t>Patky</w:t>
            </w:r>
          </w:p>
          <w:p w14:paraId="44325BD8" w14:textId="77777777" w:rsidR="006C1C72" w:rsidRPr="00FB538E" w:rsidRDefault="006C1C72" w:rsidP="008346AA">
            <w:pPr>
              <w:suppressAutoHyphens/>
              <w:spacing w:before="20" w:after="20"/>
              <w:jc w:val="center"/>
              <w:rPr>
                <w:rFonts w:cs="Arial"/>
              </w:rPr>
            </w:pPr>
            <w:r>
              <w:rPr>
                <w:rFonts w:cs="Arial"/>
              </w:rPr>
              <w:t>(2xDZL)</w:t>
            </w:r>
          </w:p>
        </w:tc>
      </w:tr>
      <w:tr w:rsidR="006C1C72" w:rsidRPr="00FB538E" w14:paraId="6F3AF70F" w14:textId="77777777" w:rsidTr="008346AA">
        <w:tc>
          <w:tcPr>
            <w:tcW w:w="1812" w:type="dxa"/>
          </w:tcPr>
          <w:p w14:paraId="4FB965EC" w14:textId="77777777" w:rsidR="006C1C72" w:rsidRPr="00D75BA9" w:rsidRDefault="006C1C72" w:rsidP="008346AA">
            <w:pPr>
              <w:suppressAutoHyphens/>
              <w:spacing w:before="20" w:after="20"/>
              <w:rPr>
                <w:rFonts w:cs="Arial"/>
              </w:rPr>
            </w:pPr>
            <w:r w:rsidRPr="00D75BA9">
              <w:rPr>
                <w:rFonts w:cs="Arial"/>
              </w:rPr>
              <w:t>V11+0</w:t>
            </w:r>
          </w:p>
        </w:tc>
        <w:tc>
          <w:tcPr>
            <w:tcW w:w="1418" w:type="dxa"/>
          </w:tcPr>
          <w:p w14:paraId="1687E188" w14:textId="77777777" w:rsidR="006C1C72" w:rsidRPr="00D75BA9" w:rsidRDefault="006C1C72" w:rsidP="008346AA">
            <w:pPr>
              <w:pStyle w:val="Default"/>
              <w:rPr>
                <w:noProof/>
                <w:color w:val="auto"/>
                <w:sz w:val="20"/>
                <w:szCs w:val="20"/>
              </w:rPr>
            </w:pPr>
            <w:r w:rsidRPr="00D75BA9">
              <w:rPr>
                <w:noProof/>
                <w:color w:val="auto"/>
                <w:sz w:val="20"/>
                <w:szCs w:val="20"/>
              </w:rPr>
              <w:t xml:space="preserve">2EI 17067 </w:t>
            </w:r>
          </w:p>
          <w:p w14:paraId="75E3ED3A" w14:textId="77777777" w:rsidR="006C1C72" w:rsidRPr="00FB538E" w:rsidRDefault="006C1C72" w:rsidP="008346AA">
            <w:pPr>
              <w:suppressAutoHyphens/>
              <w:spacing w:before="20" w:after="20"/>
              <w:rPr>
                <w:rFonts w:cs="Arial"/>
              </w:rPr>
            </w:pPr>
          </w:p>
        </w:tc>
        <w:tc>
          <w:tcPr>
            <w:tcW w:w="1418" w:type="dxa"/>
          </w:tcPr>
          <w:p w14:paraId="4410CD92" w14:textId="77777777" w:rsidR="006C1C72" w:rsidRPr="00FB538E" w:rsidRDefault="006C1C72" w:rsidP="008346AA">
            <w:pPr>
              <w:suppressAutoHyphens/>
              <w:spacing w:before="20" w:after="20"/>
              <w:rPr>
                <w:rFonts w:cs="Arial"/>
              </w:rPr>
            </w:pPr>
            <w:r w:rsidRPr="00D75BA9">
              <w:rPr>
                <w:rFonts w:cs="Arial"/>
              </w:rPr>
              <w:t xml:space="preserve">2EI 17072 </w:t>
            </w:r>
          </w:p>
        </w:tc>
        <w:tc>
          <w:tcPr>
            <w:tcW w:w="1418" w:type="dxa"/>
          </w:tcPr>
          <w:p w14:paraId="53AB2B7C"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17141 </w:t>
            </w:r>
          </w:p>
          <w:p w14:paraId="68B01EE4" w14:textId="77777777" w:rsidR="006C1C72" w:rsidRPr="00FB538E" w:rsidRDefault="006C1C72" w:rsidP="008346AA">
            <w:pPr>
              <w:suppressAutoHyphens/>
              <w:spacing w:before="20" w:after="20"/>
              <w:rPr>
                <w:rFonts w:cs="Arial"/>
              </w:rPr>
            </w:pPr>
          </w:p>
        </w:tc>
        <w:tc>
          <w:tcPr>
            <w:tcW w:w="1418" w:type="dxa"/>
          </w:tcPr>
          <w:p w14:paraId="479E11C8"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17238 </w:t>
            </w:r>
          </w:p>
          <w:p w14:paraId="161CF04A" w14:textId="77777777" w:rsidR="006C1C72" w:rsidRPr="00D75BA9" w:rsidRDefault="006C1C72" w:rsidP="008346AA">
            <w:pPr>
              <w:pStyle w:val="Default"/>
              <w:rPr>
                <w:noProof/>
                <w:color w:val="auto"/>
                <w:sz w:val="20"/>
                <w:szCs w:val="20"/>
              </w:rPr>
            </w:pPr>
          </w:p>
        </w:tc>
      </w:tr>
      <w:tr w:rsidR="006C1C72" w:rsidRPr="00FB538E" w14:paraId="71DD6886" w14:textId="77777777" w:rsidTr="008346AA">
        <w:tc>
          <w:tcPr>
            <w:tcW w:w="1812" w:type="dxa"/>
          </w:tcPr>
          <w:p w14:paraId="4424F2C9" w14:textId="77777777" w:rsidR="006C1C72" w:rsidRPr="00D75BA9" w:rsidRDefault="006C1C72" w:rsidP="008346AA">
            <w:pPr>
              <w:suppressAutoHyphens/>
              <w:spacing w:before="20" w:after="20"/>
              <w:rPr>
                <w:rFonts w:cs="Arial"/>
              </w:rPr>
            </w:pPr>
            <w:r w:rsidRPr="00D75BA9">
              <w:rPr>
                <w:rFonts w:cs="Arial"/>
              </w:rPr>
              <w:t>V11+3</w:t>
            </w:r>
          </w:p>
        </w:tc>
        <w:tc>
          <w:tcPr>
            <w:tcW w:w="1418" w:type="dxa"/>
          </w:tcPr>
          <w:p w14:paraId="5882D811" w14:textId="77777777" w:rsidR="006C1C72" w:rsidRPr="00D75BA9" w:rsidRDefault="006C1C72" w:rsidP="008346AA">
            <w:pPr>
              <w:pStyle w:val="Default"/>
              <w:rPr>
                <w:noProof/>
                <w:color w:val="auto"/>
                <w:sz w:val="20"/>
                <w:szCs w:val="20"/>
              </w:rPr>
            </w:pPr>
            <w:r w:rsidRPr="00D75BA9">
              <w:rPr>
                <w:noProof/>
                <w:color w:val="auto"/>
                <w:sz w:val="20"/>
                <w:szCs w:val="20"/>
              </w:rPr>
              <w:t xml:space="preserve">2EI 17068 </w:t>
            </w:r>
          </w:p>
          <w:p w14:paraId="2EA7F638" w14:textId="77777777" w:rsidR="006C1C72" w:rsidRPr="00FB538E" w:rsidRDefault="006C1C72" w:rsidP="008346AA">
            <w:pPr>
              <w:suppressAutoHyphens/>
              <w:spacing w:before="20" w:after="20"/>
              <w:rPr>
                <w:rFonts w:cs="Arial"/>
              </w:rPr>
            </w:pPr>
          </w:p>
        </w:tc>
        <w:tc>
          <w:tcPr>
            <w:tcW w:w="1418" w:type="dxa"/>
          </w:tcPr>
          <w:p w14:paraId="7C9D8759" w14:textId="77777777" w:rsidR="006C1C72" w:rsidRPr="00FB538E" w:rsidRDefault="006C1C72" w:rsidP="008346AA">
            <w:pPr>
              <w:suppressAutoHyphens/>
              <w:spacing w:before="20" w:after="20"/>
              <w:rPr>
                <w:rFonts w:cs="Arial"/>
              </w:rPr>
            </w:pPr>
            <w:r w:rsidRPr="00D75BA9">
              <w:rPr>
                <w:rFonts w:cs="Arial"/>
              </w:rPr>
              <w:t xml:space="preserve">2EI 17073 </w:t>
            </w:r>
          </w:p>
        </w:tc>
        <w:tc>
          <w:tcPr>
            <w:tcW w:w="1418" w:type="dxa"/>
          </w:tcPr>
          <w:p w14:paraId="425E6CB3"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17142 </w:t>
            </w:r>
          </w:p>
          <w:p w14:paraId="3B7CE32C" w14:textId="77777777" w:rsidR="006C1C72" w:rsidRPr="00FB538E" w:rsidRDefault="006C1C72" w:rsidP="008346AA">
            <w:pPr>
              <w:suppressAutoHyphens/>
              <w:spacing w:before="20" w:after="20"/>
              <w:rPr>
                <w:rFonts w:cs="Arial"/>
              </w:rPr>
            </w:pPr>
          </w:p>
        </w:tc>
        <w:tc>
          <w:tcPr>
            <w:tcW w:w="1418" w:type="dxa"/>
          </w:tcPr>
          <w:p w14:paraId="4123E826"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17239 </w:t>
            </w:r>
          </w:p>
          <w:p w14:paraId="198DD97E" w14:textId="77777777" w:rsidR="006C1C72" w:rsidRPr="00D75BA9" w:rsidRDefault="006C1C72" w:rsidP="008346AA">
            <w:pPr>
              <w:pStyle w:val="Default"/>
              <w:rPr>
                <w:noProof/>
                <w:color w:val="auto"/>
                <w:sz w:val="20"/>
                <w:szCs w:val="20"/>
              </w:rPr>
            </w:pPr>
          </w:p>
        </w:tc>
      </w:tr>
      <w:tr w:rsidR="006C1C72" w:rsidRPr="00FB538E" w14:paraId="516183FD" w14:textId="77777777" w:rsidTr="008346AA">
        <w:tc>
          <w:tcPr>
            <w:tcW w:w="1812" w:type="dxa"/>
          </w:tcPr>
          <w:p w14:paraId="55FFCDE5" w14:textId="77777777" w:rsidR="006C1C72" w:rsidRPr="00D75BA9" w:rsidRDefault="006C1C72" w:rsidP="008346AA">
            <w:pPr>
              <w:suppressAutoHyphens/>
              <w:spacing w:before="20" w:after="20"/>
              <w:rPr>
                <w:rFonts w:cs="Arial"/>
              </w:rPr>
            </w:pPr>
            <w:r w:rsidRPr="00D75BA9">
              <w:rPr>
                <w:rFonts w:cs="Arial"/>
              </w:rPr>
              <w:t>V11+6</w:t>
            </w:r>
          </w:p>
        </w:tc>
        <w:tc>
          <w:tcPr>
            <w:tcW w:w="1418" w:type="dxa"/>
          </w:tcPr>
          <w:p w14:paraId="518AB5B6" w14:textId="77777777" w:rsidR="006C1C72" w:rsidRPr="00D75BA9" w:rsidRDefault="006C1C72" w:rsidP="008346AA">
            <w:pPr>
              <w:pStyle w:val="Default"/>
              <w:rPr>
                <w:noProof/>
                <w:color w:val="auto"/>
                <w:sz w:val="20"/>
                <w:szCs w:val="20"/>
              </w:rPr>
            </w:pPr>
            <w:r w:rsidRPr="00D75BA9">
              <w:rPr>
                <w:noProof/>
                <w:color w:val="auto"/>
                <w:sz w:val="20"/>
                <w:szCs w:val="20"/>
              </w:rPr>
              <w:t xml:space="preserve">2EI 17069 </w:t>
            </w:r>
          </w:p>
          <w:p w14:paraId="5169FA0E" w14:textId="77777777" w:rsidR="006C1C72" w:rsidRPr="00FB538E" w:rsidRDefault="006C1C72" w:rsidP="008346AA">
            <w:pPr>
              <w:suppressAutoHyphens/>
              <w:spacing w:before="20" w:after="20"/>
              <w:rPr>
                <w:rFonts w:cs="Arial"/>
              </w:rPr>
            </w:pPr>
          </w:p>
        </w:tc>
        <w:tc>
          <w:tcPr>
            <w:tcW w:w="1418" w:type="dxa"/>
          </w:tcPr>
          <w:p w14:paraId="69AADD59" w14:textId="77777777" w:rsidR="006C1C72" w:rsidRPr="00FB538E" w:rsidRDefault="006C1C72" w:rsidP="008346AA">
            <w:pPr>
              <w:suppressAutoHyphens/>
              <w:spacing w:before="20" w:after="20"/>
              <w:rPr>
                <w:rFonts w:cs="Arial"/>
              </w:rPr>
            </w:pPr>
            <w:r w:rsidRPr="00D75BA9">
              <w:rPr>
                <w:rFonts w:cs="Arial"/>
              </w:rPr>
              <w:t xml:space="preserve">2EI 17074 </w:t>
            </w:r>
          </w:p>
        </w:tc>
        <w:tc>
          <w:tcPr>
            <w:tcW w:w="1418" w:type="dxa"/>
          </w:tcPr>
          <w:p w14:paraId="5AFA9F9C"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17143 </w:t>
            </w:r>
          </w:p>
          <w:p w14:paraId="5BC9FC50" w14:textId="77777777" w:rsidR="006C1C72" w:rsidRPr="00FB538E" w:rsidRDefault="006C1C72" w:rsidP="008346AA">
            <w:pPr>
              <w:suppressAutoHyphens/>
              <w:spacing w:before="20" w:after="20"/>
              <w:rPr>
                <w:rFonts w:cs="Arial"/>
              </w:rPr>
            </w:pPr>
          </w:p>
        </w:tc>
        <w:tc>
          <w:tcPr>
            <w:tcW w:w="1418" w:type="dxa"/>
          </w:tcPr>
          <w:p w14:paraId="6EE15E54"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17240 </w:t>
            </w:r>
          </w:p>
          <w:p w14:paraId="56ECB17A" w14:textId="77777777" w:rsidR="006C1C72" w:rsidRPr="00D75BA9" w:rsidRDefault="006C1C72" w:rsidP="008346AA">
            <w:pPr>
              <w:pStyle w:val="Default"/>
              <w:rPr>
                <w:noProof/>
                <w:color w:val="auto"/>
                <w:sz w:val="20"/>
                <w:szCs w:val="20"/>
              </w:rPr>
            </w:pPr>
          </w:p>
        </w:tc>
      </w:tr>
      <w:tr w:rsidR="006C1C72" w:rsidRPr="00FB538E" w14:paraId="7BE4FFDB" w14:textId="77777777" w:rsidTr="008346AA">
        <w:tc>
          <w:tcPr>
            <w:tcW w:w="1812" w:type="dxa"/>
            <w:tcBorders>
              <w:bottom w:val="single" w:sz="4" w:space="0" w:color="auto"/>
            </w:tcBorders>
          </w:tcPr>
          <w:p w14:paraId="2511659E" w14:textId="77777777" w:rsidR="006C1C72" w:rsidRPr="00D75BA9" w:rsidRDefault="006C1C72" w:rsidP="008346AA">
            <w:pPr>
              <w:suppressAutoHyphens/>
              <w:spacing w:before="20" w:after="20"/>
              <w:rPr>
                <w:rFonts w:cs="Arial"/>
              </w:rPr>
            </w:pPr>
            <w:r w:rsidRPr="00D75BA9">
              <w:rPr>
                <w:rFonts w:cs="Arial"/>
              </w:rPr>
              <w:t>V11+9</w:t>
            </w:r>
          </w:p>
        </w:tc>
        <w:tc>
          <w:tcPr>
            <w:tcW w:w="1418" w:type="dxa"/>
            <w:tcBorders>
              <w:bottom w:val="single" w:sz="4" w:space="0" w:color="auto"/>
            </w:tcBorders>
          </w:tcPr>
          <w:p w14:paraId="277416AC" w14:textId="77777777" w:rsidR="006C1C72" w:rsidRPr="00D75BA9" w:rsidRDefault="006C1C72" w:rsidP="008346AA">
            <w:pPr>
              <w:pStyle w:val="Default"/>
              <w:rPr>
                <w:noProof/>
                <w:color w:val="auto"/>
                <w:sz w:val="20"/>
                <w:szCs w:val="20"/>
              </w:rPr>
            </w:pPr>
            <w:r w:rsidRPr="00D75BA9">
              <w:rPr>
                <w:noProof/>
                <w:color w:val="auto"/>
                <w:sz w:val="20"/>
                <w:szCs w:val="20"/>
              </w:rPr>
              <w:t xml:space="preserve">2EI 17070 </w:t>
            </w:r>
          </w:p>
          <w:p w14:paraId="2B9687C6" w14:textId="77777777" w:rsidR="006C1C72" w:rsidRPr="00FB538E" w:rsidRDefault="006C1C72" w:rsidP="008346AA">
            <w:pPr>
              <w:suppressAutoHyphens/>
              <w:spacing w:before="20" w:after="20"/>
              <w:rPr>
                <w:rFonts w:cs="Arial"/>
              </w:rPr>
            </w:pPr>
          </w:p>
        </w:tc>
        <w:tc>
          <w:tcPr>
            <w:tcW w:w="1418" w:type="dxa"/>
            <w:tcBorders>
              <w:bottom w:val="single" w:sz="4" w:space="0" w:color="auto"/>
            </w:tcBorders>
          </w:tcPr>
          <w:p w14:paraId="48E36EC0" w14:textId="77777777" w:rsidR="006C1C72" w:rsidRPr="00FB538E" w:rsidRDefault="006C1C72" w:rsidP="008346AA">
            <w:pPr>
              <w:suppressAutoHyphens/>
              <w:spacing w:before="20" w:after="20"/>
              <w:rPr>
                <w:rFonts w:cs="Arial"/>
              </w:rPr>
            </w:pPr>
            <w:r w:rsidRPr="00D75BA9">
              <w:rPr>
                <w:rFonts w:cs="Arial"/>
              </w:rPr>
              <w:t xml:space="preserve">2EI 17075 </w:t>
            </w:r>
          </w:p>
        </w:tc>
        <w:tc>
          <w:tcPr>
            <w:tcW w:w="1418" w:type="dxa"/>
            <w:tcBorders>
              <w:bottom w:val="single" w:sz="4" w:space="0" w:color="auto"/>
            </w:tcBorders>
          </w:tcPr>
          <w:p w14:paraId="581CA1F3"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17144 </w:t>
            </w:r>
          </w:p>
          <w:p w14:paraId="5D7DDE30" w14:textId="77777777" w:rsidR="006C1C72" w:rsidRPr="00FB538E" w:rsidRDefault="006C1C72" w:rsidP="008346AA">
            <w:pPr>
              <w:suppressAutoHyphens/>
              <w:spacing w:before="20" w:after="20"/>
              <w:rPr>
                <w:rFonts w:cs="Arial"/>
              </w:rPr>
            </w:pPr>
          </w:p>
        </w:tc>
        <w:tc>
          <w:tcPr>
            <w:tcW w:w="1418" w:type="dxa"/>
            <w:tcBorders>
              <w:bottom w:val="single" w:sz="4" w:space="0" w:color="auto"/>
            </w:tcBorders>
          </w:tcPr>
          <w:p w14:paraId="40C1BB64"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17241 </w:t>
            </w:r>
          </w:p>
          <w:p w14:paraId="633ED101" w14:textId="77777777" w:rsidR="006C1C72" w:rsidRPr="00D75BA9" w:rsidRDefault="006C1C72" w:rsidP="008346AA">
            <w:pPr>
              <w:pStyle w:val="Default"/>
              <w:rPr>
                <w:noProof/>
                <w:color w:val="auto"/>
                <w:sz w:val="20"/>
                <w:szCs w:val="20"/>
              </w:rPr>
            </w:pPr>
          </w:p>
        </w:tc>
      </w:tr>
      <w:tr w:rsidR="006C1C72" w:rsidRPr="00FB538E" w14:paraId="71D2965D" w14:textId="77777777" w:rsidTr="008346AA">
        <w:tc>
          <w:tcPr>
            <w:tcW w:w="1812" w:type="dxa"/>
            <w:tcBorders>
              <w:bottom w:val="single" w:sz="4" w:space="0" w:color="auto"/>
            </w:tcBorders>
          </w:tcPr>
          <w:p w14:paraId="1B38755D" w14:textId="77777777" w:rsidR="006C1C72" w:rsidRPr="00D75BA9" w:rsidRDefault="006C1C72" w:rsidP="008346AA">
            <w:pPr>
              <w:suppressAutoHyphens/>
              <w:spacing w:before="20" w:after="20"/>
              <w:rPr>
                <w:rFonts w:cs="Arial"/>
              </w:rPr>
            </w:pPr>
            <w:r w:rsidRPr="00D75BA9">
              <w:rPr>
                <w:rFonts w:cs="Arial"/>
              </w:rPr>
              <w:t>V11+12</w:t>
            </w:r>
          </w:p>
        </w:tc>
        <w:tc>
          <w:tcPr>
            <w:tcW w:w="1418" w:type="dxa"/>
            <w:tcBorders>
              <w:bottom w:val="single" w:sz="4" w:space="0" w:color="auto"/>
            </w:tcBorders>
          </w:tcPr>
          <w:p w14:paraId="5FFB2D8D" w14:textId="77777777" w:rsidR="006C1C72" w:rsidRPr="00D75BA9" w:rsidRDefault="006C1C72" w:rsidP="008346AA">
            <w:pPr>
              <w:pStyle w:val="Default"/>
              <w:rPr>
                <w:noProof/>
                <w:color w:val="auto"/>
                <w:sz w:val="20"/>
                <w:szCs w:val="20"/>
              </w:rPr>
            </w:pPr>
            <w:r w:rsidRPr="00D75BA9">
              <w:rPr>
                <w:noProof/>
                <w:color w:val="auto"/>
                <w:sz w:val="20"/>
                <w:szCs w:val="20"/>
              </w:rPr>
              <w:t xml:space="preserve">2EI 17071 </w:t>
            </w:r>
          </w:p>
          <w:p w14:paraId="420F5FFA" w14:textId="77777777" w:rsidR="006C1C72" w:rsidRPr="00FB538E" w:rsidRDefault="006C1C72" w:rsidP="008346AA">
            <w:pPr>
              <w:suppressAutoHyphens/>
              <w:spacing w:before="20" w:after="20"/>
              <w:rPr>
                <w:rFonts w:cs="Arial"/>
              </w:rPr>
            </w:pPr>
          </w:p>
        </w:tc>
        <w:tc>
          <w:tcPr>
            <w:tcW w:w="1418" w:type="dxa"/>
            <w:tcBorders>
              <w:bottom w:val="single" w:sz="4" w:space="0" w:color="auto"/>
            </w:tcBorders>
          </w:tcPr>
          <w:p w14:paraId="62E1C6EB" w14:textId="77777777" w:rsidR="006C1C72" w:rsidRPr="00FB538E" w:rsidRDefault="006C1C72" w:rsidP="008346AA">
            <w:pPr>
              <w:suppressAutoHyphens/>
              <w:spacing w:before="20" w:after="20"/>
              <w:rPr>
                <w:rFonts w:cs="Arial"/>
              </w:rPr>
            </w:pPr>
            <w:r w:rsidRPr="00D75BA9">
              <w:rPr>
                <w:rFonts w:cs="Arial"/>
              </w:rPr>
              <w:t xml:space="preserve">2EI 17076 </w:t>
            </w:r>
          </w:p>
        </w:tc>
        <w:tc>
          <w:tcPr>
            <w:tcW w:w="1418" w:type="dxa"/>
            <w:tcBorders>
              <w:bottom w:val="single" w:sz="4" w:space="0" w:color="auto"/>
            </w:tcBorders>
          </w:tcPr>
          <w:p w14:paraId="0A99220E"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17145 </w:t>
            </w:r>
          </w:p>
          <w:p w14:paraId="2FBC3027" w14:textId="77777777" w:rsidR="006C1C72" w:rsidRPr="00FB538E" w:rsidRDefault="006C1C72" w:rsidP="008346AA">
            <w:pPr>
              <w:suppressAutoHyphens/>
              <w:spacing w:before="20" w:after="20"/>
              <w:rPr>
                <w:rFonts w:cs="Arial"/>
              </w:rPr>
            </w:pPr>
          </w:p>
        </w:tc>
        <w:tc>
          <w:tcPr>
            <w:tcW w:w="1418" w:type="dxa"/>
            <w:tcBorders>
              <w:bottom w:val="single" w:sz="4" w:space="0" w:color="auto"/>
            </w:tcBorders>
          </w:tcPr>
          <w:p w14:paraId="6190236E" w14:textId="77777777" w:rsidR="006C1C72" w:rsidRPr="00D75BA9" w:rsidRDefault="006C1C72" w:rsidP="008346AA">
            <w:pPr>
              <w:pStyle w:val="Default"/>
              <w:rPr>
                <w:noProof/>
                <w:color w:val="auto"/>
                <w:sz w:val="20"/>
                <w:szCs w:val="20"/>
              </w:rPr>
            </w:pPr>
            <w:r w:rsidRPr="00D75BA9">
              <w:rPr>
                <w:noProof/>
                <w:color w:val="auto"/>
                <w:sz w:val="20"/>
                <w:szCs w:val="20"/>
              </w:rPr>
              <w:t xml:space="preserve">3EI 17242 </w:t>
            </w:r>
          </w:p>
          <w:p w14:paraId="71AC15F0" w14:textId="77777777" w:rsidR="006C1C72" w:rsidRPr="00D75BA9" w:rsidRDefault="006C1C72" w:rsidP="008346AA">
            <w:pPr>
              <w:pStyle w:val="Default"/>
              <w:rPr>
                <w:noProof/>
                <w:color w:val="auto"/>
                <w:sz w:val="20"/>
                <w:szCs w:val="20"/>
              </w:rPr>
            </w:pPr>
          </w:p>
        </w:tc>
      </w:tr>
    </w:tbl>
    <w:p w14:paraId="36DF697E" w14:textId="65F1613C" w:rsidR="001E0291" w:rsidRDefault="001E0291"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p>
    <w:p w14:paraId="782C3899" w14:textId="77777777" w:rsidR="001E0291" w:rsidRDefault="001E0291">
      <w:pPr>
        <w:rPr>
          <w:rFonts w:eastAsia="Calibri" w:cs="Arial"/>
          <w:sz w:val="22"/>
          <w:szCs w:val="22"/>
          <w:lang w:eastAsia="en-US"/>
        </w:rPr>
      </w:pPr>
      <w:r>
        <w:rPr>
          <w:rFonts w:eastAsia="Calibri" w:cs="Arial"/>
          <w:sz w:val="22"/>
          <w:szCs w:val="22"/>
          <w:lang w:eastAsia="en-US"/>
        </w:rPr>
        <w:br w:type="page"/>
      </w:r>
    </w:p>
    <w:p w14:paraId="33DEDC6B"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lastRenderedPageBreak/>
        <w:t>Typ V13 kotevní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3DB7BB50" w14:textId="77777777" w:rsidTr="008346AA">
        <w:tc>
          <w:tcPr>
            <w:tcW w:w="1813" w:type="dxa"/>
            <w:vMerge w:val="restart"/>
          </w:tcPr>
          <w:p w14:paraId="07BABFF4"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tcPr>
          <w:p w14:paraId="2262A745"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6A9B3997" w14:textId="77777777" w:rsidTr="008346AA">
        <w:tc>
          <w:tcPr>
            <w:tcW w:w="1813" w:type="dxa"/>
            <w:vMerge/>
          </w:tcPr>
          <w:p w14:paraId="4C99BD36" w14:textId="77777777" w:rsidR="006C1C72" w:rsidRPr="00FB538E" w:rsidRDefault="006C1C72" w:rsidP="008346AA">
            <w:pPr>
              <w:suppressAutoHyphens/>
              <w:spacing w:before="20" w:after="20"/>
              <w:jc w:val="center"/>
              <w:rPr>
                <w:rFonts w:cs="Arial"/>
                <w:lang w:val="en-GB"/>
              </w:rPr>
            </w:pPr>
          </w:p>
        </w:tc>
        <w:tc>
          <w:tcPr>
            <w:tcW w:w="1417" w:type="dxa"/>
          </w:tcPr>
          <w:p w14:paraId="40FC8F98"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341D7EEE"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00497753" w14:textId="77777777" w:rsidTr="008346AA">
        <w:tc>
          <w:tcPr>
            <w:tcW w:w="1813" w:type="dxa"/>
          </w:tcPr>
          <w:p w14:paraId="5FFD3A7C" w14:textId="77777777" w:rsidR="006C1C72" w:rsidRPr="00F921F1" w:rsidRDefault="006C1C72" w:rsidP="008346AA">
            <w:pPr>
              <w:suppressAutoHyphens/>
              <w:spacing w:before="20" w:after="20"/>
              <w:rPr>
                <w:rFonts w:cs="Arial"/>
                <w:lang w:val="en-GB"/>
              </w:rPr>
            </w:pPr>
            <w:r w:rsidRPr="00F921F1">
              <w:rPr>
                <w:rFonts w:cs="Arial"/>
                <w:lang w:val="en-GB"/>
              </w:rPr>
              <w:t>V13+0</w:t>
            </w:r>
            <w:r w:rsidRPr="00F921F1">
              <w:rPr>
                <w:rFonts w:cs="Arial"/>
              </w:rPr>
              <w:t>, 1xDZL</w:t>
            </w:r>
          </w:p>
        </w:tc>
        <w:tc>
          <w:tcPr>
            <w:tcW w:w="1417" w:type="dxa"/>
          </w:tcPr>
          <w:p w14:paraId="10B97EB7" w14:textId="77777777" w:rsidR="006C1C72" w:rsidRPr="00F921F1" w:rsidRDefault="006C1C72" w:rsidP="008346AA">
            <w:pPr>
              <w:pStyle w:val="Default"/>
              <w:rPr>
                <w:sz w:val="20"/>
                <w:szCs w:val="20"/>
              </w:rPr>
            </w:pPr>
            <w:r w:rsidRPr="00F921F1">
              <w:rPr>
                <w:sz w:val="20"/>
                <w:szCs w:val="20"/>
              </w:rPr>
              <w:t xml:space="preserve">2EI 17077 </w:t>
            </w:r>
          </w:p>
          <w:p w14:paraId="373EF9E3" w14:textId="77777777" w:rsidR="006C1C72" w:rsidRPr="00F921F1" w:rsidRDefault="006C1C72" w:rsidP="008346AA">
            <w:pPr>
              <w:suppressAutoHyphens/>
              <w:spacing w:before="20" w:after="20"/>
              <w:rPr>
                <w:rFonts w:cs="Arial"/>
              </w:rPr>
            </w:pPr>
          </w:p>
        </w:tc>
        <w:tc>
          <w:tcPr>
            <w:tcW w:w="1418" w:type="dxa"/>
          </w:tcPr>
          <w:p w14:paraId="06055747" w14:textId="77777777" w:rsidR="006C1C72" w:rsidRPr="00F921F1" w:rsidRDefault="006C1C72" w:rsidP="008346AA">
            <w:pPr>
              <w:pStyle w:val="Default"/>
              <w:rPr>
                <w:sz w:val="20"/>
                <w:szCs w:val="20"/>
              </w:rPr>
            </w:pPr>
            <w:r w:rsidRPr="00F921F1">
              <w:rPr>
                <w:sz w:val="20"/>
                <w:szCs w:val="20"/>
              </w:rPr>
              <w:t xml:space="preserve">3EI 17146 </w:t>
            </w:r>
          </w:p>
          <w:p w14:paraId="15F20228" w14:textId="77777777" w:rsidR="006C1C72" w:rsidRPr="00F921F1" w:rsidRDefault="006C1C72" w:rsidP="008346AA">
            <w:pPr>
              <w:suppressAutoHyphens/>
              <w:spacing w:before="20" w:after="20"/>
              <w:rPr>
                <w:rFonts w:cs="Arial"/>
              </w:rPr>
            </w:pPr>
          </w:p>
        </w:tc>
      </w:tr>
      <w:tr w:rsidR="006C1C72" w:rsidRPr="00FB538E" w14:paraId="108A1C97" w14:textId="77777777" w:rsidTr="008346AA">
        <w:tc>
          <w:tcPr>
            <w:tcW w:w="1813" w:type="dxa"/>
          </w:tcPr>
          <w:p w14:paraId="1D7366DF" w14:textId="77777777" w:rsidR="006C1C72" w:rsidRPr="00F921F1" w:rsidRDefault="006C1C72" w:rsidP="008346AA">
            <w:pPr>
              <w:suppressAutoHyphens/>
              <w:spacing w:before="20" w:after="20"/>
              <w:rPr>
                <w:rFonts w:cs="Arial"/>
                <w:lang w:val="en-GB"/>
              </w:rPr>
            </w:pPr>
            <w:r w:rsidRPr="00F921F1">
              <w:rPr>
                <w:rFonts w:cs="Arial"/>
                <w:lang w:val="en-GB"/>
              </w:rPr>
              <w:t>V13+3</w:t>
            </w:r>
            <w:r w:rsidRPr="00F921F1">
              <w:rPr>
                <w:rFonts w:cs="Arial"/>
              </w:rPr>
              <w:t>, 1xDZL</w:t>
            </w:r>
          </w:p>
        </w:tc>
        <w:tc>
          <w:tcPr>
            <w:tcW w:w="1417" w:type="dxa"/>
          </w:tcPr>
          <w:p w14:paraId="6F3E49EF" w14:textId="77777777" w:rsidR="006C1C72" w:rsidRPr="00F921F1" w:rsidRDefault="006C1C72" w:rsidP="008346AA">
            <w:pPr>
              <w:pStyle w:val="Default"/>
              <w:rPr>
                <w:sz w:val="20"/>
                <w:szCs w:val="20"/>
              </w:rPr>
            </w:pPr>
            <w:r w:rsidRPr="00F921F1">
              <w:rPr>
                <w:sz w:val="20"/>
                <w:szCs w:val="20"/>
              </w:rPr>
              <w:t xml:space="preserve">2EI 17078 </w:t>
            </w:r>
          </w:p>
          <w:p w14:paraId="43A744A5" w14:textId="77777777" w:rsidR="006C1C72" w:rsidRPr="00F921F1" w:rsidRDefault="006C1C72" w:rsidP="008346AA">
            <w:pPr>
              <w:suppressAutoHyphens/>
              <w:spacing w:before="20" w:after="20"/>
              <w:rPr>
                <w:rFonts w:cs="Arial"/>
              </w:rPr>
            </w:pPr>
          </w:p>
        </w:tc>
        <w:tc>
          <w:tcPr>
            <w:tcW w:w="1418" w:type="dxa"/>
          </w:tcPr>
          <w:p w14:paraId="03013A4C" w14:textId="77777777" w:rsidR="006C1C72" w:rsidRPr="00F921F1" w:rsidRDefault="006C1C72" w:rsidP="008346AA">
            <w:pPr>
              <w:pStyle w:val="Default"/>
              <w:rPr>
                <w:sz w:val="20"/>
                <w:szCs w:val="20"/>
              </w:rPr>
            </w:pPr>
            <w:r w:rsidRPr="00F921F1">
              <w:rPr>
                <w:sz w:val="20"/>
                <w:szCs w:val="20"/>
              </w:rPr>
              <w:t xml:space="preserve">3EI 17147 </w:t>
            </w:r>
          </w:p>
          <w:p w14:paraId="61262C9B" w14:textId="77777777" w:rsidR="006C1C72" w:rsidRPr="00F921F1" w:rsidRDefault="006C1C72" w:rsidP="008346AA">
            <w:pPr>
              <w:suppressAutoHyphens/>
              <w:spacing w:before="20" w:after="20"/>
              <w:rPr>
                <w:rFonts w:cs="Arial"/>
              </w:rPr>
            </w:pPr>
          </w:p>
        </w:tc>
      </w:tr>
      <w:tr w:rsidR="006C1C72" w:rsidRPr="00FB538E" w14:paraId="444251E0" w14:textId="77777777" w:rsidTr="008346AA">
        <w:tc>
          <w:tcPr>
            <w:tcW w:w="1813" w:type="dxa"/>
          </w:tcPr>
          <w:p w14:paraId="1D779504" w14:textId="77777777" w:rsidR="006C1C72" w:rsidRPr="00F921F1" w:rsidRDefault="006C1C72" w:rsidP="008346AA">
            <w:pPr>
              <w:suppressAutoHyphens/>
              <w:spacing w:before="20" w:after="20"/>
              <w:rPr>
                <w:rFonts w:cs="Arial"/>
                <w:lang w:val="en-GB"/>
              </w:rPr>
            </w:pPr>
            <w:r w:rsidRPr="00F921F1">
              <w:rPr>
                <w:rFonts w:cs="Arial"/>
                <w:lang w:val="en-GB"/>
              </w:rPr>
              <w:t>V13+6</w:t>
            </w:r>
            <w:r w:rsidRPr="00F921F1">
              <w:rPr>
                <w:rFonts w:cs="Arial"/>
              </w:rPr>
              <w:t>, 1xDZL</w:t>
            </w:r>
          </w:p>
        </w:tc>
        <w:tc>
          <w:tcPr>
            <w:tcW w:w="1417" w:type="dxa"/>
          </w:tcPr>
          <w:p w14:paraId="0F9C6ADC" w14:textId="77777777" w:rsidR="006C1C72" w:rsidRPr="00F921F1" w:rsidRDefault="006C1C72" w:rsidP="008346AA">
            <w:pPr>
              <w:pStyle w:val="Default"/>
              <w:rPr>
                <w:sz w:val="20"/>
                <w:szCs w:val="20"/>
              </w:rPr>
            </w:pPr>
            <w:r w:rsidRPr="00F921F1">
              <w:rPr>
                <w:sz w:val="20"/>
                <w:szCs w:val="20"/>
              </w:rPr>
              <w:t xml:space="preserve">2EI 17079 </w:t>
            </w:r>
          </w:p>
          <w:p w14:paraId="7EBC3A6E" w14:textId="77777777" w:rsidR="006C1C72" w:rsidRPr="00F921F1" w:rsidRDefault="006C1C72" w:rsidP="008346AA">
            <w:pPr>
              <w:suppressAutoHyphens/>
              <w:spacing w:before="20" w:after="20"/>
              <w:rPr>
                <w:rFonts w:cs="Arial"/>
              </w:rPr>
            </w:pPr>
          </w:p>
        </w:tc>
        <w:tc>
          <w:tcPr>
            <w:tcW w:w="1418" w:type="dxa"/>
          </w:tcPr>
          <w:p w14:paraId="161A9D3A" w14:textId="77777777" w:rsidR="006C1C72" w:rsidRPr="00F921F1" w:rsidRDefault="006C1C72" w:rsidP="008346AA">
            <w:pPr>
              <w:pStyle w:val="Default"/>
              <w:rPr>
                <w:sz w:val="20"/>
                <w:szCs w:val="20"/>
              </w:rPr>
            </w:pPr>
            <w:r w:rsidRPr="00F921F1">
              <w:rPr>
                <w:sz w:val="20"/>
                <w:szCs w:val="20"/>
              </w:rPr>
              <w:t xml:space="preserve">3EI 17148 </w:t>
            </w:r>
          </w:p>
          <w:p w14:paraId="160E78F0" w14:textId="77777777" w:rsidR="006C1C72" w:rsidRPr="00F921F1" w:rsidRDefault="006C1C72" w:rsidP="008346AA">
            <w:pPr>
              <w:suppressAutoHyphens/>
              <w:spacing w:before="20" w:after="20"/>
              <w:rPr>
                <w:rFonts w:cs="Arial"/>
              </w:rPr>
            </w:pPr>
          </w:p>
        </w:tc>
      </w:tr>
      <w:tr w:rsidR="006C1C72" w:rsidRPr="00FB538E" w14:paraId="6041C9F1" w14:textId="77777777" w:rsidTr="008346AA">
        <w:tc>
          <w:tcPr>
            <w:tcW w:w="1813" w:type="dxa"/>
            <w:tcBorders>
              <w:bottom w:val="single" w:sz="4" w:space="0" w:color="auto"/>
            </w:tcBorders>
          </w:tcPr>
          <w:p w14:paraId="3F4BCB2D" w14:textId="77777777" w:rsidR="006C1C72" w:rsidRPr="00F921F1" w:rsidRDefault="006C1C72" w:rsidP="008346AA">
            <w:pPr>
              <w:suppressAutoHyphens/>
              <w:spacing w:before="20" w:after="20"/>
              <w:rPr>
                <w:rFonts w:cs="Arial"/>
                <w:lang w:val="en-GB"/>
              </w:rPr>
            </w:pPr>
            <w:r w:rsidRPr="00F921F1">
              <w:rPr>
                <w:rFonts w:cs="Arial"/>
                <w:lang w:val="en-GB"/>
              </w:rPr>
              <w:t>V13+9</w:t>
            </w:r>
            <w:r w:rsidRPr="00F921F1">
              <w:rPr>
                <w:rFonts w:cs="Arial"/>
              </w:rPr>
              <w:t>, 1xDZL</w:t>
            </w:r>
          </w:p>
        </w:tc>
        <w:tc>
          <w:tcPr>
            <w:tcW w:w="1417" w:type="dxa"/>
            <w:tcBorders>
              <w:bottom w:val="single" w:sz="4" w:space="0" w:color="auto"/>
            </w:tcBorders>
          </w:tcPr>
          <w:p w14:paraId="59BE5E27" w14:textId="77777777" w:rsidR="006C1C72" w:rsidRPr="00F921F1" w:rsidRDefault="006C1C72" w:rsidP="008346AA">
            <w:pPr>
              <w:pStyle w:val="Default"/>
              <w:rPr>
                <w:sz w:val="20"/>
                <w:szCs w:val="20"/>
              </w:rPr>
            </w:pPr>
            <w:r w:rsidRPr="00F921F1">
              <w:rPr>
                <w:sz w:val="20"/>
                <w:szCs w:val="20"/>
              </w:rPr>
              <w:t xml:space="preserve">2EI 17080 </w:t>
            </w:r>
          </w:p>
          <w:p w14:paraId="772EF214" w14:textId="77777777" w:rsidR="006C1C72" w:rsidRPr="00F921F1" w:rsidRDefault="006C1C72" w:rsidP="008346AA">
            <w:pPr>
              <w:suppressAutoHyphens/>
              <w:spacing w:before="20" w:after="20"/>
              <w:rPr>
                <w:rFonts w:cs="Arial"/>
              </w:rPr>
            </w:pPr>
          </w:p>
        </w:tc>
        <w:tc>
          <w:tcPr>
            <w:tcW w:w="1418" w:type="dxa"/>
            <w:tcBorders>
              <w:bottom w:val="single" w:sz="4" w:space="0" w:color="auto"/>
            </w:tcBorders>
          </w:tcPr>
          <w:p w14:paraId="5F09E964" w14:textId="77777777" w:rsidR="006C1C72" w:rsidRPr="00F921F1" w:rsidRDefault="006C1C72" w:rsidP="008346AA">
            <w:pPr>
              <w:pStyle w:val="Default"/>
              <w:rPr>
                <w:sz w:val="20"/>
                <w:szCs w:val="20"/>
              </w:rPr>
            </w:pPr>
            <w:r w:rsidRPr="00F921F1">
              <w:rPr>
                <w:sz w:val="20"/>
                <w:szCs w:val="20"/>
              </w:rPr>
              <w:t xml:space="preserve">3EI 17149 </w:t>
            </w:r>
          </w:p>
          <w:p w14:paraId="1A4B928C" w14:textId="77777777" w:rsidR="006C1C72" w:rsidRPr="00F921F1" w:rsidRDefault="006C1C72" w:rsidP="008346AA">
            <w:pPr>
              <w:suppressAutoHyphens/>
              <w:spacing w:before="20" w:after="20"/>
              <w:rPr>
                <w:rFonts w:cs="Arial"/>
              </w:rPr>
            </w:pPr>
          </w:p>
        </w:tc>
      </w:tr>
      <w:tr w:rsidR="006C1C72" w:rsidRPr="00FB538E" w14:paraId="40BE4CF2" w14:textId="77777777" w:rsidTr="008346AA">
        <w:tc>
          <w:tcPr>
            <w:tcW w:w="1813" w:type="dxa"/>
            <w:tcBorders>
              <w:bottom w:val="single" w:sz="4" w:space="0" w:color="auto"/>
            </w:tcBorders>
          </w:tcPr>
          <w:p w14:paraId="56ED0E85" w14:textId="77777777" w:rsidR="006C1C72" w:rsidRPr="00F921F1" w:rsidRDefault="006C1C72" w:rsidP="008346AA">
            <w:pPr>
              <w:suppressAutoHyphens/>
              <w:spacing w:before="20" w:after="20"/>
              <w:rPr>
                <w:rFonts w:cs="Arial"/>
                <w:lang w:val="en-GB"/>
              </w:rPr>
            </w:pPr>
            <w:r w:rsidRPr="00F921F1">
              <w:rPr>
                <w:rFonts w:cs="Arial"/>
                <w:lang w:val="en-GB"/>
              </w:rPr>
              <w:t>V13+12</w:t>
            </w:r>
            <w:r w:rsidRPr="00F921F1">
              <w:rPr>
                <w:rFonts w:cs="Arial"/>
              </w:rPr>
              <w:t>, 1xDZL</w:t>
            </w:r>
          </w:p>
        </w:tc>
        <w:tc>
          <w:tcPr>
            <w:tcW w:w="1417" w:type="dxa"/>
            <w:tcBorders>
              <w:bottom w:val="single" w:sz="4" w:space="0" w:color="auto"/>
            </w:tcBorders>
          </w:tcPr>
          <w:p w14:paraId="5F52FAB4" w14:textId="77777777" w:rsidR="006C1C72" w:rsidRPr="00F921F1" w:rsidRDefault="006C1C72" w:rsidP="008346AA">
            <w:pPr>
              <w:pStyle w:val="Default"/>
              <w:rPr>
                <w:sz w:val="20"/>
                <w:szCs w:val="20"/>
              </w:rPr>
            </w:pPr>
            <w:r w:rsidRPr="00F921F1">
              <w:rPr>
                <w:sz w:val="20"/>
                <w:szCs w:val="20"/>
              </w:rPr>
              <w:t xml:space="preserve">2EI 17081 </w:t>
            </w:r>
          </w:p>
          <w:p w14:paraId="0D68A4EF" w14:textId="77777777" w:rsidR="006C1C72" w:rsidRPr="00F921F1" w:rsidRDefault="006C1C72" w:rsidP="008346AA">
            <w:pPr>
              <w:suppressAutoHyphens/>
              <w:spacing w:before="20" w:after="20"/>
              <w:rPr>
                <w:rFonts w:cs="Arial"/>
              </w:rPr>
            </w:pPr>
          </w:p>
        </w:tc>
        <w:tc>
          <w:tcPr>
            <w:tcW w:w="1418" w:type="dxa"/>
            <w:tcBorders>
              <w:bottom w:val="single" w:sz="4" w:space="0" w:color="auto"/>
            </w:tcBorders>
          </w:tcPr>
          <w:p w14:paraId="028C1AA0" w14:textId="77777777" w:rsidR="006C1C72" w:rsidRPr="00F921F1" w:rsidRDefault="006C1C72" w:rsidP="008346AA">
            <w:pPr>
              <w:pStyle w:val="Default"/>
              <w:rPr>
                <w:sz w:val="20"/>
                <w:szCs w:val="20"/>
              </w:rPr>
            </w:pPr>
            <w:r w:rsidRPr="00F921F1">
              <w:rPr>
                <w:sz w:val="20"/>
                <w:szCs w:val="20"/>
              </w:rPr>
              <w:t xml:space="preserve">3EI 17150 </w:t>
            </w:r>
          </w:p>
          <w:p w14:paraId="53E62FA2" w14:textId="77777777" w:rsidR="006C1C72" w:rsidRPr="00F921F1" w:rsidRDefault="006C1C72" w:rsidP="008346AA">
            <w:pPr>
              <w:suppressAutoHyphens/>
              <w:spacing w:before="20" w:after="20"/>
              <w:rPr>
                <w:rFonts w:cs="Arial"/>
              </w:rPr>
            </w:pPr>
          </w:p>
        </w:tc>
      </w:tr>
    </w:tbl>
    <w:p w14:paraId="4B87AD4C" w14:textId="749E1BDA" w:rsidR="006C1C72" w:rsidRPr="001C4BC6" w:rsidRDefault="006C1C72" w:rsidP="006C1C72">
      <w:pPr>
        <w:rPr>
          <w:rFonts w:eastAsia="Calibri" w:cs="Arial"/>
          <w:lang w:eastAsia="en-US"/>
        </w:rPr>
      </w:pPr>
    </w:p>
    <w:p w14:paraId="2F1016D3" w14:textId="77777777" w:rsidR="006C1C72" w:rsidRPr="00FB538E" w:rsidRDefault="006C1C72" w:rsidP="006C1C72">
      <w:pPr>
        <w:pStyle w:val="Textmakra"/>
        <w:keepNext/>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V15 kotevní ocelový příhradový stožár</w:t>
      </w:r>
    </w:p>
    <w:tbl>
      <w:tblPr>
        <w:tblpPr w:leftFromText="141" w:rightFromText="141" w:vertAnchor="text" w:horzAnchor="margin" w:tblpY="38"/>
        <w:tblW w:w="7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2"/>
        <w:gridCol w:w="1418"/>
        <w:gridCol w:w="1418"/>
        <w:gridCol w:w="1418"/>
        <w:gridCol w:w="1418"/>
      </w:tblGrid>
      <w:tr w:rsidR="006C1C72" w:rsidRPr="00FB538E" w14:paraId="484E14DC" w14:textId="77777777" w:rsidTr="008346AA">
        <w:tc>
          <w:tcPr>
            <w:tcW w:w="1812" w:type="dxa"/>
            <w:vMerge w:val="restart"/>
          </w:tcPr>
          <w:p w14:paraId="17486ACE" w14:textId="77777777" w:rsidR="006C1C72" w:rsidRPr="00FB538E" w:rsidRDefault="006C1C72" w:rsidP="008346AA">
            <w:pPr>
              <w:keepNext/>
              <w:suppressAutoHyphens/>
              <w:spacing w:before="20" w:after="20"/>
              <w:jc w:val="center"/>
              <w:rPr>
                <w:rFonts w:cs="Arial"/>
              </w:rPr>
            </w:pPr>
            <w:r w:rsidRPr="00FB538E">
              <w:rPr>
                <w:rFonts w:cs="Arial"/>
              </w:rPr>
              <w:t>Převýšení</w:t>
            </w:r>
          </w:p>
        </w:tc>
        <w:tc>
          <w:tcPr>
            <w:tcW w:w="5672" w:type="dxa"/>
            <w:gridSpan w:val="4"/>
          </w:tcPr>
          <w:p w14:paraId="5036259F" w14:textId="77777777" w:rsidR="006C1C72" w:rsidRPr="00FB538E" w:rsidRDefault="006C1C72" w:rsidP="008346AA">
            <w:pPr>
              <w:keepNext/>
              <w:suppressAutoHyphens/>
              <w:spacing w:before="20" w:after="20"/>
              <w:jc w:val="center"/>
              <w:rPr>
                <w:rFonts w:cs="Arial"/>
              </w:rPr>
            </w:pPr>
            <w:r w:rsidRPr="00FB538E">
              <w:rPr>
                <w:rFonts w:cs="Arial"/>
              </w:rPr>
              <w:t>Konstrukční výkres č.</w:t>
            </w:r>
          </w:p>
        </w:tc>
      </w:tr>
      <w:tr w:rsidR="006C1C72" w:rsidRPr="00FB538E" w14:paraId="03C18478" w14:textId="77777777" w:rsidTr="008346AA">
        <w:tc>
          <w:tcPr>
            <w:tcW w:w="1812" w:type="dxa"/>
            <w:vMerge/>
          </w:tcPr>
          <w:p w14:paraId="76831C6D" w14:textId="77777777" w:rsidR="006C1C72" w:rsidRPr="00FB538E" w:rsidRDefault="006C1C72" w:rsidP="008346AA">
            <w:pPr>
              <w:keepNext/>
              <w:suppressAutoHyphens/>
              <w:spacing w:before="20" w:after="20"/>
              <w:jc w:val="center"/>
              <w:rPr>
                <w:rFonts w:cs="Arial"/>
                <w:lang w:val="en-GB"/>
              </w:rPr>
            </w:pPr>
          </w:p>
        </w:tc>
        <w:tc>
          <w:tcPr>
            <w:tcW w:w="1418" w:type="dxa"/>
          </w:tcPr>
          <w:p w14:paraId="1EE68001" w14:textId="77777777" w:rsidR="006C1C72" w:rsidRPr="00FB538E" w:rsidRDefault="006C1C72" w:rsidP="008346AA">
            <w:pPr>
              <w:keepNext/>
              <w:suppressAutoHyphens/>
              <w:spacing w:before="20" w:after="20"/>
              <w:jc w:val="center"/>
              <w:rPr>
                <w:rFonts w:cs="Arial"/>
              </w:rPr>
            </w:pPr>
            <w:r w:rsidRPr="00FB538E">
              <w:rPr>
                <w:rFonts w:cs="Arial"/>
              </w:rPr>
              <w:t>Horní díly (1xDZL)</w:t>
            </w:r>
          </w:p>
        </w:tc>
        <w:tc>
          <w:tcPr>
            <w:tcW w:w="1418" w:type="dxa"/>
          </w:tcPr>
          <w:p w14:paraId="0BC96A54" w14:textId="77777777" w:rsidR="006C1C72" w:rsidRPr="00FB538E" w:rsidRDefault="006C1C72" w:rsidP="008346AA">
            <w:pPr>
              <w:keepNext/>
              <w:suppressAutoHyphens/>
              <w:spacing w:before="20" w:after="20"/>
              <w:jc w:val="center"/>
              <w:rPr>
                <w:rFonts w:cs="Arial"/>
              </w:rPr>
            </w:pPr>
            <w:r w:rsidRPr="00FB538E">
              <w:rPr>
                <w:rFonts w:cs="Arial"/>
              </w:rPr>
              <w:t>Horní díly (2xDZL)</w:t>
            </w:r>
          </w:p>
        </w:tc>
        <w:tc>
          <w:tcPr>
            <w:tcW w:w="1418" w:type="dxa"/>
          </w:tcPr>
          <w:p w14:paraId="4900C253" w14:textId="77777777" w:rsidR="006C1C72" w:rsidRDefault="006C1C72" w:rsidP="008346AA">
            <w:pPr>
              <w:keepNext/>
              <w:suppressAutoHyphens/>
              <w:spacing w:before="20" w:after="20"/>
              <w:jc w:val="center"/>
              <w:rPr>
                <w:rFonts w:cs="Arial"/>
              </w:rPr>
            </w:pPr>
            <w:r w:rsidRPr="00FB538E">
              <w:rPr>
                <w:rFonts w:cs="Arial"/>
              </w:rPr>
              <w:t>Patky</w:t>
            </w:r>
          </w:p>
          <w:p w14:paraId="3D2BD1A1" w14:textId="77777777" w:rsidR="006C1C72" w:rsidRPr="00FB538E" w:rsidRDefault="006C1C72" w:rsidP="008346AA">
            <w:pPr>
              <w:keepNext/>
              <w:suppressAutoHyphens/>
              <w:spacing w:before="20" w:after="20"/>
              <w:jc w:val="center"/>
              <w:rPr>
                <w:rFonts w:cs="Arial"/>
              </w:rPr>
            </w:pPr>
            <w:r>
              <w:rPr>
                <w:rFonts w:cs="Arial"/>
              </w:rPr>
              <w:t>(1xDZL)</w:t>
            </w:r>
          </w:p>
        </w:tc>
        <w:tc>
          <w:tcPr>
            <w:tcW w:w="1418" w:type="dxa"/>
          </w:tcPr>
          <w:p w14:paraId="5515E168" w14:textId="77777777" w:rsidR="006C1C72" w:rsidRDefault="006C1C72" w:rsidP="008346AA">
            <w:pPr>
              <w:keepNext/>
              <w:suppressAutoHyphens/>
              <w:spacing w:before="20" w:after="20"/>
              <w:jc w:val="center"/>
              <w:rPr>
                <w:rFonts w:cs="Arial"/>
              </w:rPr>
            </w:pPr>
            <w:r>
              <w:rPr>
                <w:rFonts w:cs="Arial"/>
              </w:rPr>
              <w:t>Patky</w:t>
            </w:r>
          </w:p>
          <w:p w14:paraId="43753D68" w14:textId="77777777" w:rsidR="006C1C72" w:rsidRPr="00FB538E" w:rsidRDefault="006C1C72" w:rsidP="008346AA">
            <w:pPr>
              <w:keepNext/>
              <w:suppressAutoHyphens/>
              <w:spacing w:before="20" w:after="20"/>
              <w:jc w:val="center"/>
              <w:rPr>
                <w:rFonts w:cs="Arial"/>
              </w:rPr>
            </w:pPr>
            <w:r>
              <w:rPr>
                <w:rFonts w:cs="Arial"/>
              </w:rPr>
              <w:t>(2xDZL)</w:t>
            </w:r>
          </w:p>
        </w:tc>
      </w:tr>
      <w:tr w:rsidR="006C1C72" w:rsidRPr="00FB538E" w14:paraId="40703A1A" w14:textId="77777777" w:rsidTr="008346AA">
        <w:tc>
          <w:tcPr>
            <w:tcW w:w="1812" w:type="dxa"/>
          </w:tcPr>
          <w:p w14:paraId="3203A039" w14:textId="77777777" w:rsidR="006C1C72" w:rsidRPr="00F921F1" w:rsidRDefault="006C1C72" w:rsidP="008346AA">
            <w:pPr>
              <w:keepNext/>
              <w:suppressAutoHyphens/>
              <w:spacing w:before="20" w:after="20"/>
              <w:rPr>
                <w:rFonts w:cs="Arial"/>
                <w:lang w:val="en-GB"/>
              </w:rPr>
            </w:pPr>
            <w:r w:rsidRPr="00F921F1">
              <w:rPr>
                <w:rFonts w:cs="Arial"/>
                <w:lang w:val="en-GB"/>
              </w:rPr>
              <w:t>V15+0</w:t>
            </w:r>
          </w:p>
        </w:tc>
        <w:tc>
          <w:tcPr>
            <w:tcW w:w="1418" w:type="dxa"/>
          </w:tcPr>
          <w:p w14:paraId="50268020" w14:textId="77777777" w:rsidR="006C1C72" w:rsidRPr="00F921F1" w:rsidRDefault="006C1C72" w:rsidP="008346AA">
            <w:pPr>
              <w:pStyle w:val="Default"/>
              <w:keepNext/>
              <w:rPr>
                <w:sz w:val="20"/>
                <w:szCs w:val="20"/>
              </w:rPr>
            </w:pPr>
            <w:r w:rsidRPr="00F921F1">
              <w:rPr>
                <w:sz w:val="20"/>
                <w:szCs w:val="20"/>
              </w:rPr>
              <w:t xml:space="preserve">2EI 17082 </w:t>
            </w:r>
          </w:p>
          <w:p w14:paraId="700E2829" w14:textId="77777777" w:rsidR="006C1C72" w:rsidRPr="00F921F1" w:rsidRDefault="006C1C72" w:rsidP="008346AA">
            <w:pPr>
              <w:keepNext/>
              <w:suppressAutoHyphens/>
              <w:spacing w:before="20" w:after="20"/>
              <w:rPr>
                <w:rFonts w:cs="Arial"/>
              </w:rPr>
            </w:pPr>
          </w:p>
        </w:tc>
        <w:tc>
          <w:tcPr>
            <w:tcW w:w="1418" w:type="dxa"/>
          </w:tcPr>
          <w:p w14:paraId="6A27933F" w14:textId="77777777" w:rsidR="006C1C72" w:rsidRPr="00F921F1" w:rsidRDefault="006C1C72" w:rsidP="008346AA">
            <w:pPr>
              <w:pStyle w:val="Default"/>
              <w:keepNext/>
              <w:rPr>
                <w:sz w:val="20"/>
                <w:szCs w:val="20"/>
              </w:rPr>
            </w:pPr>
            <w:r w:rsidRPr="00F921F1">
              <w:rPr>
                <w:sz w:val="20"/>
                <w:szCs w:val="20"/>
              </w:rPr>
              <w:t xml:space="preserve">2EI 17087 </w:t>
            </w:r>
          </w:p>
          <w:p w14:paraId="0B48B686" w14:textId="77777777" w:rsidR="006C1C72" w:rsidRPr="00F921F1" w:rsidRDefault="006C1C72" w:rsidP="008346AA">
            <w:pPr>
              <w:keepNext/>
              <w:suppressAutoHyphens/>
              <w:spacing w:before="20" w:after="20"/>
              <w:rPr>
                <w:rFonts w:cs="Arial"/>
                <w:color w:val="000000"/>
              </w:rPr>
            </w:pPr>
          </w:p>
        </w:tc>
        <w:tc>
          <w:tcPr>
            <w:tcW w:w="1418" w:type="dxa"/>
          </w:tcPr>
          <w:p w14:paraId="7F8EF5F6" w14:textId="77777777" w:rsidR="006C1C72" w:rsidRPr="00F921F1" w:rsidRDefault="006C1C72" w:rsidP="008346AA">
            <w:pPr>
              <w:pStyle w:val="Default"/>
              <w:keepNext/>
              <w:rPr>
                <w:sz w:val="20"/>
                <w:szCs w:val="20"/>
              </w:rPr>
            </w:pPr>
            <w:r w:rsidRPr="00F921F1">
              <w:rPr>
                <w:sz w:val="20"/>
                <w:szCs w:val="20"/>
              </w:rPr>
              <w:t xml:space="preserve">3EI 17151 </w:t>
            </w:r>
          </w:p>
          <w:p w14:paraId="2A7EE2EB" w14:textId="77777777" w:rsidR="006C1C72" w:rsidRPr="00F921F1" w:rsidRDefault="006C1C72" w:rsidP="008346AA">
            <w:pPr>
              <w:keepNext/>
              <w:suppressAutoHyphens/>
              <w:spacing w:before="20" w:after="20"/>
              <w:rPr>
                <w:rFonts w:cs="Arial"/>
              </w:rPr>
            </w:pPr>
          </w:p>
        </w:tc>
        <w:tc>
          <w:tcPr>
            <w:tcW w:w="1418" w:type="dxa"/>
          </w:tcPr>
          <w:p w14:paraId="60D41149" w14:textId="77777777" w:rsidR="006C1C72" w:rsidRPr="00F921F1" w:rsidRDefault="006C1C72" w:rsidP="008346AA">
            <w:pPr>
              <w:pStyle w:val="Default"/>
              <w:keepNext/>
              <w:rPr>
                <w:sz w:val="20"/>
                <w:szCs w:val="20"/>
              </w:rPr>
            </w:pPr>
            <w:r w:rsidRPr="00F921F1">
              <w:rPr>
                <w:sz w:val="20"/>
                <w:szCs w:val="20"/>
              </w:rPr>
              <w:t xml:space="preserve">3EI 17243 </w:t>
            </w:r>
          </w:p>
          <w:p w14:paraId="42A7F509" w14:textId="77777777" w:rsidR="006C1C72" w:rsidRPr="00F921F1" w:rsidRDefault="006C1C72" w:rsidP="008346AA">
            <w:pPr>
              <w:pStyle w:val="Default"/>
              <w:keepNext/>
              <w:rPr>
                <w:sz w:val="20"/>
                <w:szCs w:val="20"/>
              </w:rPr>
            </w:pPr>
          </w:p>
        </w:tc>
      </w:tr>
      <w:tr w:rsidR="006C1C72" w:rsidRPr="00FB538E" w14:paraId="00CB0ED1" w14:textId="77777777" w:rsidTr="008346AA">
        <w:tc>
          <w:tcPr>
            <w:tcW w:w="1812" w:type="dxa"/>
          </w:tcPr>
          <w:p w14:paraId="2C71DD80" w14:textId="77777777" w:rsidR="006C1C72" w:rsidRPr="00F921F1" w:rsidRDefault="006C1C72" w:rsidP="008346AA">
            <w:pPr>
              <w:suppressAutoHyphens/>
              <w:spacing w:before="20" w:after="20"/>
              <w:rPr>
                <w:rFonts w:cs="Arial"/>
                <w:lang w:val="en-GB"/>
              </w:rPr>
            </w:pPr>
            <w:r w:rsidRPr="00F921F1">
              <w:rPr>
                <w:rFonts w:cs="Arial"/>
                <w:lang w:val="en-GB"/>
              </w:rPr>
              <w:t>V15+3</w:t>
            </w:r>
          </w:p>
        </w:tc>
        <w:tc>
          <w:tcPr>
            <w:tcW w:w="1418" w:type="dxa"/>
          </w:tcPr>
          <w:p w14:paraId="274B3A1D" w14:textId="77777777" w:rsidR="006C1C72" w:rsidRPr="00F921F1" w:rsidRDefault="006C1C72" w:rsidP="008346AA">
            <w:pPr>
              <w:pStyle w:val="Default"/>
              <w:rPr>
                <w:sz w:val="20"/>
                <w:szCs w:val="20"/>
              </w:rPr>
            </w:pPr>
            <w:r w:rsidRPr="00F921F1">
              <w:rPr>
                <w:sz w:val="20"/>
                <w:szCs w:val="20"/>
              </w:rPr>
              <w:t xml:space="preserve">2EI 17083 </w:t>
            </w:r>
          </w:p>
          <w:p w14:paraId="0C01305F" w14:textId="77777777" w:rsidR="006C1C72" w:rsidRPr="00F921F1" w:rsidRDefault="006C1C72" w:rsidP="008346AA">
            <w:pPr>
              <w:suppressAutoHyphens/>
              <w:spacing w:before="20" w:after="20"/>
              <w:rPr>
                <w:rFonts w:cs="Arial"/>
              </w:rPr>
            </w:pPr>
          </w:p>
        </w:tc>
        <w:tc>
          <w:tcPr>
            <w:tcW w:w="1418" w:type="dxa"/>
          </w:tcPr>
          <w:p w14:paraId="24A96B14" w14:textId="77777777" w:rsidR="006C1C72" w:rsidRPr="00F921F1" w:rsidRDefault="006C1C72" w:rsidP="008346AA">
            <w:pPr>
              <w:pStyle w:val="Default"/>
              <w:rPr>
                <w:sz w:val="20"/>
                <w:szCs w:val="20"/>
              </w:rPr>
            </w:pPr>
            <w:r w:rsidRPr="00F921F1">
              <w:rPr>
                <w:sz w:val="20"/>
                <w:szCs w:val="20"/>
              </w:rPr>
              <w:t xml:space="preserve">2EI 17088 </w:t>
            </w:r>
          </w:p>
          <w:p w14:paraId="127DAB72" w14:textId="77777777" w:rsidR="006C1C72" w:rsidRPr="00F921F1" w:rsidRDefault="006C1C72" w:rsidP="008346AA">
            <w:pPr>
              <w:suppressAutoHyphens/>
              <w:spacing w:before="20" w:after="20"/>
              <w:rPr>
                <w:rFonts w:cs="Arial"/>
                <w:color w:val="000000"/>
              </w:rPr>
            </w:pPr>
          </w:p>
        </w:tc>
        <w:tc>
          <w:tcPr>
            <w:tcW w:w="1418" w:type="dxa"/>
          </w:tcPr>
          <w:p w14:paraId="7A26EB55" w14:textId="77777777" w:rsidR="006C1C72" w:rsidRPr="00F921F1" w:rsidRDefault="006C1C72" w:rsidP="008346AA">
            <w:pPr>
              <w:pStyle w:val="Default"/>
              <w:rPr>
                <w:sz w:val="20"/>
                <w:szCs w:val="20"/>
              </w:rPr>
            </w:pPr>
            <w:r w:rsidRPr="00F921F1">
              <w:rPr>
                <w:sz w:val="20"/>
                <w:szCs w:val="20"/>
              </w:rPr>
              <w:t xml:space="preserve">3EI 17152 </w:t>
            </w:r>
          </w:p>
          <w:p w14:paraId="421F218D" w14:textId="77777777" w:rsidR="006C1C72" w:rsidRPr="00F921F1" w:rsidRDefault="006C1C72" w:rsidP="008346AA">
            <w:pPr>
              <w:suppressAutoHyphens/>
              <w:spacing w:before="20" w:after="20"/>
              <w:rPr>
                <w:rFonts w:cs="Arial"/>
              </w:rPr>
            </w:pPr>
          </w:p>
        </w:tc>
        <w:tc>
          <w:tcPr>
            <w:tcW w:w="1418" w:type="dxa"/>
          </w:tcPr>
          <w:p w14:paraId="3F56F9DC" w14:textId="77777777" w:rsidR="006C1C72" w:rsidRPr="00F921F1" w:rsidRDefault="006C1C72" w:rsidP="008346AA">
            <w:pPr>
              <w:pStyle w:val="Default"/>
              <w:rPr>
                <w:sz w:val="20"/>
                <w:szCs w:val="20"/>
              </w:rPr>
            </w:pPr>
            <w:r w:rsidRPr="00F921F1">
              <w:rPr>
                <w:sz w:val="20"/>
                <w:szCs w:val="20"/>
              </w:rPr>
              <w:t xml:space="preserve">3EI 17244 </w:t>
            </w:r>
          </w:p>
          <w:p w14:paraId="06BC4C62" w14:textId="77777777" w:rsidR="006C1C72" w:rsidRPr="00F921F1" w:rsidRDefault="006C1C72" w:rsidP="008346AA">
            <w:pPr>
              <w:pStyle w:val="Default"/>
              <w:rPr>
                <w:sz w:val="20"/>
                <w:szCs w:val="20"/>
              </w:rPr>
            </w:pPr>
          </w:p>
        </w:tc>
      </w:tr>
      <w:tr w:rsidR="006C1C72" w:rsidRPr="00FB538E" w14:paraId="2CFED671" w14:textId="77777777" w:rsidTr="008346AA">
        <w:tc>
          <w:tcPr>
            <w:tcW w:w="1812" w:type="dxa"/>
          </w:tcPr>
          <w:p w14:paraId="090418C8" w14:textId="77777777" w:rsidR="006C1C72" w:rsidRPr="00F921F1" w:rsidRDefault="006C1C72" w:rsidP="008346AA">
            <w:pPr>
              <w:suppressAutoHyphens/>
              <w:spacing w:before="20" w:after="20"/>
              <w:rPr>
                <w:rFonts w:cs="Arial"/>
                <w:lang w:val="en-GB"/>
              </w:rPr>
            </w:pPr>
            <w:r w:rsidRPr="00F921F1">
              <w:rPr>
                <w:rFonts w:cs="Arial"/>
                <w:lang w:val="en-GB"/>
              </w:rPr>
              <w:t>V15+6</w:t>
            </w:r>
          </w:p>
        </w:tc>
        <w:tc>
          <w:tcPr>
            <w:tcW w:w="1418" w:type="dxa"/>
          </w:tcPr>
          <w:p w14:paraId="7D37749D" w14:textId="77777777" w:rsidR="006C1C72" w:rsidRPr="00F921F1" w:rsidRDefault="006C1C72" w:rsidP="008346AA">
            <w:pPr>
              <w:suppressAutoHyphens/>
              <w:spacing w:before="20" w:after="20"/>
              <w:rPr>
                <w:rFonts w:cs="Arial"/>
              </w:rPr>
            </w:pPr>
            <w:r w:rsidRPr="00F921F1">
              <w:rPr>
                <w:rFonts w:cs="Arial"/>
              </w:rPr>
              <w:t>2EI 17084</w:t>
            </w:r>
          </w:p>
        </w:tc>
        <w:tc>
          <w:tcPr>
            <w:tcW w:w="1418" w:type="dxa"/>
          </w:tcPr>
          <w:p w14:paraId="5381AD13" w14:textId="77777777" w:rsidR="006C1C72" w:rsidRPr="00F921F1" w:rsidRDefault="006C1C72" w:rsidP="008346AA">
            <w:pPr>
              <w:pStyle w:val="Default"/>
              <w:rPr>
                <w:sz w:val="20"/>
                <w:szCs w:val="20"/>
              </w:rPr>
            </w:pPr>
            <w:r w:rsidRPr="00F921F1">
              <w:rPr>
                <w:sz w:val="20"/>
                <w:szCs w:val="20"/>
              </w:rPr>
              <w:t xml:space="preserve">2EI 17089 </w:t>
            </w:r>
          </w:p>
          <w:p w14:paraId="30D981B4" w14:textId="77777777" w:rsidR="006C1C72" w:rsidRPr="00F921F1" w:rsidRDefault="006C1C72" w:rsidP="008346AA">
            <w:pPr>
              <w:suppressAutoHyphens/>
              <w:spacing w:before="20" w:after="20"/>
              <w:rPr>
                <w:rFonts w:cs="Arial"/>
                <w:color w:val="000000"/>
              </w:rPr>
            </w:pPr>
          </w:p>
        </w:tc>
        <w:tc>
          <w:tcPr>
            <w:tcW w:w="1418" w:type="dxa"/>
          </w:tcPr>
          <w:p w14:paraId="23519B07" w14:textId="77777777" w:rsidR="006C1C72" w:rsidRPr="00F921F1" w:rsidRDefault="006C1C72" w:rsidP="008346AA">
            <w:pPr>
              <w:pStyle w:val="Default"/>
              <w:rPr>
                <w:sz w:val="20"/>
                <w:szCs w:val="20"/>
              </w:rPr>
            </w:pPr>
            <w:r w:rsidRPr="00F921F1">
              <w:rPr>
                <w:sz w:val="20"/>
                <w:szCs w:val="20"/>
              </w:rPr>
              <w:t xml:space="preserve">3EI 17153 </w:t>
            </w:r>
          </w:p>
          <w:p w14:paraId="0CB51DB5" w14:textId="77777777" w:rsidR="006C1C72" w:rsidRPr="00F921F1" w:rsidRDefault="006C1C72" w:rsidP="008346AA">
            <w:pPr>
              <w:suppressAutoHyphens/>
              <w:spacing w:before="20" w:after="20"/>
              <w:rPr>
                <w:rFonts w:cs="Arial"/>
              </w:rPr>
            </w:pPr>
          </w:p>
        </w:tc>
        <w:tc>
          <w:tcPr>
            <w:tcW w:w="1418" w:type="dxa"/>
          </w:tcPr>
          <w:p w14:paraId="1B416B25" w14:textId="77777777" w:rsidR="006C1C72" w:rsidRPr="00F921F1" w:rsidRDefault="006C1C72" w:rsidP="008346AA">
            <w:pPr>
              <w:pStyle w:val="Default"/>
              <w:rPr>
                <w:sz w:val="20"/>
                <w:szCs w:val="20"/>
              </w:rPr>
            </w:pPr>
            <w:r w:rsidRPr="00F921F1">
              <w:rPr>
                <w:sz w:val="20"/>
                <w:szCs w:val="20"/>
              </w:rPr>
              <w:t xml:space="preserve">3EI 17245 </w:t>
            </w:r>
          </w:p>
          <w:p w14:paraId="37B81B5F" w14:textId="77777777" w:rsidR="006C1C72" w:rsidRPr="00F921F1" w:rsidRDefault="006C1C72" w:rsidP="008346AA">
            <w:pPr>
              <w:pStyle w:val="Default"/>
              <w:rPr>
                <w:sz w:val="20"/>
                <w:szCs w:val="20"/>
              </w:rPr>
            </w:pPr>
          </w:p>
        </w:tc>
      </w:tr>
      <w:tr w:rsidR="006C1C72" w:rsidRPr="00FB538E" w14:paraId="6FDDED9C" w14:textId="77777777" w:rsidTr="008346AA">
        <w:tc>
          <w:tcPr>
            <w:tcW w:w="1812" w:type="dxa"/>
            <w:tcBorders>
              <w:bottom w:val="single" w:sz="4" w:space="0" w:color="auto"/>
            </w:tcBorders>
          </w:tcPr>
          <w:p w14:paraId="4775791A" w14:textId="77777777" w:rsidR="006C1C72" w:rsidRPr="00F921F1" w:rsidRDefault="006C1C72" w:rsidP="008346AA">
            <w:pPr>
              <w:suppressAutoHyphens/>
              <w:spacing w:before="20" w:after="20"/>
              <w:rPr>
                <w:rFonts w:cs="Arial"/>
                <w:lang w:val="en-GB"/>
              </w:rPr>
            </w:pPr>
            <w:r w:rsidRPr="00F921F1">
              <w:rPr>
                <w:rFonts w:cs="Arial"/>
                <w:lang w:val="en-GB"/>
              </w:rPr>
              <w:t>V15+9</w:t>
            </w:r>
          </w:p>
        </w:tc>
        <w:tc>
          <w:tcPr>
            <w:tcW w:w="1418" w:type="dxa"/>
            <w:tcBorders>
              <w:bottom w:val="single" w:sz="4" w:space="0" w:color="auto"/>
            </w:tcBorders>
          </w:tcPr>
          <w:p w14:paraId="00B3C24D" w14:textId="77777777" w:rsidR="006C1C72" w:rsidRPr="00F921F1" w:rsidRDefault="006C1C72" w:rsidP="008346AA">
            <w:pPr>
              <w:pStyle w:val="Default"/>
              <w:rPr>
                <w:sz w:val="20"/>
                <w:szCs w:val="20"/>
              </w:rPr>
            </w:pPr>
            <w:r w:rsidRPr="00F921F1">
              <w:rPr>
                <w:sz w:val="20"/>
                <w:szCs w:val="20"/>
              </w:rPr>
              <w:t xml:space="preserve">2EI 17085 </w:t>
            </w:r>
          </w:p>
          <w:p w14:paraId="0B31AE03" w14:textId="77777777" w:rsidR="006C1C72" w:rsidRPr="00F921F1" w:rsidRDefault="006C1C72" w:rsidP="008346AA">
            <w:pPr>
              <w:suppressAutoHyphens/>
              <w:spacing w:before="20" w:after="20"/>
              <w:rPr>
                <w:rFonts w:cs="Arial"/>
              </w:rPr>
            </w:pPr>
          </w:p>
        </w:tc>
        <w:tc>
          <w:tcPr>
            <w:tcW w:w="1418" w:type="dxa"/>
            <w:tcBorders>
              <w:bottom w:val="single" w:sz="4" w:space="0" w:color="auto"/>
            </w:tcBorders>
          </w:tcPr>
          <w:p w14:paraId="0BED58C0" w14:textId="77777777" w:rsidR="006C1C72" w:rsidRPr="00F921F1" w:rsidRDefault="006C1C72" w:rsidP="008346AA">
            <w:pPr>
              <w:pStyle w:val="Default"/>
              <w:rPr>
                <w:sz w:val="20"/>
                <w:szCs w:val="20"/>
              </w:rPr>
            </w:pPr>
            <w:r w:rsidRPr="00F921F1">
              <w:rPr>
                <w:sz w:val="20"/>
                <w:szCs w:val="20"/>
              </w:rPr>
              <w:t xml:space="preserve">2EI 17090 </w:t>
            </w:r>
          </w:p>
          <w:p w14:paraId="2B726A72" w14:textId="77777777" w:rsidR="006C1C72" w:rsidRPr="00F921F1" w:rsidRDefault="006C1C72" w:rsidP="008346AA">
            <w:pPr>
              <w:suppressAutoHyphens/>
              <w:spacing w:before="20" w:after="20"/>
              <w:rPr>
                <w:rFonts w:cs="Arial"/>
                <w:color w:val="000000"/>
              </w:rPr>
            </w:pPr>
          </w:p>
        </w:tc>
        <w:tc>
          <w:tcPr>
            <w:tcW w:w="1418" w:type="dxa"/>
            <w:tcBorders>
              <w:bottom w:val="single" w:sz="4" w:space="0" w:color="auto"/>
            </w:tcBorders>
          </w:tcPr>
          <w:p w14:paraId="5F6A6B72" w14:textId="77777777" w:rsidR="006C1C72" w:rsidRPr="00F921F1" w:rsidRDefault="006C1C72" w:rsidP="008346AA">
            <w:pPr>
              <w:pStyle w:val="Default"/>
              <w:rPr>
                <w:sz w:val="20"/>
                <w:szCs w:val="20"/>
              </w:rPr>
            </w:pPr>
            <w:r w:rsidRPr="00F921F1">
              <w:rPr>
                <w:sz w:val="20"/>
                <w:szCs w:val="20"/>
              </w:rPr>
              <w:t xml:space="preserve">3EI 17154 </w:t>
            </w:r>
          </w:p>
          <w:p w14:paraId="10A8D650" w14:textId="77777777" w:rsidR="006C1C72" w:rsidRPr="00F921F1" w:rsidRDefault="006C1C72" w:rsidP="008346AA">
            <w:pPr>
              <w:suppressAutoHyphens/>
              <w:spacing w:before="20" w:after="20"/>
              <w:rPr>
                <w:rFonts w:cs="Arial"/>
              </w:rPr>
            </w:pPr>
          </w:p>
        </w:tc>
        <w:tc>
          <w:tcPr>
            <w:tcW w:w="1418" w:type="dxa"/>
            <w:tcBorders>
              <w:bottom w:val="single" w:sz="4" w:space="0" w:color="auto"/>
            </w:tcBorders>
          </w:tcPr>
          <w:p w14:paraId="3832676C" w14:textId="77777777" w:rsidR="006C1C72" w:rsidRPr="00F921F1" w:rsidRDefault="006C1C72" w:rsidP="008346AA">
            <w:pPr>
              <w:pStyle w:val="Default"/>
              <w:rPr>
                <w:sz w:val="20"/>
                <w:szCs w:val="20"/>
              </w:rPr>
            </w:pPr>
            <w:r w:rsidRPr="00F921F1">
              <w:rPr>
                <w:sz w:val="20"/>
                <w:szCs w:val="20"/>
              </w:rPr>
              <w:t xml:space="preserve">3EI 17246 </w:t>
            </w:r>
          </w:p>
          <w:p w14:paraId="00B66218" w14:textId="77777777" w:rsidR="006C1C72" w:rsidRPr="00F921F1" w:rsidRDefault="006C1C72" w:rsidP="008346AA">
            <w:pPr>
              <w:pStyle w:val="Default"/>
              <w:rPr>
                <w:sz w:val="20"/>
                <w:szCs w:val="20"/>
              </w:rPr>
            </w:pPr>
          </w:p>
        </w:tc>
      </w:tr>
      <w:tr w:rsidR="006C1C72" w:rsidRPr="00FB538E" w14:paraId="11826D45" w14:textId="77777777" w:rsidTr="008346AA">
        <w:tc>
          <w:tcPr>
            <w:tcW w:w="1812" w:type="dxa"/>
            <w:tcBorders>
              <w:bottom w:val="single" w:sz="4" w:space="0" w:color="auto"/>
            </w:tcBorders>
          </w:tcPr>
          <w:p w14:paraId="2FF17109" w14:textId="77777777" w:rsidR="006C1C72" w:rsidRPr="00F921F1" w:rsidRDefault="006C1C72" w:rsidP="008346AA">
            <w:pPr>
              <w:suppressAutoHyphens/>
              <w:spacing w:before="20" w:after="20"/>
              <w:rPr>
                <w:rFonts w:cs="Arial"/>
                <w:lang w:val="en-GB"/>
              </w:rPr>
            </w:pPr>
            <w:r w:rsidRPr="00F921F1">
              <w:rPr>
                <w:rFonts w:cs="Arial"/>
                <w:lang w:val="en-GB"/>
              </w:rPr>
              <w:t>V15+12</w:t>
            </w:r>
          </w:p>
        </w:tc>
        <w:tc>
          <w:tcPr>
            <w:tcW w:w="1418" w:type="dxa"/>
            <w:tcBorders>
              <w:bottom w:val="single" w:sz="4" w:space="0" w:color="auto"/>
            </w:tcBorders>
          </w:tcPr>
          <w:p w14:paraId="5C8A32EB" w14:textId="77777777" w:rsidR="006C1C72" w:rsidRPr="00F921F1" w:rsidRDefault="006C1C72" w:rsidP="008346AA">
            <w:pPr>
              <w:pStyle w:val="Default"/>
              <w:rPr>
                <w:sz w:val="20"/>
                <w:szCs w:val="20"/>
              </w:rPr>
            </w:pPr>
            <w:r w:rsidRPr="00F921F1">
              <w:rPr>
                <w:sz w:val="20"/>
                <w:szCs w:val="20"/>
              </w:rPr>
              <w:t xml:space="preserve">2EI 17086 </w:t>
            </w:r>
          </w:p>
          <w:p w14:paraId="3CD05A9B" w14:textId="77777777" w:rsidR="006C1C72" w:rsidRPr="00F921F1" w:rsidRDefault="006C1C72" w:rsidP="008346AA">
            <w:pPr>
              <w:suppressAutoHyphens/>
              <w:spacing w:before="20" w:after="20"/>
              <w:rPr>
                <w:rFonts w:cs="Arial"/>
              </w:rPr>
            </w:pPr>
          </w:p>
        </w:tc>
        <w:tc>
          <w:tcPr>
            <w:tcW w:w="1418" w:type="dxa"/>
            <w:tcBorders>
              <w:bottom w:val="single" w:sz="4" w:space="0" w:color="auto"/>
            </w:tcBorders>
          </w:tcPr>
          <w:p w14:paraId="2030C21B" w14:textId="77777777" w:rsidR="006C1C72" w:rsidRPr="00F921F1" w:rsidRDefault="006C1C72" w:rsidP="008346AA">
            <w:pPr>
              <w:pStyle w:val="Default"/>
              <w:rPr>
                <w:sz w:val="20"/>
                <w:szCs w:val="20"/>
              </w:rPr>
            </w:pPr>
            <w:r w:rsidRPr="00F921F1">
              <w:rPr>
                <w:sz w:val="20"/>
                <w:szCs w:val="20"/>
              </w:rPr>
              <w:t xml:space="preserve">2EI 17091 </w:t>
            </w:r>
          </w:p>
          <w:p w14:paraId="09933877" w14:textId="77777777" w:rsidR="006C1C72" w:rsidRPr="00F921F1" w:rsidRDefault="006C1C72" w:rsidP="008346AA">
            <w:pPr>
              <w:suppressAutoHyphens/>
              <w:spacing w:before="20" w:after="20"/>
              <w:rPr>
                <w:rFonts w:cs="Arial"/>
                <w:color w:val="000000"/>
              </w:rPr>
            </w:pPr>
          </w:p>
        </w:tc>
        <w:tc>
          <w:tcPr>
            <w:tcW w:w="1418" w:type="dxa"/>
            <w:tcBorders>
              <w:bottom w:val="single" w:sz="4" w:space="0" w:color="auto"/>
            </w:tcBorders>
          </w:tcPr>
          <w:p w14:paraId="6FE9D89D" w14:textId="77777777" w:rsidR="006C1C72" w:rsidRPr="00F921F1" w:rsidRDefault="006C1C72" w:rsidP="008346AA">
            <w:pPr>
              <w:pStyle w:val="Default"/>
              <w:rPr>
                <w:sz w:val="20"/>
                <w:szCs w:val="20"/>
              </w:rPr>
            </w:pPr>
            <w:r w:rsidRPr="00F921F1">
              <w:rPr>
                <w:sz w:val="20"/>
                <w:szCs w:val="20"/>
              </w:rPr>
              <w:t xml:space="preserve">3EI 17155 </w:t>
            </w:r>
          </w:p>
          <w:p w14:paraId="7927DF64" w14:textId="77777777" w:rsidR="006C1C72" w:rsidRPr="00F921F1" w:rsidRDefault="006C1C72" w:rsidP="008346AA">
            <w:pPr>
              <w:suppressAutoHyphens/>
              <w:spacing w:before="20" w:after="20"/>
              <w:rPr>
                <w:rFonts w:cs="Arial"/>
              </w:rPr>
            </w:pPr>
          </w:p>
        </w:tc>
        <w:tc>
          <w:tcPr>
            <w:tcW w:w="1418" w:type="dxa"/>
            <w:tcBorders>
              <w:bottom w:val="single" w:sz="4" w:space="0" w:color="auto"/>
            </w:tcBorders>
          </w:tcPr>
          <w:p w14:paraId="09B1EFF3" w14:textId="77777777" w:rsidR="006C1C72" w:rsidRPr="00F921F1" w:rsidRDefault="006C1C72" w:rsidP="008346AA">
            <w:pPr>
              <w:pStyle w:val="Default"/>
              <w:rPr>
                <w:sz w:val="20"/>
                <w:szCs w:val="20"/>
              </w:rPr>
            </w:pPr>
            <w:r w:rsidRPr="00F921F1">
              <w:rPr>
                <w:sz w:val="20"/>
                <w:szCs w:val="20"/>
              </w:rPr>
              <w:t xml:space="preserve">3EI 17247 </w:t>
            </w:r>
          </w:p>
          <w:p w14:paraId="0A4EF10E" w14:textId="77777777" w:rsidR="006C1C72" w:rsidRPr="00F921F1" w:rsidRDefault="006C1C72" w:rsidP="008346AA">
            <w:pPr>
              <w:pStyle w:val="Default"/>
              <w:rPr>
                <w:sz w:val="20"/>
                <w:szCs w:val="20"/>
              </w:rPr>
            </w:pPr>
          </w:p>
        </w:tc>
      </w:tr>
    </w:tbl>
    <w:p w14:paraId="53A6B8F9" w14:textId="77777777" w:rsidR="006C1C72" w:rsidRPr="00FB538E" w:rsidRDefault="006C1C72" w:rsidP="006C1C72">
      <w:pPr>
        <w:pStyle w:val="Obsah1"/>
        <w:rPr>
          <w:rFonts w:eastAsia="Calibri"/>
          <w:lang w:eastAsia="en-US"/>
        </w:rPr>
      </w:pPr>
    </w:p>
    <w:p w14:paraId="3E12F82E" w14:textId="77777777" w:rsidR="006C1C72" w:rsidRPr="00FB538E" w:rsidRDefault="006C1C72" w:rsidP="006C1C72">
      <w:pPr>
        <w:rPr>
          <w:rFonts w:eastAsia="Calibri" w:cs="Arial"/>
          <w:lang w:eastAsia="en-US"/>
        </w:rPr>
      </w:pPr>
    </w:p>
    <w:p w14:paraId="78C7E0BD" w14:textId="77777777" w:rsidR="006C1C72" w:rsidRPr="00FB538E" w:rsidRDefault="006C1C72" w:rsidP="006C1C72">
      <w:pPr>
        <w:rPr>
          <w:rFonts w:eastAsia="Calibri" w:cs="Arial"/>
          <w:lang w:eastAsia="en-US"/>
        </w:rPr>
      </w:pPr>
    </w:p>
    <w:p w14:paraId="27059F4F" w14:textId="77777777" w:rsidR="006C1C72" w:rsidRPr="00FB538E" w:rsidRDefault="006C1C72" w:rsidP="006C1C72">
      <w:pPr>
        <w:rPr>
          <w:rFonts w:eastAsia="Calibri" w:cs="Arial"/>
          <w:lang w:eastAsia="en-US"/>
        </w:rPr>
      </w:pPr>
    </w:p>
    <w:p w14:paraId="1DBD5BDD" w14:textId="77777777" w:rsidR="006C1C72" w:rsidRPr="00FB538E" w:rsidRDefault="006C1C72" w:rsidP="006C1C72">
      <w:pPr>
        <w:rPr>
          <w:rFonts w:eastAsia="Calibri" w:cs="Arial"/>
          <w:lang w:eastAsia="en-US"/>
        </w:rPr>
      </w:pPr>
    </w:p>
    <w:p w14:paraId="0479EFAD" w14:textId="77777777" w:rsidR="006C1C72" w:rsidRPr="00FB538E" w:rsidRDefault="006C1C72" w:rsidP="006C1C72">
      <w:pPr>
        <w:rPr>
          <w:rFonts w:eastAsia="Calibri" w:cs="Arial"/>
          <w:lang w:eastAsia="en-US"/>
        </w:rPr>
      </w:pPr>
    </w:p>
    <w:p w14:paraId="54EC70C6" w14:textId="77777777" w:rsidR="006C1C72" w:rsidRDefault="006C1C72" w:rsidP="006C1C72">
      <w:pPr>
        <w:rPr>
          <w:rFonts w:eastAsia="Calibri" w:cs="Arial"/>
          <w:lang w:eastAsia="en-US"/>
        </w:rPr>
      </w:pPr>
    </w:p>
    <w:p w14:paraId="0DAF4D3A" w14:textId="77777777" w:rsidR="006C1C72" w:rsidRDefault="006C1C72" w:rsidP="006C1C72">
      <w:pPr>
        <w:rPr>
          <w:rFonts w:eastAsia="Calibri" w:cs="Arial"/>
          <w:lang w:eastAsia="en-US"/>
        </w:rPr>
      </w:pPr>
    </w:p>
    <w:p w14:paraId="19324FC3" w14:textId="77777777" w:rsidR="006C1C72" w:rsidRPr="00FB538E" w:rsidRDefault="006C1C72" w:rsidP="006C1C72">
      <w:pPr>
        <w:rPr>
          <w:rFonts w:eastAsia="Calibri" w:cs="Arial"/>
          <w:lang w:eastAsia="en-US"/>
        </w:rPr>
      </w:pPr>
    </w:p>
    <w:p w14:paraId="3A2AAD54" w14:textId="77777777" w:rsidR="006C1C72" w:rsidRDefault="006C1C72" w:rsidP="006C1C72">
      <w:pPr>
        <w:rPr>
          <w:rFonts w:eastAsia="Calibri" w:cs="Arial"/>
          <w:lang w:eastAsia="en-US"/>
        </w:rPr>
      </w:pPr>
    </w:p>
    <w:p w14:paraId="12483FEB" w14:textId="77777777" w:rsidR="006C1C72" w:rsidRDefault="006C1C72" w:rsidP="006C1C72">
      <w:pPr>
        <w:rPr>
          <w:rFonts w:eastAsia="Calibri" w:cs="Arial"/>
          <w:lang w:eastAsia="en-US"/>
        </w:rPr>
      </w:pPr>
    </w:p>
    <w:p w14:paraId="0BF70FC4" w14:textId="77777777" w:rsidR="001E0291" w:rsidRDefault="001E0291" w:rsidP="006C1C72">
      <w:pPr>
        <w:rPr>
          <w:rFonts w:eastAsia="Calibri" w:cs="Arial"/>
          <w:lang w:eastAsia="en-US"/>
        </w:rPr>
      </w:pPr>
    </w:p>
    <w:p w14:paraId="36C6F7C0" w14:textId="77777777" w:rsidR="001E0291" w:rsidRDefault="001E0291" w:rsidP="006C1C72">
      <w:pPr>
        <w:rPr>
          <w:rFonts w:eastAsia="Calibri" w:cs="Arial"/>
          <w:lang w:eastAsia="en-US"/>
        </w:rPr>
      </w:pPr>
    </w:p>
    <w:p w14:paraId="5632C73E" w14:textId="77777777" w:rsidR="001E0291" w:rsidRDefault="001E0291" w:rsidP="006C1C72">
      <w:pPr>
        <w:rPr>
          <w:rFonts w:eastAsia="Calibri" w:cs="Arial"/>
          <w:lang w:eastAsia="en-US"/>
        </w:rPr>
      </w:pPr>
    </w:p>
    <w:p w14:paraId="60AE644A" w14:textId="77777777" w:rsidR="001E0291" w:rsidRDefault="001E0291" w:rsidP="006C1C72">
      <w:pPr>
        <w:rPr>
          <w:rFonts w:eastAsia="Calibri" w:cs="Arial"/>
          <w:lang w:eastAsia="en-US"/>
        </w:rPr>
      </w:pPr>
    </w:p>
    <w:p w14:paraId="78C8CA06" w14:textId="751278BA" w:rsidR="006C1C72" w:rsidRPr="00FB538E" w:rsidRDefault="006C1C72" w:rsidP="001E0291">
      <w:pPr>
        <w:pStyle w:val="Textmakra"/>
        <w:keepNext/>
        <w:tabs>
          <w:tab w:val="clear" w:pos="480"/>
          <w:tab w:val="clear" w:pos="960"/>
          <w:tab w:val="clear" w:pos="1440"/>
          <w:tab w:val="clear" w:pos="1920"/>
          <w:tab w:val="clear" w:pos="2400"/>
          <w:tab w:val="clear" w:pos="2880"/>
          <w:tab w:val="clear" w:pos="3360"/>
          <w:tab w:val="clear" w:pos="3840"/>
          <w:tab w:val="clear" w:pos="4320"/>
        </w:tabs>
        <w:spacing w:after="120"/>
        <w:rPr>
          <w:rFonts w:eastAsia="Calibri" w:cs="Arial"/>
          <w:lang w:eastAsia="en-US"/>
        </w:rPr>
      </w:pPr>
      <w:r w:rsidRPr="001E0291">
        <w:rPr>
          <w:rFonts w:ascii="Arial" w:eastAsia="Calibri" w:hAnsi="Arial" w:cs="Arial"/>
          <w:sz w:val="22"/>
          <w:szCs w:val="22"/>
          <w:lang w:eastAsia="en-US"/>
        </w:rPr>
        <w:t>Detaily uchycení vodičů a zemnících lan</w:t>
      </w:r>
      <w:r w:rsidRPr="00FB538E">
        <w:rPr>
          <w:rFonts w:eastAsia="Calibri" w:cs="Arial"/>
          <w:lang w:eastAsia="en-US"/>
        </w:rPr>
        <w:tab/>
      </w:r>
      <w:r w:rsidRPr="00FB538E">
        <w:rPr>
          <w:rFonts w:eastAsia="Calibri" w:cs="Arial"/>
          <w:lang w:eastAsia="en-US"/>
        </w:rPr>
        <w:tab/>
      </w: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453"/>
      </w:tblGrid>
      <w:tr w:rsidR="006C1C72" w:rsidRPr="00FB538E" w14:paraId="4094AE5E" w14:textId="77777777" w:rsidTr="008346AA">
        <w:trPr>
          <w:trHeight w:val="308"/>
        </w:trPr>
        <w:tc>
          <w:tcPr>
            <w:tcW w:w="8046" w:type="dxa"/>
            <w:shd w:val="clear" w:color="auto" w:fill="auto"/>
            <w:noWrap/>
            <w:hideMark/>
          </w:tcPr>
          <w:p w14:paraId="49FB3619" w14:textId="77777777" w:rsidR="006C1C72" w:rsidRPr="0032219D" w:rsidRDefault="006C1C72" w:rsidP="008346AA">
            <w:pPr>
              <w:suppressAutoHyphens/>
              <w:spacing w:before="20" w:after="20"/>
              <w:jc w:val="center"/>
              <w:rPr>
                <w:rFonts w:cs="Arial"/>
              </w:rPr>
            </w:pPr>
            <w:r w:rsidRPr="0032219D">
              <w:rPr>
                <w:rFonts w:cs="Arial"/>
              </w:rPr>
              <w:t>Název</w:t>
            </w:r>
          </w:p>
        </w:tc>
        <w:tc>
          <w:tcPr>
            <w:tcW w:w="1453" w:type="dxa"/>
            <w:shd w:val="clear" w:color="auto" w:fill="auto"/>
            <w:noWrap/>
            <w:vAlign w:val="center"/>
            <w:hideMark/>
          </w:tcPr>
          <w:p w14:paraId="455748E7" w14:textId="77777777" w:rsidR="006C1C72" w:rsidRPr="0032219D" w:rsidRDefault="006C1C72" w:rsidP="008346AA">
            <w:pPr>
              <w:suppressAutoHyphens/>
              <w:spacing w:before="20" w:after="20"/>
              <w:jc w:val="center"/>
              <w:rPr>
                <w:rFonts w:cs="Arial"/>
              </w:rPr>
            </w:pPr>
            <w:r w:rsidRPr="0032219D">
              <w:rPr>
                <w:rFonts w:cs="Arial"/>
              </w:rPr>
              <w:t>Výkres č.</w:t>
            </w:r>
          </w:p>
        </w:tc>
      </w:tr>
      <w:tr w:rsidR="006C1C72" w:rsidRPr="00FB538E" w14:paraId="3BB5D709" w14:textId="77777777" w:rsidTr="008346AA">
        <w:trPr>
          <w:trHeight w:val="294"/>
        </w:trPr>
        <w:tc>
          <w:tcPr>
            <w:tcW w:w="8046" w:type="dxa"/>
            <w:shd w:val="clear" w:color="auto" w:fill="auto"/>
            <w:noWrap/>
            <w:hideMark/>
          </w:tcPr>
          <w:p w14:paraId="22F22DEF" w14:textId="77777777" w:rsidR="006C1C72" w:rsidRPr="001C4BC6" w:rsidRDefault="006C1C72" w:rsidP="008346AA">
            <w:pPr>
              <w:suppressAutoHyphens/>
              <w:spacing w:before="120"/>
              <w:rPr>
                <w:rFonts w:cs="Arial"/>
              </w:rPr>
            </w:pPr>
            <w:r w:rsidRPr="001C4BC6">
              <w:rPr>
                <w:rFonts w:cs="Arial"/>
              </w:rPr>
              <w:t>Detail uchycení armatur pro jednoduché zemnící lano na nosných stožárech typu U</w:t>
            </w:r>
          </w:p>
        </w:tc>
        <w:tc>
          <w:tcPr>
            <w:tcW w:w="1453" w:type="dxa"/>
            <w:shd w:val="clear" w:color="auto" w:fill="auto"/>
            <w:noWrap/>
            <w:vAlign w:val="center"/>
            <w:hideMark/>
          </w:tcPr>
          <w:p w14:paraId="3FD8DEE0" w14:textId="77777777" w:rsidR="006C1C72" w:rsidRPr="0032219D" w:rsidRDefault="006C1C72" w:rsidP="008346AA">
            <w:pPr>
              <w:pStyle w:val="Default"/>
              <w:suppressAutoHyphens/>
              <w:spacing w:before="120" w:after="120"/>
              <w:rPr>
                <w:noProof/>
                <w:color w:val="auto"/>
                <w:sz w:val="20"/>
                <w:szCs w:val="20"/>
                <w:lang w:val="en-GB"/>
              </w:rPr>
            </w:pPr>
            <w:r w:rsidRPr="0032219D">
              <w:rPr>
                <w:noProof/>
                <w:color w:val="auto"/>
                <w:sz w:val="20"/>
                <w:szCs w:val="20"/>
                <w:lang w:val="en-GB"/>
              </w:rPr>
              <w:t>4EI 16254</w:t>
            </w:r>
          </w:p>
          <w:p w14:paraId="7DEB01ED" w14:textId="77777777" w:rsidR="006C1C72" w:rsidRPr="0032219D" w:rsidRDefault="006C1C72" w:rsidP="008346AA">
            <w:pPr>
              <w:suppressAutoHyphens/>
              <w:spacing w:before="120"/>
              <w:rPr>
                <w:rFonts w:cs="Arial"/>
                <w:lang w:val="en-GB"/>
              </w:rPr>
            </w:pPr>
          </w:p>
        </w:tc>
      </w:tr>
      <w:tr w:rsidR="006C1C72" w:rsidRPr="00FB538E" w14:paraId="7FEBB21A" w14:textId="77777777" w:rsidTr="008346AA">
        <w:trPr>
          <w:trHeight w:val="294"/>
        </w:trPr>
        <w:tc>
          <w:tcPr>
            <w:tcW w:w="8046" w:type="dxa"/>
            <w:shd w:val="clear" w:color="auto" w:fill="auto"/>
            <w:noWrap/>
            <w:hideMark/>
          </w:tcPr>
          <w:p w14:paraId="4A074A83" w14:textId="77777777" w:rsidR="006C1C72" w:rsidRPr="001C4BC6" w:rsidRDefault="006C1C72" w:rsidP="008346AA">
            <w:pPr>
              <w:suppressAutoHyphens/>
              <w:spacing w:before="120"/>
              <w:rPr>
                <w:rFonts w:cs="Arial"/>
              </w:rPr>
            </w:pPr>
            <w:r w:rsidRPr="001C4BC6">
              <w:rPr>
                <w:rFonts w:cs="Arial"/>
              </w:rPr>
              <w:t>Detail uchycení armatur pro zdvojené zemnící lano na nosných stožárech typu U</w:t>
            </w:r>
          </w:p>
        </w:tc>
        <w:tc>
          <w:tcPr>
            <w:tcW w:w="1453" w:type="dxa"/>
            <w:shd w:val="clear" w:color="auto" w:fill="auto"/>
            <w:noWrap/>
            <w:vAlign w:val="center"/>
            <w:hideMark/>
          </w:tcPr>
          <w:p w14:paraId="14C2600E" w14:textId="77777777" w:rsidR="006C1C72" w:rsidRPr="001E0291" w:rsidRDefault="006C1C72" w:rsidP="001E0291">
            <w:pPr>
              <w:pStyle w:val="Default"/>
              <w:suppressAutoHyphens/>
              <w:spacing w:before="120" w:after="120"/>
              <w:rPr>
                <w:noProof/>
                <w:color w:val="auto"/>
                <w:sz w:val="20"/>
                <w:szCs w:val="20"/>
                <w:lang w:val="en-GB"/>
              </w:rPr>
            </w:pPr>
            <w:r w:rsidRPr="001E0291">
              <w:rPr>
                <w:noProof/>
                <w:color w:val="auto"/>
                <w:sz w:val="20"/>
                <w:szCs w:val="20"/>
                <w:lang w:val="en-GB"/>
              </w:rPr>
              <w:t>3EI 16088</w:t>
            </w:r>
          </w:p>
        </w:tc>
      </w:tr>
      <w:tr w:rsidR="006C1C72" w:rsidRPr="00FB538E" w14:paraId="6357496A" w14:textId="77777777" w:rsidTr="008346AA">
        <w:trPr>
          <w:trHeight w:val="294"/>
        </w:trPr>
        <w:tc>
          <w:tcPr>
            <w:tcW w:w="8046" w:type="dxa"/>
            <w:shd w:val="clear" w:color="auto" w:fill="auto"/>
            <w:noWrap/>
            <w:hideMark/>
          </w:tcPr>
          <w:p w14:paraId="101C986B" w14:textId="77777777" w:rsidR="006C1C72" w:rsidRPr="001C4BC6" w:rsidRDefault="006C1C72" w:rsidP="008346AA">
            <w:pPr>
              <w:suppressAutoHyphens/>
              <w:spacing w:before="120"/>
              <w:rPr>
                <w:rFonts w:cs="Arial"/>
              </w:rPr>
            </w:pPr>
            <w:r w:rsidRPr="001C4BC6">
              <w:rPr>
                <w:rFonts w:cs="Arial"/>
              </w:rPr>
              <w:t>Detail uchycení armatur pro jednoduché zemnící lano na kotevních stožárech typu V</w:t>
            </w:r>
          </w:p>
        </w:tc>
        <w:tc>
          <w:tcPr>
            <w:tcW w:w="1453" w:type="dxa"/>
            <w:shd w:val="clear" w:color="auto" w:fill="auto"/>
            <w:noWrap/>
            <w:vAlign w:val="center"/>
            <w:hideMark/>
          </w:tcPr>
          <w:p w14:paraId="340FF5D9" w14:textId="77777777" w:rsidR="006C1C72" w:rsidRPr="001E0291" w:rsidRDefault="006C1C72" w:rsidP="001E0291">
            <w:pPr>
              <w:pStyle w:val="Default"/>
              <w:suppressAutoHyphens/>
              <w:spacing w:before="120" w:after="120"/>
              <w:rPr>
                <w:noProof/>
                <w:color w:val="auto"/>
                <w:sz w:val="20"/>
                <w:szCs w:val="20"/>
                <w:lang w:val="en-GB"/>
              </w:rPr>
            </w:pPr>
            <w:r w:rsidRPr="001E0291">
              <w:rPr>
                <w:noProof/>
                <w:color w:val="auto"/>
                <w:sz w:val="20"/>
                <w:szCs w:val="20"/>
                <w:lang w:val="en-GB"/>
              </w:rPr>
              <w:t>4EI 17307</w:t>
            </w:r>
          </w:p>
        </w:tc>
      </w:tr>
      <w:tr w:rsidR="006C1C72" w:rsidRPr="00FB538E" w14:paraId="1D0DC188" w14:textId="77777777" w:rsidTr="008346AA">
        <w:trPr>
          <w:trHeight w:val="294"/>
        </w:trPr>
        <w:tc>
          <w:tcPr>
            <w:tcW w:w="8046" w:type="dxa"/>
            <w:shd w:val="clear" w:color="auto" w:fill="auto"/>
            <w:noWrap/>
            <w:hideMark/>
          </w:tcPr>
          <w:p w14:paraId="26A86191" w14:textId="77777777" w:rsidR="006C1C72" w:rsidRPr="001C4BC6" w:rsidRDefault="006C1C72" w:rsidP="008346AA">
            <w:pPr>
              <w:suppressAutoHyphens/>
              <w:spacing w:before="120"/>
              <w:rPr>
                <w:rFonts w:cs="Arial"/>
              </w:rPr>
            </w:pPr>
            <w:r w:rsidRPr="001C4BC6">
              <w:rPr>
                <w:rFonts w:cs="Arial"/>
              </w:rPr>
              <w:t>Detail uchycení armatur pro zdvojené zemnící lano na kotevních stožárech typu V</w:t>
            </w:r>
          </w:p>
        </w:tc>
        <w:tc>
          <w:tcPr>
            <w:tcW w:w="1453" w:type="dxa"/>
            <w:shd w:val="clear" w:color="auto" w:fill="auto"/>
            <w:noWrap/>
            <w:vAlign w:val="center"/>
            <w:hideMark/>
          </w:tcPr>
          <w:p w14:paraId="24B3CD65" w14:textId="77777777" w:rsidR="006C1C72" w:rsidRPr="0032219D" w:rsidRDefault="006C1C72" w:rsidP="008346AA">
            <w:pPr>
              <w:pStyle w:val="Default"/>
              <w:suppressAutoHyphens/>
              <w:spacing w:before="120" w:after="120"/>
              <w:rPr>
                <w:noProof/>
                <w:color w:val="auto"/>
                <w:sz w:val="20"/>
                <w:szCs w:val="20"/>
                <w:lang w:val="en-GB"/>
              </w:rPr>
            </w:pPr>
            <w:r w:rsidRPr="0032219D">
              <w:rPr>
                <w:noProof/>
                <w:color w:val="auto"/>
                <w:sz w:val="20"/>
                <w:szCs w:val="20"/>
                <w:lang w:val="en-GB"/>
              </w:rPr>
              <w:t>3EI 17248</w:t>
            </w:r>
          </w:p>
          <w:p w14:paraId="20DB6DBD" w14:textId="77777777" w:rsidR="006C1C72" w:rsidRPr="001E0291" w:rsidRDefault="006C1C72" w:rsidP="008346AA">
            <w:pPr>
              <w:suppressAutoHyphens/>
              <w:spacing w:before="120"/>
              <w:rPr>
                <w:rFonts w:eastAsia="Calibri" w:cs="Arial"/>
                <w:noProof/>
                <w:szCs w:val="20"/>
                <w:lang w:val="en-GB" w:eastAsia="en-US"/>
              </w:rPr>
            </w:pPr>
          </w:p>
        </w:tc>
      </w:tr>
      <w:tr w:rsidR="006C1C72" w:rsidRPr="00FB538E" w14:paraId="73BC75A3" w14:textId="77777777" w:rsidTr="008346AA">
        <w:trPr>
          <w:trHeight w:val="294"/>
        </w:trPr>
        <w:tc>
          <w:tcPr>
            <w:tcW w:w="8046" w:type="dxa"/>
            <w:shd w:val="clear" w:color="auto" w:fill="auto"/>
            <w:noWrap/>
            <w:hideMark/>
          </w:tcPr>
          <w:p w14:paraId="33C63807" w14:textId="77777777" w:rsidR="006C1C72" w:rsidRPr="001C4BC6" w:rsidRDefault="006C1C72" w:rsidP="008346AA">
            <w:pPr>
              <w:suppressAutoHyphens/>
              <w:spacing w:before="120"/>
              <w:rPr>
                <w:rFonts w:cs="Arial"/>
              </w:rPr>
            </w:pPr>
            <w:r w:rsidRPr="001C4BC6">
              <w:rPr>
                <w:rFonts w:cs="Arial"/>
              </w:rPr>
              <w:t>Detail uchycení izolátorového závěsu na nosných stožárech typu U</w:t>
            </w:r>
          </w:p>
        </w:tc>
        <w:tc>
          <w:tcPr>
            <w:tcW w:w="1453" w:type="dxa"/>
            <w:shd w:val="clear" w:color="auto" w:fill="auto"/>
            <w:noWrap/>
            <w:vAlign w:val="center"/>
            <w:hideMark/>
          </w:tcPr>
          <w:p w14:paraId="5660322B" w14:textId="77777777" w:rsidR="006C1C72" w:rsidRPr="0032219D" w:rsidRDefault="006C1C72" w:rsidP="008346AA">
            <w:pPr>
              <w:pStyle w:val="Default"/>
              <w:suppressAutoHyphens/>
              <w:spacing w:before="120" w:after="120"/>
              <w:rPr>
                <w:noProof/>
                <w:color w:val="auto"/>
                <w:sz w:val="20"/>
                <w:szCs w:val="20"/>
                <w:lang w:val="en-GB"/>
              </w:rPr>
            </w:pPr>
            <w:r w:rsidRPr="0032219D">
              <w:rPr>
                <w:noProof/>
                <w:color w:val="auto"/>
                <w:sz w:val="20"/>
                <w:szCs w:val="20"/>
                <w:lang w:val="en-GB"/>
              </w:rPr>
              <w:t>3EI 17249</w:t>
            </w:r>
          </w:p>
          <w:p w14:paraId="43717C5B" w14:textId="77777777" w:rsidR="006C1C72" w:rsidRPr="001E0291" w:rsidRDefault="006C1C72" w:rsidP="008346AA">
            <w:pPr>
              <w:suppressAutoHyphens/>
              <w:spacing w:before="120"/>
              <w:rPr>
                <w:rFonts w:eastAsia="Calibri" w:cs="Arial"/>
                <w:noProof/>
                <w:szCs w:val="20"/>
                <w:lang w:val="en-GB" w:eastAsia="en-US"/>
              </w:rPr>
            </w:pPr>
          </w:p>
        </w:tc>
      </w:tr>
      <w:tr w:rsidR="006C1C72" w:rsidRPr="00FB538E" w14:paraId="5EE2D087" w14:textId="77777777" w:rsidTr="008346AA">
        <w:trPr>
          <w:trHeight w:val="294"/>
        </w:trPr>
        <w:tc>
          <w:tcPr>
            <w:tcW w:w="8046" w:type="dxa"/>
            <w:shd w:val="clear" w:color="auto" w:fill="auto"/>
            <w:noWrap/>
            <w:hideMark/>
          </w:tcPr>
          <w:p w14:paraId="1FF9F277" w14:textId="77777777" w:rsidR="006C1C72" w:rsidRPr="001C4BC6" w:rsidRDefault="006C1C72" w:rsidP="008346AA">
            <w:pPr>
              <w:suppressAutoHyphens/>
              <w:spacing w:before="120"/>
              <w:rPr>
                <w:rFonts w:cs="Arial"/>
              </w:rPr>
            </w:pPr>
            <w:r w:rsidRPr="001C4BC6">
              <w:rPr>
                <w:rFonts w:cs="Arial"/>
              </w:rPr>
              <w:t>Detail uchycení izolátorového závěsu pro špičaté konzoly na kotevním stožáru typu V</w:t>
            </w:r>
          </w:p>
        </w:tc>
        <w:tc>
          <w:tcPr>
            <w:tcW w:w="1453" w:type="dxa"/>
            <w:shd w:val="clear" w:color="auto" w:fill="auto"/>
            <w:noWrap/>
            <w:vAlign w:val="center"/>
            <w:hideMark/>
          </w:tcPr>
          <w:p w14:paraId="52D789A2" w14:textId="77777777" w:rsidR="006C1C72" w:rsidRPr="0032219D" w:rsidRDefault="006C1C72" w:rsidP="008346AA">
            <w:pPr>
              <w:pStyle w:val="Default"/>
              <w:suppressAutoHyphens/>
              <w:spacing w:before="120" w:after="120"/>
              <w:rPr>
                <w:noProof/>
                <w:color w:val="auto"/>
                <w:sz w:val="20"/>
                <w:szCs w:val="20"/>
                <w:lang w:val="en-GB"/>
              </w:rPr>
            </w:pPr>
            <w:r w:rsidRPr="0032219D">
              <w:rPr>
                <w:noProof/>
                <w:color w:val="auto"/>
                <w:sz w:val="20"/>
                <w:szCs w:val="20"/>
                <w:lang w:val="en-GB"/>
              </w:rPr>
              <w:t>3EI 17250</w:t>
            </w:r>
          </w:p>
          <w:p w14:paraId="31C7F3DA" w14:textId="77777777" w:rsidR="006C1C72" w:rsidRPr="001E0291" w:rsidRDefault="006C1C72" w:rsidP="008346AA">
            <w:pPr>
              <w:suppressAutoHyphens/>
              <w:spacing w:before="120"/>
              <w:rPr>
                <w:rFonts w:eastAsia="Calibri" w:cs="Arial"/>
                <w:noProof/>
                <w:szCs w:val="20"/>
                <w:lang w:val="en-GB" w:eastAsia="en-US"/>
              </w:rPr>
            </w:pPr>
          </w:p>
        </w:tc>
      </w:tr>
      <w:tr w:rsidR="006C1C72" w:rsidRPr="00FB538E" w14:paraId="42E6FB2F" w14:textId="77777777" w:rsidTr="008346AA">
        <w:trPr>
          <w:trHeight w:val="308"/>
        </w:trPr>
        <w:tc>
          <w:tcPr>
            <w:tcW w:w="8046" w:type="dxa"/>
            <w:shd w:val="clear" w:color="auto" w:fill="auto"/>
            <w:noWrap/>
            <w:hideMark/>
          </w:tcPr>
          <w:p w14:paraId="3E66BF2F" w14:textId="77777777" w:rsidR="006C1C72" w:rsidRPr="001C4BC6" w:rsidRDefault="006C1C72" w:rsidP="008346AA">
            <w:pPr>
              <w:suppressAutoHyphens/>
              <w:spacing w:before="120"/>
              <w:rPr>
                <w:rFonts w:cs="Arial"/>
              </w:rPr>
            </w:pPr>
            <w:r w:rsidRPr="001C4BC6">
              <w:rPr>
                <w:rFonts w:cs="Arial"/>
              </w:rPr>
              <w:t>Detail uchycení izolátorového závěsu pro hranaté konzoly na kotevním stožáru typu V15</w:t>
            </w:r>
          </w:p>
        </w:tc>
        <w:tc>
          <w:tcPr>
            <w:tcW w:w="1453" w:type="dxa"/>
            <w:shd w:val="clear" w:color="auto" w:fill="auto"/>
            <w:noWrap/>
            <w:vAlign w:val="center"/>
            <w:hideMark/>
          </w:tcPr>
          <w:p w14:paraId="06C13662" w14:textId="77777777" w:rsidR="006C1C72" w:rsidRPr="0032219D" w:rsidRDefault="006C1C72" w:rsidP="008346AA">
            <w:pPr>
              <w:pStyle w:val="Default"/>
              <w:suppressAutoHyphens/>
              <w:spacing w:before="120" w:after="120"/>
              <w:rPr>
                <w:noProof/>
                <w:color w:val="auto"/>
                <w:sz w:val="20"/>
                <w:szCs w:val="20"/>
                <w:lang w:val="en-GB"/>
              </w:rPr>
            </w:pPr>
            <w:r w:rsidRPr="0032219D">
              <w:rPr>
                <w:noProof/>
                <w:color w:val="auto"/>
                <w:sz w:val="20"/>
                <w:szCs w:val="20"/>
                <w:lang w:val="en-GB"/>
              </w:rPr>
              <w:t>3EI 17252</w:t>
            </w:r>
          </w:p>
          <w:p w14:paraId="3D500BF1" w14:textId="77777777" w:rsidR="006C1C72" w:rsidRPr="001E0291" w:rsidRDefault="006C1C72" w:rsidP="008346AA">
            <w:pPr>
              <w:suppressAutoHyphens/>
              <w:spacing w:before="120"/>
              <w:rPr>
                <w:rFonts w:eastAsia="Calibri" w:cs="Arial"/>
                <w:noProof/>
                <w:szCs w:val="20"/>
                <w:lang w:val="en-GB" w:eastAsia="en-US"/>
              </w:rPr>
            </w:pPr>
          </w:p>
        </w:tc>
      </w:tr>
    </w:tbl>
    <w:p w14:paraId="323F23B9" w14:textId="77777777" w:rsidR="006C1C72" w:rsidRDefault="006C1C72" w:rsidP="006C1C72">
      <w:pPr>
        <w:rPr>
          <w:rFonts w:cs="Arial"/>
          <w:b/>
          <w:szCs w:val="22"/>
        </w:rPr>
      </w:pPr>
      <w:bookmarkStart w:id="124" w:name="_Toc269120929"/>
      <w:bookmarkStart w:id="125" w:name="_Toc302978308"/>
      <w:bookmarkStart w:id="126" w:name="_Toc302996361"/>
      <w:bookmarkStart w:id="127" w:name="_Toc303059150"/>
      <w:bookmarkStart w:id="128" w:name="_Toc415244404"/>
      <w:bookmarkStart w:id="129" w:name="_Toc415483164"/>
      <w:r>
        <w:rPr>
          <w:rFonts w:cs="Arial"/>
          <w:b/>
          <w:szCs w:val="22"/>
        </w:rPr>
        <w:br w:type="page"/>
      </w:r>
    </w:p>
    <w:p w14:paraId="3B4A4E64" w14:textId="77777777" w:rsidR="006C1C72" w:rsidRPr="00FB538E" w:rsidRDefault="006C1C72" w:rsidP="006C1C72">
      <w:pPr>
        <w:numPr>
          <w:ilvl w:val="1"/>
          <w:numId w:val="17"/>
        </w:numPr>
        <w:tabs>
          <w:tab w:val="left" w:pos="567"/>
        </w:tabs>
        <w:spacing w:before="120" w:after="120"/>
        <w:outlineLvl w:val="1"/>
        <w:rPr>
          <w:rFonts w:cs="Arial"/>
          <w:b/>
          <w:szCs w:val="22"/>
        </w:rPr>
      </w:pPr>
      <w:bookmarkStart w:id="130" w:name="_Toc71283656"/>
      <w:r w:rsidRPr="00FB538E">
        <w:rPr>
          <w:rFonts w:cs="Arial"/>
          <w:b/>
          <w:szCs w:val="22"/>
        </w:rPr>
        <w:lastRenderedPageBreak/>
        <w:t>Stožáry VVN pro vodiče 6 x 362-AL1/59-ST1A</w:t>
      </w:r>
      <w:bookmarkEnd w:id="124"/>
      <w:bookmarkEnd w:id="125"/>
      <w:bookmarkEnd w:id="126"/>
      <w:bookmarkEnd w:id="127"/>
      <w:r w:rsidRPr="00FB538E">
        <w:rPr>
          <w:rFonts w:cs="Arial"/>
          <w:b/>
          <w:szCs w:val="22"/>
        </w:rPr>
        <w:t xml:space="preserve"> a 1 x 183-AL1/43-ST1A</w:t>
      </w:r>
      <w:bookmarkEnd w:id="128"/>
      <w:bookmarkEnd w:id="129"/>
      <w:bookmarkEnd w:id="130"/>
    </w:p>
    <w:p w14:paraId="2CAE3888"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U15 nosný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53B661E5" w14:textId="77777777" w:rsidTr="008346AA">
        <w:tc>
          <w:tcPr>
            <w:tcW w:w="1813" w:type="dxa"/>
            <w:vMerge w:val="restart"/>
            <w:vAlign w:val="center"/>
          </w:tcPr>
          <w:p w14:paraId="32BB89F5"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vAlign w:val="center"/>
          </w:tcPr>
          <w:p w14:paraId="5FA83998"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1D75863F" w14:textId="77777777" w:rsidTr="008346AA">
        <w:tc>
          <w:tcPr>
            <w:tcW w:w="1813" w:type="dxa"/>
            <w:vMerge/>
            <w:vAlign w:val="center"/>
          </w:tcPr>
          <w:p w14:paraId="16D67AB1" w14:textId="77777777" w:rsidR="006C1C72" w:rsidRPr="00FB538E" w:rsidRDefault="006C1C72" w:rsidP="008346AA">
            <w:pPr>
              <w:suppressAutoHyphens/>
              <w:spacing w:before="20" w:after="20"/>
              <w:jc w:val="center"/>
              <w:rPr>
                <w:rFonts w:cs="Arial"/>
                <w:lang w:val="en-GB"/>
              </w:rPr>
            </w:pPr>
          </w:p>
        </w:tc>
        <w:tc>
          <w:tcPr>
            <w:tcW w:w="1417" w:type="dxa"/>
          </w:tcPr>
          <w:p w14:paraId="3D2D8C60"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176F21EF"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49B5C2F6" w14:textId="77777777" w:rsidTr="008346AA">
        <w:tc>
          <w:tcPr>
            <w:tcW w:w="1813" w:type="dxa"/>
          </w:tcPr>
          <w:p w14:paraId="40ABF01C" w14:textId="77777777" w:rsidR="006C1C72" w:rsidRPr="00F921F1" w:rsidRDefault="006C1C72" w:rsidP="008346AA">
            <w:pPr>
              <w:suppressAutoHyphens/>
              <w:spacing w:before="20" w:after="20"/>
              <w:jc w:val="center"/>
              <w:rPr>
                <w:rFonts w:cs="Arial"/>
              </w:rPr>
            </w:pPr>
            <w:r w:rsidRPr="00F921F1">
              <w:rPr>
                <w:rFonts w:cs="Arial"/>
              </w:rPr>
              <w:t>U15+0, 1xDZL</w:t>
            </w:r>
          </w:p>
        </w:tc>
        <w:tc>
          <w:tcPr>
            <w:tcW w:w="1417" w:type="dxa"/>
            <w:vAlign w:val="center"/>
          </w:tcPr>
          <w:p w14:paraId="1F27381E" w14:textId="77777777" w:rsidR="006C1C72" w:rsidRPr="00F921F1" w:rsidRDefault="006C1C72" w:rsidP="008346AA">
            <w:pPr>
              <w:pStyle w:val="Default"/>
              <w:jc w:val="center"/>
              <w:rPr>
                <w:sz w:val="20"/>
                <w:szCs w:val="20"/>
              </w:rPr>
            </w:pPr>
            <w:r w:rsidRPr="00F921F1">
              <w:rPr>
                <w:sz w:val="20"/>
                <w:szCs w:val="20"/>
              </w:rPr>
              <w:t xml:space="preserve">2EI 17092 </w:t>
            </w:r>
          </w:p>
          <w:p w14:paraId="3EA0977D" w14:textId="77777777" w:rsidR="006C1C72" w:rsidRPr="00F921F1" w:rsidRDefault="006C1C72" w:rsidP="008346AA">
            <w:pPr>
              <w:suppressAutoHyphens/>
              <w:spacing w:before="20" w:after="20"/>
              <w:jc w:val="center"/>
              <w:rPr>
                <w:rFonts w:cs="Arial"/>
              </w:rPr>
            </w:pPr>
          </w:p>
        </w:tc>
        <w:tc>
          <w:tcPr>
            <w:tcW w:w="1418" w:type="dxa"/>
            <w:vAlign w:val="center"/>
          </w:tcPr>
          <w:p w14:paraId="31E05FEA" w14:textId="77777777" w:rsidR="006C1C72" w:rsidRPr="00F921F1" w:rsidRDefault="006C1C72" w:rsidP="008346AA">
            <w:pPr>
              <w:pStyle w:val="Default"/>
              <w:jc w:val="center"/>
              <w:rPr>
                <w:sz w:val="20"/>
                <w:szCs w:val="20"/>
              </w:rPr>
            </w:pPr>
            <w:r w:rsidRPr="00F921F1">
              <w:rPr>
                <w:sz w:val="20"/>
                <w:szCs w:val="20"/>
              </w:rPr>
              <w:t xml:space="preserve">3EI 17156 </w:t>
            </w:r>
          </w:p>
          <w:p w14:paraId="07CC751E" w14:textId="77777777" w:rsidR="006C1C72" w:rsidRPr="00F921F1" w:rsidRDefault="006C1C72" w:rsidP="008346AA">
            <w:pPr>
              <w:suppressAutoHyphens/>
              <w:spacing w:before="20" w:after="20"/>
              <w:jc w:val="center"/>
              <w:rPr>
                <w:rFonts w:cs="Arial"/>
              </w:rPr>
            </w:pPr>
          </w:p>
        </w:tc>
      </w:tr>
      <w:tr w:rsidR="006C1C72" w:rsidRPr="00FB538E" w14:paraId="320BACC0" w14:textId="77777777" w:rsidTr="008346AA">
        <w:tc>
          <w:tcPr>
            <w:tcW w:w="1813" w:type="dxa"/>
          </w:tcPr>
          <w:p w14:paraId="5D0520A5" w14:textId="77777777" w:rsidR="006C1C72" w:rsidRPr="00F921F1" w:rsidRDefault="006C1C72" w:rsidP="008346AA">
            <w:pPr>
              <w:suppressAutoHyphens/>
              <w:spacing w:before="20" w:after="20"/>
              <w:jc w:val="center"/>
              <w:rPr>
                <w:rFonts w:cs="Arial"/>
                <w:lang w:val="en-GB"/>
              </w:rPr>
            </w:pPr>
            <w:r w:rsidRPr="00F921F1">
              <w:rPr>
                <w:rFonts w:cs="Arial"/>
                <w:lang w:val="en-GB"/>
              </w:rPr>
              <w:t>U15+3</w:t>
            </w:r>
            <w:r w:rsidRPr="00F921F1">
              <w:rPr>
                <w:rFonts w:cs="Arial"/>
              </w:rPr>
              <w:t>, 1xDZL</w:t>
            </w:r>
          </w:p>
        </w:tc>
        <w:tc>
          <w:tcPr>
            <w:tcW w:w="1417" w:type="dxa"/>
            <w:vAlign w:val="center"/>
          </w:tcPr>
          <w:p w14:paraId="28C24C82" w14:textId="77777777" w:rsidR="006C1C72" w:rsidRPr="00F921F1" w:rsidRDefault="006C1C72" w:rsidP="008346AA">
            <w:pPr>
              <w:pStyle w:val="Default"/>
              <w:jc w:val="center"/>
              <w:rPr>
                <w:sz w:val="20"/>
                <w:szCs w:val="20"/>
              </w:rPr>
            </w:pPr>
            <w:r w:rsidRPr="00F921F1">
              <w:rPr>
                <w:sz w:val="20"/>
                <w:szCs w:val="20"/>
              </w:rPr>
              <w:t xml:space="preserve">2EI 17093 </w:t>
            </w:r>
          </w:p>
          <w:p w14:paraId="40FDE6A7" w14:textId="77777777" w:rsidR="006C1C72" w:rsidRPr="00F921F1" w:rsidRDefault="006C1C72" w:rsidP="008346AA">
            <w:pPr>
              <w:suppressAutoHyphens/>
              <w:spacing w:before="20" w:after="20"/>
              <w:jc w:val="center"/>
              <w:rPr>
                <w:rFonts w:cs="Arial"/>
              </w:rPr>
            </w:pPr>
          </w:p>
        </w:tc>
        <w:tc>
          <w:tcPr>
            <w:tcW w:w="1418" w:type="dxa"/>
            <w:vAlign w:val="center"/>
          </w:tcPr>
          <w:p w14:paraId="67865CD2" w14:textId="77777777" w:rsidR="006C1C72" w:rsidRPr="00F921F1" w:rsidRDefault="006C1C72" w:rsidP="008346AA">
            <w:pPr>
              <w:pStyle w:val="Default"/>
              <w:jc w:val="center"/>
              <w:rPr>
                <w:sz w:val="20"/>
                <w:szCs w:val="20"/>
              </w:rPr>
            </w:pPr>
            <w:r w:rsidRPr="00F921F1">
              <w:rPr>
                <w:sz w:val="20"/>
                <w:szCs w:val="20"/>
              </w:rPr>
              <w:t xml:space="preserve">3EI 17157 </w:t>
            </w:r>
          </w:p>
          <w:p w14:paraId="28A3E16C" w14:textId="77777777" w:rsidR="006C1C72" w:rsidRPr="00F921F1" w:rsidRDefault="006C1C72" w:rsidP="008346AA">
            <w:pPr>
              <w:suppressAutoHyphens/>
              <w:spacing w:before="20" w:after="20"/>
              <w:jc w:val="center"/>
              <w:rPr>
                <w:rFonts w:cs="Arial"/>
              </w:rPr>
            </w:pPr>
          </w:p>
        </w:tc>
      </w:tr>
      <w:tr w:rsidR="006C1C72" w:rsidRPr="00FB538E" w14:paraId="2A621BE5" w14:textId="77777777" w:rsidTr="008346AA">
        <w:tc>
          <w:tcPr>
            <w:tcW w:w="1813" w:type="dxa"/>
          </w:tcPr>
          <w:p w14:paraId="04EF044A" w14:textId="77777777" w:rsidR="006C1C72" w:rsidRPr="00F921F1" w:rsidRDefault="006C1C72" w:rsidP="008346AA">
            <w:pPr>
              <w:suppressAutoHyphens/>
              <w:spacing w:before="20" w:after="20"/>
              <w:jc w:val="center"/>
              <w:rPr>
                <w:rFonts w:cs="Arial"/>
                <w:lang w:val="en-GB"/>
              </w:rPr>
            </w:pPr>
            <w:r w:rsidRPr="00F921F1">
              <w:rPr>
                <w:rFonts w:cs="Arial"/>
                <w:lang w:val="en-GB"/>
              </w:rPr>
              <w:t>U15+6</w:t>
            </w:r>
            <w:r w:rsidRPr="00F921F1">
              <w:rPr>
                <w:rFonts w:cs="Arial"/>
              </w:rPr>
              <w:t>, 1xDZL</w:t>
            </w:r>
          </w:p>
        </w:tc>
        <w:tc>
          <w:tcPr>
            <w:tcW w:w="1417" w:type="dxa"/>
            <w:vAlign w:val="center"/>
          </w:tcPr>
          <w:p w14:paraId="608449BF" w14:textId="77777777" w:rsidR="006C1C72" w:rsidRPr="00F921F1" w:rsidRDefault="006C1C72" w:rsidP="008346AA">
            <w:pPr>
              <w:pStyle w:val="Default"/>
              <w:jc w:val="center"/>
              <w:rPr>
                <w:sz w:val="20"/>
                <w:szCs w:val="20"/>
              </w:rPr>
            </w:pPr>
            <w:r w:rsidRPr="00F921F1">
              <w:rPr>
                <w:sz w:val="20"/>
                <w:szCs w:val="20"/>
              </w:rPr>
              <w:t xml:space="preserve">2EI 17094 </w:t>
            </w:r>
          </w:p>
          <w:p w14:paraId="4E0E0D70" w14:textId="77777777" w:rsidR="006C1C72" w:rsidRPr="00F921F1" w:rsidRDefault="006C1C72" w:rsidP="008346AA">
            <w:pPr>
              <w:suppressAutoHyphens/>
              <w:spacing w:before="20" w:after="20"/>
              <w:jc w:val="center"/>
              <w:rPr>
                <w:rFonts w:cs="Arial"/>
              </w:rPr>
            </w:pPr>
          </w:p>
        </w:tc>
        <w:tc>
          <w:tcPr>
            <w:tcW w:w="1418" w:type="dxa"/>
            <w:vAlign w:val="center"/>
          </w:tcPr>
          <w:p w14:paraId="0C264E7E" w14:textId="77777777" w:rsidR="006C1C72" w:rsidRPr="00F921F1" w:rsidRDefault="006C1C72" w:rsidP="008346AA">
            <w:pPr>
              <w:pStyle w:val="Default"/>
              <w:jc w:val="center"/>
              <w:rPr>
                <w:sz w:val="20"/>
                <w:szCs w:val="20"/>
              </w:rPr>
            </w:pPr>
            <w:r w:rsidRPr="00F921F1">
              <w:rPr>
                <w:sz w:val="20"/>
                <w:szCs w:val="20"/>
              </w:rPr>
              <w:t xml:space="preserve">3EI 17158 </w:t>
            </w:r>
          </w:p>
          <w:p w14:paraId="349DF238" w14:textId="77777777" w:rsidR="006C1C72" w:rsidRPr="00F921F1" w:rsidRDefault="006C1C72" w:rsidP="008346AA">
            <w:pPr>
              <w:suppressAutoHyphens/>
              <w:spacing w:before="20" w:after="20"/>
              <w:jc w:val="center"/>
              <w:rPr>
                <w:rFonts w:cs="Arial"/>
              </w:rPr>
            </w:pPr>
          </w:p>
        </w:tc>
      </w:tr>
      <w:tr w:rsidR="006C1C72" w:rsidRPr="00FB538E" w14:paraId="0B2F0BA8" w14:textId="77777777" w:rsidTr="008346AA">
        <w:tc>
          <w:tcPr>
            <w:tcW w:w="1813" w:type="dxa"/>
            <w:tcBorders>
              <w:bottom w:val="single" w:sz="4" w:space="0" w:color="auto"/>
            </w:tcBorders>
          </w:tcPr>
          <w:p w14:paraId="10D4F9F5" w14:textId="77777777" w:rsidR="006C1C72" w:rsidRPr="00F921F1" w:rsidRDefault="006C1C72" w:rsidP="008346AA">
            <w:pPr>
              <w:suppressAutoHyphens/>
              <w:spacing w:before="20" w:after="20"/>
              <w:jc w:val="center"/>
              <w:rPr>
                <w:rFonts w:cs="Arial"/>
                <w:lang w:val="en-GB"/>
              </w:rPr>
            </w:pPr>
            <w:r w:rsidRPr="00F921F1">
              <w:rPr>
                <w:rFonts w:cs="Arial"/>
                <w:lang w:val="en-GB"/>
              </w:rPr>
              <w:t>U15+9</w:t>
            </w:r>
            <w:r w:rsidRPr="00F921F1">
              <w:rPr>
                <w:rFonts w:cs="Arial"/>
              </w:rPr>
              <w:t>, 1xDZL</w:t>
            </w:r>
          </w:p>
        </w:tc>
        <w:tc>
          <w:tcPr>
            <w:tcW w:w="1417" w:type="dxa"/>
            <w:tcBorders>
              <w:bottom w:val="single" w:sz="4" w:space="0" w:color="auto"/>
            </w:tcBorders>
            <w:vAlign w:val="center"/>
          </w:tcPr>
          <w:p w14:paraId="5585F6B5" w14:textId="77777777" w:rsidR="006C1C72" w:rsidRPr="00F921F1" w:rsidRDefault="006C1C72" w:rsidP="008346AA">
            <w:pPr>
              <w:pStyle w:val="Default"/>
              <w:jc w:val="center"/>
              <w:rPr>
                <w:sz w:val="20"/>
                <w:szCs w:val="20"/>
              </w:rPr>
            </w:pPr>
            <w:r w:rsidRPr="00F921F1">
              <w:rPr>
                <w:sz w:val="20"/>
                <w:szCs w:val="20"/>
              </w:rPr>
              <w:t xml:space="preserve">2EI 17095 </w:t>
            </w:r>
          </w:p>
          <w:p w14:paraId="0F565B45" w14:textId="77777777" w:rsidR="006C1C72" w:rsidRPr="00F921F1" w:rsidRDefault="006C1C72" w:rsidP="008346AA">
            <w:pPr>
              <w:suppressAutoHyphens/>
              <w:spacing w:before="20" w:after="20"/>
              <w:jc w:val="center"/>
              <w:rPr>
                <w:rFonts w:cs="Arial"/>
              </w:rPr>
            </w:pPr>
          </w:p>
        </w:tc>
        <w:tc>
          <w:tcPr>
            <w:tcW w:w="1418" w:type="dxa"/>
            <w:tcBorders>
              <w:bottom w:val="single" w:sz="4" w:space="0" w:color="auto"/>
            </w:tcBorders>
            <w:vAlign w:val="center"/>
          </w:tcPr>
          <w:p w14:paraId="7EF80D8D" w14:textId="77777777" w:rsidR="006C1C72" w:rsidRPr="00F921F1" w:rsidRDefault="006C1C72" w:rsidP="008346AA">
            <w:pPr>
              <w:pStyle w:val="Default"/>
              <w:jc w:val="center"/>
              <w:rPr>
                <w:sz w:val="20"/>
                <w:szCs w:val="20"/>
              </w:rPr>
            </w:pPr>
            <w:r w:rsidRPr="00F921F1">
              <w:rPr>
                <w:sz w:val="20"/>
                <w:szCs w:val="20"/>
              </w:rPr>
              <w:t xml:space="preserve">3EI 17159 </w:t>
            </w:r>
          </w:p>
          <w:p w14:paraId="0D2CCFDD" w14:textId="77777777" w:rsidR="006C1C72" w:rsidRPr="00F921F1" w:rsidRDefault="006C1C72" w:rsidP="008346AA">
            <w:pPr>
              <w:suppressAutoHyphens/>
              <w:spacing w:before="20" w:after="20"/>
              <w:jc w:val="center"/>
              <w:rPr>
                <w:rFonts w:cs="Arial"/>
              </w:rPr>
            </w:pPr>
          </w:p>
        </w:tc>
      </w:tr>
      <w:tr w:rsidR="006C1C72" w:rsidRPr="00FB538E" w14:paraId="100CFD80" w14:textId="77777777" w:rsidTr="008346AA">
        <w:tc>
          <w:tcPr>
            <w:tcW w:w="1813" w:type="dxa"/>
            <w:tcBorders>
              <w:bottom w:val="single" w:sz="4" w:space="0" w:color="auto"/>
            </w:tcBorders>
          </w:tcPr>
          <w:p w14:paraId="26DEF29E" w14:textId="77777777" w:rsidR="006C1C72" w:rsidRPr="00F921F1" w:rsidRDefault="006C1C72" w:rsidP="008346AA">
            <w:pPr>
              <w:suppressAutoHyphens/>
              <w:spacing w:before="20" w:after="20"/>
              <w:jc w:val="center"/>
              <w:rPr>
                <w:rFonts w:cs="Arial"/>
                <w:lang w:val="en-GB"/>
              </w:rPr>
            </w:pPr>
            <w:r w:rsidRPr="00F921F1">
              <w:rPr>
                <w:rFonts w:cs="Arial"/>
                <w:lang w:val="en-GB"/>
              </w:rPr>
              <w:t>U15+12</w:t>
            </w:r>
            <w:r w:rsidRPr="00F921F1">
              <w:rPr>
                <w:rFonts w:cs="Arial"/>
              </w:rPr>
              <w:t>, 1xDZL</w:t>
            </w:r>
          </w:p>
        </w:tc>
        <w:tc>
          <w:tcPr>
            <w:tcW w:w="1417" w:type="dxa"/>
            <w:tcBorders>
              <w:bottom w:val="single" w:sz="4" w:space="0" w:color="auto"/>
            </w:tcBorders>
            <w:vAlign w:val="center"/>
          </w:tcPr>
          <w:p w14:paraId="520E4EEB" w14:textId="77777777" w:rsidR="006C1C72" w:rsidRPr="00F921F1" w:rsidRDefault="006C1C72" w:rsidP="008346AA">
            <w:pPr>
              <w:pStyle w:val="Default"/>
              <w:jc w:val="center"/>
              <w:rPr>
                <w:sz w:val="20"/>
                <w:szCs w:val="20"/>
              </w:rPr>
            </w:pPr>
            <w:r w:rsidRPr="00F921F1">
              <w:rPr>
                <w:sz w:val="20"/>
                <w:szCs w:val="20"/>
              </w:rPr>
              <w:t xml:space="preserve">2EI 17096 </w:t>
            </w:r>
          </w:p>
          <w:p w14:paraId="09F67E11" w14:textId="77777777" w:rsidR="006C1C72" w:rsidRPr="00F921F1" w:rsidRDefault="006C1C72" w:rsidP="008346AA">
            <w:pPr>
              <w:suppressAutoHyphens/>
              <w:spacing w:before="20" w:after="20"/>
              <w:jc w:val="center"/>
              <w:rPr>
                <w:rFonts w:cs="Arial"/>
              </w:rPr>
            </w:pPr>
          </w:p>
        </w:tc>
        <w:tc>
          <w:tcPr>
            <w:tcW w:w="1418" w:type="dxa"/>
            <w:tcBorders>
              <w:bottom w:val="single" w:sz="4" w:space="0" w:color="auto"/>
            </w:tcBorders>
            <w:vAlign w:val="center"/>
          </w:tcPr>
          <w:p w14:paraId="504F0CD8" w14:textId="77777777" w:rsidR="006C1C72" w:rsidRPr="00F921F1" w:rsidRDefault="006C1C72" w:rsidP="008346AA">
            <w:pPr>
              <w:pStyle w:val="Default"/>
              <w:jc w:val="center"/>
              <w:rPr>
                <w:sz w:val="20"/>
                <w:szCs w:val="20"/>
              </w:rPr>
            </w:pPr>
            <w:r w:rsidRPr="00F921F1">
              <w:rPr>
                <w:sz w:val="20"/>
                <w:szCs w:val="20"/>
              </w:rPr>
              <w:t xml:space="preserve">3EI 17160 </w:t>
            </w:r>
          </w:p>
          <w:p w14:paraId="03AC9CEE" w14:textId="77777777" w:rsidR="006C1C72" w:rsidRPr="00F921F1" w:rsidRDefault="006C1C72" w:rsidP="008346AA">
            <w:pPr>
              <w:suppressAutoHyphens/>
              <w:spacing w:before="20" w:after="20"/>
              <w:jc w:val="center"/>
              <w:rPr>
                <w:rFonts w:cs="Arial"/>
              </w:rPr>
            </w:pPr>
          </w:p>
        </w:tc>
      </w:tr>
    </w:tbl>
    <w:p w14:paraId="5D65E353" w14:textId="77777777" w:rsidR="006C1C72"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p>
    <w:p w14:paraId="28CEE077"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U30 nosný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0B8B05BA" w14:textId="77777777" w:rsidTr="008346AA">
        <w:tc>
          <w:tcPr>
            <w:tcW w:w="1813" w:type="dxa"/>
            <w:vMerge w:val="restart"/>
            <w:vAlign w:val="center"/>
          </w:tcPr>
          <w:p w14:paraId="2385EBA1"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vAlign w:val="center"/>
          </w:tcPr>
          <w:p w14:paraId="63AD5461"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5331D7C3" w14:textId="77777777" w:rsidTr="008346AA">
        <w:tc>
          <w:tcPr>
            <w:tcW w:w="1813" w:type="dxa"/>
            <w:vMerge/>
            <w:vAlign w:val="center"/>
          </w:tcPr>
          <w:p w14:paraId="6F67670A" w14:textId="77777777" w:rsidR="006C1C72" w:rsidRPr="00FB538E" w:rsidRDefault="006C1C72" w:rsidP="008346AA">
            <w:pPr>
              <w:suppressAutoHyphens/>
              <w:spacing w:before="20" w:after="20"/>
              <w:jc w:val="center"/>
              <w:rPr>
                <w:rFonts w:cs="Arial"/>
              </w:rPr>
            </w:pPr>
          </w:p>
        </w:tc>
        <w:tc>
          <w:tcPr>
            <w:tcW w:w="1417" w:type="dxa"/>
          </w:tcPr>
          <w:p w14:paraId="6CE8ECDB"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3ED38213"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24115B8E" w14:textId="77777777" w:rsidTr="008346AA">
        <w:tc>
          <w:tcPr>
            <w:tcW w:w="1813" w:type="dxa"/>
          </w:tcPr>
          <w:p w14:paraId="3A2F2AE8" w14:textId="77777777" w:rsidR="006C1C72" w:rsidRPr="0032219D" w:rsidRDefault="006C1C72" w:rsidP="008346AA">
            <w:pPr>
              <w:suppressAutoHyphens/>
              <w:spacing w:before="20" w:after="20"/>
              <w:rPr>
                <w:rFonts w:cs="Arial"/>
                <w:lang w:val="en-GB"/>
              </w:rPr>
            </w:pPr>
            <w:r w:rsidRPr="0032219D">
              <w:rPr>
                <w:rFonts w:cs="Arial"/>
                <w:lang w:val="en-GB"/>
              </w:rPr>
              <w:t>U30+0</w:t>
            </w:r>
            <w:r w:rsidRPr="0032219D">
              <w:rPr>
                <w:rFonts w:cs="Arial"/>
              </w:rPr>
              <w:t>, 1xDZL</w:t>
            </w:r>
          </w:p>
        </w:tc>
        <w:tc>
          <w:tcPr>
            <w:tcW w:w="1417" w:type="dxa"/>
          </w:tcPr>
          <w:p w14:paraId="3E8DE2AB" w14:textId="77777777" w:rsidR="006C1C72" w:rsidRPr="0032219D" w:rsidRDefault="006C1C72" w:rsidP="008346AA">
            <w:pPr>
              <w:pStyle w:val="Default"/>
              <w:rPr>
                <w:sz w:val="20"/>
                <w:szCs w:val="20"/>
              </w:rPr>
            </w:pPr>
            <w:r w:rsidRPr="0032219D">
              <w:rPr>
                <w:sz w:val="20"/>
                <w:szCs w:val="20"/>
              </w:rPr>
              <w:t xml:space="preserve">2EI 17097 </w:t>
            </w:r>
          </w:p>
          <w:p w14:paraId="643D9289" w14:textId="77777777" w:rsidR="006C1C72" w:rsidRPr="0032219D" w:rsidRDefault="006C1C72" w:rsidP="008346AA">
            <w:pPr>
              <w:suppressAutoHyphens/>
              <w:spacing w:before="20" w:after="20"/>
              <w:rPr>
                <w:rFonts w:cs="Arial"/>
              </w:rPr>
            </w:pPr>
          </w:p>
        </w:tc>
        <w:tc>
          <w:tcPr>
            <w:tcW w:w="1418" w:type="dxa"/>
          </w:tcPr>
          <w:p w14:paraId="292B787F" w14:textId="77777777" w:rsidR="006C1C72" w:rsidRPr="0032219D" w:rsidRDefault="006C1C72" w:rsidP="008346AA">
            <w:pPr>
              <w:pStyle w:val="Default"/>
              <w:rPr>
                <w:sz w:val="20"/>
                <w:szCs w:val="20"/>
              </w:rPr>
            </w:pPr>
            <w:r w:rsidRPr="0032219D">
              <w:rPr>
                <w:sz w:val="20"/>
                <w:szCs w:val="20"/>
              </w:rPr>
              <w:t xml:space="preserve">3EI 17161 </w:t>
            </w:r>
          </w:p>
          <w:p w14:paraId="03BA7B1B" w14:textId="77777777" w:rsidR="006C1C72" w:rsidRPr="0032219D" w:rsidRDefault="006C1C72" w:rsidP="008346AA">
            <w:pPr>
              <w:suppressAutoHyphens/>
              <w:spacing w:before="20" w:after="20"/>
              <w:rPr>
                <w:rFonts w:cs="Arial"/>
              </w:rPr>
            </w:pPr>
          </w:p>
        </w:tc>
      </w:tr>
      <w:tr w:rsidR="006C1C72" w:rsidRPr="00FB538E" w14:paraId="20CB76C3" w14:textId="77777777" w:rsidTr="008346AA">
        <w:tc>
          <w:tcPr>
            <w:tcW w:w="1813" w:type="dxa"/>
          </w:tcPr>
          <w:p w14:paraId="48F21886" w14:textId="77777777" w:rsidR="006C1C72" w:rsidRPr="0032219D" w:rsidRDefault="006C1C72" w:rsidP="008346AA">
            <w:pPr>
              <w:suppressAutoHyphens/>
              <w:spacing w:before="20" w:after="20"/>
              <w:rPr>
                <w:rFonts w:cs="Arial"/>
                <w:lang w:val="en-GB"/>
              </w:rPr>
            </w:pPr>
            <w:r w:rsidRPr="0032219D">
              <w:rPr>
                <w:rFonts w:cs="Arial"/>
                <w:lang w:val="en-GB"/>
              </w:rPr>
              <w:t>U30+3</w:t>
            </w:r>
            <w:r w:rsidRPr="0032219D">
              <w:rPr>
                <w:rFonts w:cs="Arial"/>
              </w:rPr>
              <w:t>, 1xDZL</w:t>
            </w:r>
          </w:p>
        </w:tc>
        <w:tc>
          <w:tcPr>
            <w:tcW w:w="1417" w:type="dxa"/>
          </w:tcPr>
          <w:p w14:paraId="0AA3A087" w14:textId="77777777" w:rsidR="006C1C72" w:rsidRPr="0032219D" w:rsidRDefault="006C1C72" w:rsidP="008346AA">
            <w:pPr>
              <w:pStyle w:val="Default"/>
              <w:rPr>
                <w:sz w:val="20"/>
                <w:szCs w:val="20"/>
              </w:rPr>
            </w:pPr>
            <w:r w:rsidRPr="0032219D">
              <w:rPr>
                <w:sz w:val="20"/>
                <w:szCs w:val="20"/>
              </w:rPr>
              <w:t xml:space="preserve">2EI 17098 </w:t>
            </w:r>
          </w:p>
          <w:p w14:paraId="42521856" w14:textId="77777777" w:rsidR="006C1C72" w:rsidRPr="0032219D" w:rsidRDefault="006C1C72" w:rsidP="008346AA">
            <w:pPr>
              <w:suppressAutoHyphens/>
              <w:spacing w:before="20" w:after="20"/>
              <w:rPr>
                <w:rFonts w:cs="Arial"/>
              </w:rPr>
            </w:pPr>
          </w:p>
        </w:tc>
        <w:tc>
          <w:tcPr>
            <w:tcW w:w="1418" w:type="dxa"/>
          </w:tcPr>
          <w:p w14:paraId="627C650B" w14:textId="77777777" w:rsidR="006C1C72" w:rsidRPr="0032219D" w:rsidRDefault="006C1C72" w:rsidP="008346AA">
            <w:pPr>
              <w:pStyle w:val="Default"/>
              <w:rPr>
                <w:sz w:val="20"/>
                <w:szCs w:val="20"/>
              </w:rPr>
            </w:pPr>
            <w:r w:rsidRPr="0032219D">
              <w:rPr>
                <w:sz w:val="20"/>
                <w:szCs w:val="20"/>
              </w:rPr>
              <w:t xml:space="preserve">3EI 17162 </w:t>
            </w:r>
          </w:p>
          <w:p w14:paraId="593D53FA" w14:textId="77777777" w:rsidR="006C1C72" w:rsidRPr="0032219D" w:rsidRDefault="006C1C72" w:rsidP="008346AA">
            <w:pPr>
              <w:suppressAutoHyphens/>
              <w:spacing w:before="20" w:after="20"/>
              <w:rPr>
                <w:rFonts w:cs="Arial"/>
              </w:rPr>
            </w:pPr>
          </w:p>
        </w:tc>
      </w:tr>
      <w:tr w:rsidR="006C1C72" w:rsidRPr="00FB538E" w14:paraId="42BF05E5" w14:textId="77777777" w:rsidTr="008346AA">
        <w:tc>
          <w:tcPr>
            <w:tcW w:w="1813" w:type="dxa"/>
          </w:tcPr>
          <w:p w14:paraId="3897E19E" w14:textId="77777777" w:rsidR="006C1C72" w:rsidRPr="0032219D" w:rsidRDefault="006C1C72" w:rsidP="008346AA">
            <w:pPr>
              <w:suppressAutoHyphens/>
              <w:spacing w:before="20" w:after="20"/>
              <w:rPr>
                <w:rFonts w:cs="Arial"/>
                <w:lang w:val="en-GB"/>
              </w:rPr>
            </w:pPr>
            <w:r w:rsidRPr="0032219D">
              <w:rPr>
                <w:rFonts w:cs="Arial"/>
                <w:lang w:val="en-GB"/>
              </w:rPr>
              <w:t>U30+6</w:t>
            </w:r>
            <w:r w:rsidRPr="0032219D">
              <w:rPr>
                <w:rFonts w:cs="Arial"/>
              </w:rPr>
              <w:t>, 1xDZL</w:t>
            </w:r>
          </w:p>
        </w:tc>
        <w:tc>
          <w:tcPr>
            <w:tcW w:w="1417" w:type="dxa"/>
          </w:tcPr>
          <w:p w14:paraId="35B74EE1" w14:textId="77777777" w:rsidR="006C1C72" w:rsidRPr="0032219D" w:rsidRDefault="006C1C72" w:rsidP="008346AA">
            <w:pPr>
              <w:pStyle w:val="Default"/>
              <w:rPr>
                <w:sz w:val="20"/>
                <w:szCs w:val="20"/>
              </w:rPr>
            </w:pPr>
            <w:r w:rsidRPr="0032219D">
              <w:rPr>
                <w:sz w:val="20"/>
                <w:szCs w:val="20"/>
              </w:rPr>
              <w:t xml:space="preserve">2EI 17099 </w:t>
            </w:r>
          </w:p>
          <w:p w14:paraId="5459D778" w14:textId="77777777" w:rsidR="006C1C72" w:rsidRPr="0032219D" w:rsidRDefault="006C1C72" w:rsidP="008346AA">
            <w:pPr>
              <w:suppressAutoHyphens/>
              <w:spacing w:before="20" w:after="20"/>
              <w:rPr>
                <w:rFonts w:cs="Arial"/>
              </w:rPr>
            </w:pPr>
          </w:p>
        </w:tc>
        <w:tc>
          <w:tcPr>
            <w:tcW w:w="1418" w:type="dxa"/>
          </w:tcPr>
          <w:p w14:paraId="15ABE63F" w14:textId="77777777" w:rsidR="006C1C72" w:rsidRPr="0032219D" w:rsidRDefault="006C1C72" w:rsidP="008346AA">
            <w:pPr>
              <w:pStyle w:val="Default"/>
              <w:rPr>
                <w:sz w:val="20"/>
                <w:szCs w:val="20"/>
              </w:rPr>
            </w:pPr>
            <w:r w:rsidRPr="0032219D">
              <w:rPr>
                <w:sz w:val="20"/>
                <w:szCs w:val="20"/>
              </w:rPr>
              <w:t xml:space="preserve">3EI 17163 </w:t>
            </w:r>
          </w:p>
          <w:p w14:paraId="7EACB595" w14:textId="77777777" w:rsidR="006C1C72" w:rsidRPr="0032219D" w:rsidRDefault="006C1C72" w:rsidP="008346AA">
            <w:pPr>
              <w:suppressAutoHyphens/>
              <w:spacing w:before="20" w:after="20"/>
              <w:rPr>
                <w:rFonts w:cs="Arial"/>
              </w:rPr>
            </w:pPr>
          </w:p>
        </w:tc>
      </w:tr>
      <w:tr w:rsidR="006C1C72" w:rsidRPr="00FB538E" w14:paraId="00ADD0B7" w14:textId="77777777" w:rsidTr="008346AA">
        <w:tc>
          <w:tcPr>
            <w:tcW w:w="1813" w:type="dxa"/>
            <w:tcBorders>
              <w:bottom w:val="single" w:sz="4" w:space="0" w:color="auto"/>
            </w:tcBorders>
          </w:tcPr>
          <w:p w14:paraId="35520A45" w14:textId="77777777" w:rsidR="006C1C72" w:rsidRPr="0032219D" w:rsidRDefault="006C1C72" w:rsidP="008346AA">
            <w:pPr>
              <w:suppressAutoHyphens/>
              <w:spacing w:before="20" w:after="20"/>
              <w:rPr>
                <w:rFonts w:cs="Arial"/>
                <w:lang w:val="en-GB"/>
              </w:rPr>
            </w:pPr>
            <w:r w:rsidRPr="0032219D">
              <w:rPr>
                <w:rFonts w:cs="Arial"/>
                <w:lang w:val="en-GB"/>
              </w:rPr>
              <w:t>U30+9</w:t>
            </w:r>
            <w:r w:rsidRPr="0032219D">
              <w:rPr>
                <w:rFonts w:cs="Arial"/>
              </w:rPr>
              <w:t>, 1xDZL</w:t>
            </w:r>
          </w:p>
        </w:tc>
        <w:tc>
          <w:tcPr>
            <w:tcW w:w="1417" w:type="dxa"/>
            <w:tcBorders>
              <w:bottom w:val="single" w:sz="4" w:space="0" w:color="auto"/>
            </w:tcBorders>
          </w:tcPr>
          <w:p w14:paraId="2760B802" w14:textId="77777777" w:rsidR="006C1C72" w:rsidRPr="0032219D" w:rsidRDefault="006C1C72" w:rsidP="008346AA">
            <w:pPr>
              <w:pStyle w:val="Default"/>
              <w:rPr>
                <w:sz w:val="20"/>
                <w:szCs w:val="20"/>
              </w:rPr>
            </w:pPr>
            <w:r w:rsidRPr="0032219D">
              <w:rPr>
                <w:sz w:val="20"/>
                <w:szCs w:val="20"/>
              </w:rPr>
              <w:t xml:space="preserve">2EI 17100 </w:t>
            </w:r>
          </w:p>
          <w:p w14:paraId="447FEE62"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7AE8EE47" w14:textId="77777777" w:rsidR="006C1C72" w:rsidRPr="0032219D" w:rsidRDefault="006C1C72" w:rsidP="008346AA">
            <w:pPr>
              <w:pStyle w:val="Default"/>
              <w:rPr>
                <w:sz w:val="20"/>
                <w:szCs w:val="20"/>
              </w:rPr>
            </w:pPr>
            <w:r w:rsidRPr="0032219D">
              <w:rPr>
                <w:sz w:val="20"/>
                <w:szCs w:val="20"/>
              </w:rPr>
              <w:t xml:space="preserve">3EI 17164 </w:t>
            </w:r>
          </w:p>
          <w:p w14:paraId="550A2156" w14:textId="77777777" w:rsidR="006C1C72" w:rsidRPr="0032219D" w:rsidRDefault="006C1C72" w:rsidP="008346AA">
            <w:pPr>
              <w:suppressAutoHyphens/>
              <w:spacing w:before="20" w:after="20"/>
              <w:rPr>
                <w:rFonts w:cs="Arial"/>
              </w:rPr>
            </w:pPr>
          </w:p>
        </w:tc>
      </w:tr>
      <w:tr w:rsidR="006C1C72" w:rsidRPr="00FB538E" w14:paraId="69FB8257" w14:textId="77777777" w:rsidTr="008346AA">
        <w:tc>
          <w:tcPr>
            <w:tcW w:w="1813" w:type="dxa"/>
            <w:tcBorders>
              <w:bottom w:val="single" w:sz="4" w:space="0" w:color="auto"/>
            </w:tcBorders>
          </w:tcPr>
          <w:p w14:paraId="272CA23F" w14:textId="77777777" w:rsidR="006C1C72" w:rsidRPr="0032219D" w:rsidRDefault="006C1C72" w:rsidP="008346AA">
            <w:pPr>
              <w:suppressAutoHyphens/>
              <w:spacing w:before="20" w:after="20"/>
              <w:rPr>
                <w:rFonts w:cs="Arial"/>
                <w:lang w:val="en-GB"/>
              </w:rPr>
            </w:pPr>
            <w:r w:rsidRPr="0032219D">
              <w:rPr>
                <w:rFonts w:cs="Arial"/>
                <w:lang w:val="en-GB"/>
              </w:rPr>
              <w:t>U30+12</w:t>
            </w:r>
            <w:r w:rsidRPr="0032219D">
              <w:rPr>
                <w:rFonts w:cs="Arial"/>
              </w:rPr>
              <w:t>, 1xDZL</w:t>
            </w:r>
          </w:p>
        </w:tc>
        <w:tc>
          <w:tcPr>
            <w:tcW w:w="1417" w:type="dxa"/>
            <w:tcBorders>
              <w:bottom w:val="single" w:sz="4" w:space="0" w:color="auto"/>
            </w:tcBorders>
          </w:tcPr>
          <w:p w14:paraId="76591357" w14:textId="77777777" w:rsidR="006C1C72" w:rsidRPr="0032219D" w:rsidRDefault="006C1C72" w:rsidP="008346AA">
            <w:pPr>
              <w:suppressAutoHyphens/>
              <w:spacing w:before="20" w:after="20"/>
              <w:rPr>
                <w:rFonts w:cs="Arial"/>
              </w:rPr>
            </w:pPr>
            <w:r w:rsidRPr="0032219D">
              <w:rPr>
                <w:rFonts w:cs="Arial"/>
                <w:color w:val="000000"/>
              </w:rPr>
              <w:t>2EI 17101</w:t>
            </w:r>
          </w:p>
        </w:tc>
        <w:tc>
          <w:tcPr>
            <w:tcW w:w="1418" w:type="dxa"/>
            <w:tcBorders>
              <w:bottom w:val="single" w:sz="4" w:space="0" w:color="auto"/>
            </w:tcBorders>
          </w:tcPr>
          <w:p w14:paraId="5247EEBF" w14:textId="77777777" w:rsidR="006C1C72" w:rsidRPr="0032219D" w:rsidRDefault="006C1C72" w:rsidP="008346AA">
            <w:pPr>
              <w:pStyle w:val="Default"/>
              <w:rPr>
                <w:sz w:val="20"/>
                <w:szCs w:val="20"/>
              </w:rPr>
            </w:pPr>
            <w:r w:rsidRPr="0032219D">
              <w:rPr>
                <w:sz w:val="20"/>
                <w:szCs w:val="20"/>
              </w:rPr>
              <w:t xml:space="preserve">3EI 17165 </w:t>
            </w:r>
          </w:p>
          <w:p w14:paraId="2C9EFA77" w14:textId="77777777" w:rsidR="006C1C72" w:rsidRPr="0032219D" w:rsidRDefault="006C1C72" w:rsidP="008346AA">
            <w:pPr>
              <w:suppressAutoHyphens/>
              <w:spacing w:before="20" w:after="20"/>
              <w:rPr>
                <w:rFonts w:cs="Arial"/>
              </w:rPr>
            </w:pPr>
          </w:p>
        </w:tc>
      </w:tr>
    </w:tbl>
    <w:p w14:paraId="70C43F02" w14:textId="77777777" w:rsidR="006C1C72"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p>
    <w:p w14:paraId="33B23626"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V20 kotevní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258EEFDD" w14:textId="77777777" w:rsidTr="008346AA">
        <w:tc>
          <w:tcPr>
            <w:tcW w:w="1813" w:type="dxa"/>
            <w:vMerge w:val="restart"/>
            <w:vAlign w:val="center"/>
          </w:tcPr>
          <w:p w14:paraId="56D4248C"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vAlign w:val="center"/>
          </w:tcPr>
          <w:p w14:paraId="238AF969"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7599FEB9" w14:textId="77777777" w:rsidTr="008346AA">
        <w:tc>
          <w:tcPr>
            <w:tcW w:w="1813" w:type="dxa"/>
            <w:vMerge/>
            <w:vAlign w:val="center"/>
          </w:tcPr>
          <w:p w14:paraId="7794A608" w14:textId="77777777" w:rsidR="006C1C72" w:rsidRPr="00FB538E" w:rsidRDefault="006C1C72" w:rsidP="008346AA">
            <w:pPr>
              <w:suppressAutoHyphens/>
              <w:spacing w:before="20" w:after="20"/>
              <w:jc w:val="center"/>
              <w:rPr>
                <w:rFonts w:cs="Arial"/>
                <w:lang w:val="en-GB"/>
              </w:rPr>
            </w:pPr>
          </w:p>
        </w:tc>
        <w:tc>
          <w:tcPr>
            <w:tcW w:w="1417" w:type="dxa"/>
          </w:tcPr>
          <w:p w14:paraId="1CB27C51"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0657E933"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1870A844" w14:textId="77777777" w:rsidTr="008346AA">
        <w:tc>
          <w:tcPr>
            <w:tcW w:w="1813" w:type="dxa"/>
          </w:tcPr>
          <w:p w14:paraId="2FCDFE10" w14:textId="77777777" w:rsidR="006C1C72" w:rsidRPr="0032219D" w:rsidRDefault="006C1C72" w:rsidP="008346AA">
            <w:pPr>
              <w:suppressAutoHyphens/>
              <w:spacing w:before="20" w:after="20"/>
              <w:rPr>
                <w:rFonts w:cs="Arial"/>
                <w:lang w:val="en-GB"/>
              </w:rPr>
            </w:pPr>
            <w:r w:rsidRPr="0032219D">
              <w:rPr>
                <w:rFonts w:cs="Arial"/>
                <w:lang w:val="en-GB"/>
              </w:rPr>
              <w:t>V20+0</w:t>
            </w:r>
            <w:r w:rsidRPr="0032219D">
              <w:rPr>
                <w:rFonts w:cs="Arial"/>
              </w:rPr>
              <w:t>, 1xDZL</w:t>
            </w:r>
          </w:p>
        </w:tc>
        <w:tc>
          <w:tcPr>
            <w:tcW w:w="1417" w:type="dxa"/>
            <w:vAlign w:val="center"/>
          </w:tcPr>
          <w:p w14:paraId="0C987339" w14:textId="77777777" w:rsidR="006C1C72" w:rsidRPr="0032219D" w:rsidRDefault="006C1C72" w:rsidP="008346AA">
            <w:pPr>
              <w:pStyle w:val="Default"/>
              <w:rPr>
                <w:sz w:val="20"/>
                <w:szCs w:val="20"/>
              </w:rPr>
            </w:pPr>
            <w:r w:rsidRPr="0032219D">
              <w:rPr>
                <w:sz w:val="20"/>
                <w:szCs w:val="20"/>
              </w:rPr>
              <w:t xml:space="preserve">2EI 17102 </w:t>
            </w:r>
          </w:p>
          <w:p w14:paraId="4F890927" w14:textId="77777777" w:rsidR="006C1C72" w:rsidRPr="0032219D" w:rsidRDefault="006C1C72" w:rsidP="008346AA">
            <w:pPr>
              <w:suppressAutoHyphens/>
              <w:spacing w:before="20" w:after="20"/>
              <w:rPr>
                <w:rFonts w:cs="Arial"/>
              </w:rPr>
            </w:pPr>
          </w:p>
        </w:tc>
        <w:tc>
          <w:tcPr>
            <w:tcW w:w="1418" w:type="dxa"/>
            <w:vAlign w:val="center"/>
          </w:tcPr>
          <w:p w14:paraId="573106E4" w14:textId="77777777" w:rsidR="006C1C72" w:rsidRPr="0032219D" w:rsidRDefault="006C1C72" w:rsidP="008346AA">
            <w:pPr>
              <w:pStyle w:val="Default"/>
              <w:rPr>
                <w:sz w:val="20"/>
                <w:szCs w:val="20"/>
              </w:rPr>
            </w:pPr>
            <w:r w:rsidRPr="0032219D">
              <w:rPr>
                <w:sz w:val="20"/>
                <w:szCs w:val="20"/>
              </w:rPr>
              <w:t xml:space="preserve">3EI 17166 </w:t>
            </w:r>
          </w:p>
          <w:p w14:paraId="0EE23DFC" w14:textId="77777777" w:rsidR="006C1C72" w:rsidRPr="0032219D" w:rsidRDefault="006C1C72" w:rsidP="008346AA">
            <w:pPr>
              <w:suppressAutoHyphens/>
              <w:spacing w:before="20" w:after="20"/>
              <w:rPr>
                <w:rFonts w:cs="Arial"/>
              </w:rPr>
            </w:pPr>
          </w:p>
        </w:tc>
      </w:tr>
      <w:tr w:rsidR="006C1C72" w:rsidRPr="00FB538E" w14:paraId="5EE019D2" w14:textId="77777777" w:rsidTr="008346AA">
        <w:tc>
          <w:tcPr>
            <w:tcW w:w="1813" w:type="dxa"/>
          </w:tcPr>
          <w:p w14:paraId="34F409A0" w14:textId="77777777" w:rsidR="006C1C72" w:rsidRPr="0032219D" w:rsidRDefault="006C1C72" w:rsidP="008346AA">
            <w:pPr>
              <w:suppressAutoHyphens/>
              <w:spacing w:before="20" w:after="20"/>
              <w:rPr>
                <w:rFonts w:cs="Arial"/>
                <w:lang w:val="en-GB"/>
              </w:rPr>
            </w:pPr>
            <w:r w:rsidRPr="0032219D">
              <w:rPr>
                <w:rFonts w:cs="Arial"/>
                <w:lang w:val="en-GB"/>
              </w:rPr>
              <w:t>V20+3</w:t>
            </w:r>
            <w:r w:rsidRPr="0032219D">
              <w:rPr>
                <w:rFonts w:cs="Arial"/>
              </w:rPr>
              <w:t>, 1xDZL</w:t>
            </w:r>
          </w:p>
        </w:tc>
        <w:tc>
          <w:tcPr>
            <w:tcW w:w="1417" w:type="dxa"/>
            <w:vAlign w:val="center"/>
          </w:tcPr>
          <w:p w14:paraId="11221F90" w14:textId="77777777" w:rsidR="006C1C72" w:rsidRPr="0032219D" w:rsidRDefault="006C1C72" w:rsidP="008346AA">
            <w:pPr>
              <w:pStyle w:val="Default"/>
              <w:rPr>
                <w:sz w:val="20"/>
                <w:szCs w:val="20"/>
              </w:rPr>
            </w:pPr>
            <w:r w:rsidRPr="0032219D">
              <w:rPr>
                <w:sz w:val="20"/>
                <w:szCs w:val="20"/>
              </w:rPr>
              <w:t xml:space="preserve">2EI 17103 </w:t>
            </w:r>
          </w:p>
          <w:p w14:paraId="65218205" w14:textId="77777777" w:rsidR="006C1C72" w:rsidRPr="0032219D" w:rsidRDefault="006C1C72" w:rsidP="008346AA">
            <w:pPr>
              <w:suppressAutoHyphens/>
              <w:spacing w:before="20" w:after="20"/>
              <w:rPr>
                <w:rFonts w:cs="Arial"/>
              </w:rPr>
            </w:pPr>
          </w:p>
        </w:tc>
        <w:tc>
          <w:tcPr>
            <w:tcW w:w="1418" w:type="dxa"/>
            <w:vAlign w:val="center"/>
          </w:tcPr>
          <w:p w14:paraId="5185E82F" w14:textId="77777777" w:rsidR="006C1C72" w:rsidRPr="0032219D" w:rsidRDefault="006C1C72" w:rsidP="008346AA">
            <w:pPr>
              <w:pStyle w:val="Default"/>
              <w:rPr>
                <w:sz w:val="20"/>
                <w:szCs w:val="20"/>
              </w:rPr>
            </w:pPr>
            <w:r w:rsidRPr="0032219D">
              <w:rPr>
                <w:sz w:val="20"/>
                <w:szCs w:val="20"/>
              </w:rPr>
              <w:t xml:space="preserve">3EI 17167 </w:t>
            </w:r>
          </w:p>
          <w:p w14:paraId="19294245" w14:textId="77777777" w:rsidR="006C1C72" w:rsidRPr="0032219D" w:rsidRDefault="006C1C72" w:rsidP="008346AA">
            <w:pPr>
              <w:suppressAutoHyphens/>
              <w:spacing w:before="20" w:after="20"/>
              <w:rPr>
                <w:rFonts w:cs="Arial"/>
              </w:rPr>
            </w:pPr>
          </w:p>
        </w:tc>
      </w:tr>
      <w:tr w:rsidR="006C1C72" w:rsidRPr="00FB538E" w14:paraId="1EA095D6" w14:textId="77777777" w:rsidTr="008346AA">
        <w:tc>
          <w:tcPr>
            <w:tcW w:w="1813" w:type="dxa"/>
          </w:tcPr>
          <w:p w14:paraId="564B7570" w14:textId="77777777" w:rsidR="006C1C72" w:rsidRPr="0032219D" w:rsidRDefault="006C1C72" w:rsidP="008346AA">
            <w:pPr>
              <w:suppressAutoHyphens/>
              <w:spacing w:before="20" w:after="20"/>
              <w:rPr>
                <w:rFonts w:cs="Arial"/>
                <w:lang w:val="en-GB"/>
              </w:rPr>
            </w:pPr>
            <w:r w:rsidRPr="0032219D">
              <w:rPr>
                <w:rFonts w:cs="Arial"/>
                <w:lang w:val="en-GB"/>
              </w:rPr>
              <w:t>V20+6</w:t>
            </w:r>
            <w:r w:rsidRPr="0032219D">
              <w:rPr>
                <w:rFonts w:cs="Arial"/>
              </w:rPr>
              <w:t>, 1xDZL</w:t>
            </w:r>
          </w:p>
        </w:tc>
        <w:tc>
          <w:tcPr>
            <w:tcW w:w="1417" w:type="dxa"/>
            <w:vAlign w:val="center"/>
          </w:tcPr>
          <w:p w14:paraId="27E535F6" w14:textId="77777777" w:rsidR="006C1C72" w:rsidRPr="0032219D" w:rsidRDefault="006C1C72" w:rsidP="008346AA">
            <w:pPr>
              <w:pStyle w:val="Default"/>
              <w:rPr>
                <w:sz w:val="20"/>
                <w:szCs w:val="20"/>
              </w:rPr>
            </w:pPr>
            <w:r w:rsidRPr="0032219D">
              <w:rPr>
                <w:sz w:val="20"/>
                <w:szCs w:val="20"/>
              </w:rPr>
              <w:t xml:space="preserve">2EI 17104 </w:t>
            </w:r>
          </w:p>
          <w:p w14:paraId="1F53E3E7" w14:textId="77777777" w:rsidR="006C1C72" w:rsidRPr="0032219D" w:rsidRDefault="006C1C72" w:rsidP="008346AA">
            <w:pPr>
              <w:suppressAutoHyphens/>
              <w:spacing w:before="20" w:after="20"/>
              <w:rPr>
                <w:rFonts w:cs="Arial"/>
              </w:rPr>
            </w:pPr>
          </w:p>
        </w:tc>
        <w:tc>
          <w:tcPr>
            <w:tcW w:w="1418" w:type="dxa"/>
            <w:vAlign w:val="center"/>
          </w:tcPr>
          <w:p w14:paraId="705ADDF8" w14:textId="77777777" w:rsidR="006C1C72" w:rsidRPr="0032219D" w:rsidRDefault="006C1C72" w:rsidP="008346AA">
            <w:pPr>
              <w:pStyle w:val="Default"/>
              <w:rPr>
                <w:sz w:val="20"/>
                <w:szCs w:val="20"/>
              </w:rPr>
            </w:pPr>
            <w:r w:rsidRPr="0032219D">
              <w:rPr>
                <w:sz w:val="20"/>
                <w:szCs w:val="20"/>
              </w:rPr>
              <w:t xml:space="preserve">3EI 17168 </w:t>
            </w:r>
          </w:p>
          <w:p w14:paraId="6902771D" w14:textId="77777777" w:rsidR="006C1C72" w:rsidRPr="0032219D" w:rsidRDefault="006C1C72" w:rsidP="008346AA">
            <w:pPr>
              <w:suppressAutoHyphens/>
              <w:spacing w:before="20" w:after="20"/>
              <w:rPr>
                <w:rFonts w:cs="Arial"/>
              </w:rPr>
            </w:pPr>
          </w:p>
        </w:tc>
      </w:tr>
      <w:tr w:rsidR="006C1C72" w:rsidRPr="00FB538E" w14:paraId="75010A06" w14:textId="77777777" w:rsidTr="008346AA">
        <w:tc>
          <w:tcPr>
            <w:tcW w:w="1813" w:type="dxa"/>
            <w:tcBorders>
              <w:bottom w:val="single" w:sz="4" w:space="0" w:color="auto"/>
            </w:tcBorders>
          </w:tcPr>
          <w:p w14:paraId="11A107B7" w14:textId="77777777" w:rsidR="006C1C72" w:rsidRPr="0032219D" w:rsidRDefault="006C1C72" w:rsidP="008346AA">
            <w:pPr>
              <w:suppressAutoHyphens/>
              <w:spacing w:before="20" w:after="20"/>
              <w:rPr>
                <w:rFonts w:cs="Arial"/>
                <w:lang w:val="en-GB"/>
              </w:rPr>
            </w:pPr>
            <w:r w:rsidRPr="0032219D">
              <w:rPr>
                <w:rFonts w:cs="Arial"/>
                <w:lang w:val="en-GB"/>
              </w:rPr>
              <w:t>V20+9</w:t>
            </w:r>
            <w:r w:rsidRPr="0032219D">
              <w:rPr>
                <w:rFonts w:cs="Arial"/>
              </w:rPr>
              <w:t>, 1xDZL</w:t>
            </w:r>
          </w:p>
        </w:tc>
        <w:tc>
          <w:tcPr>
            <w:tcW w:w="1417" w:type="dxa"/>
            <w:tcBorders>
              <w:bottom w:val="single" w:sz="4" w:space="0" w:color="auto"/>
            </w:tcBorders>
            <w:vAlign w:val="center"/>
          </w:tcPr>
          <w:p w14:paraId="69B1AA34" w14:textId="77777777" w:rsidR="006C1C72" w:rsidRPr="0032219D" w:rsidRDefault="006C1C72" w:rsidP="008346AA">
            <w:pPr>
              <w:pStyle w:val="Default"/>
              <w:rPr>
                <w:sz w:val="20"/>
                <w:szCs w:val="20"/>
              </w:rPr>
            </w:pPr>
            <w:r w:rsidRPr="0032219D">
              <w:rPr>
                <w:sz w:val="20"/>
                <w:szCs w:val="20"/>
              </w:rPr>
              <w:t xml:space="preserve">2EI 17105 </w:t>
            </w:r>
          </w:p>
          <w:p w14:paraId="5FDB8BF8" w14:textId="77777777" w:rsidR="006C1C72" w:rsidRPr="0032219D" w:rsidRDefault="006C1C72" w:rsidP="008346AA">
            <w:pPr>
              <w:suppressAutoHyphens/>
              <w:spacing w:before="20" w:after="20"/>
              <w:rPr>
                <w:rFonts w:cs="Arial"/>
              </w:rPr>
            </w:pPr>
          </w:p>
        </w:tc>
        <w:tc>
          <w:tcPr>
            <w:tcW w:w="1418" w:type="dxa"/>
            <w:tcBorders>
              <w:bottom w:val="single" w:sz="4" w:space="0" w:color="auto"/>
            </w:tcBorders>
            <w:vAlign w:val="center"/>
          </w:tcPr>
          <w:p w14:paraId="04958556" w14:textId="77777777" w:rsidR="006C1C72" w:rsidRPr="0032219D" w:rsidRDefault="006C1C72" w:rsidP="008346AA">
            <w:pPr>
              <w:pStyle w:val="Default"/>
              <w:rPr>
                <w:sz w:val="20"/>
                <w:szCs w:val="20"/>
              </w:rPr>
            </w:pPr>
            <w:r w:rsidRPr="0032219D">
              <w:rPr>
                <w:sz w:val="20"/>
                <w:szCs w:val="20"/>
              </w:rPr>
              <w:t xml:space="preserve">3EI 17169 </w:t>
            </w:r>
          </w:p>
          <w:p w14:paraId="7728D85B" w14:textId="77777777" w:rsidR="006C1C72" w:rsidRPr="0032219D" w:rsidRDefault="006C1C72" w:rsidP="008346AA">
            <w:pPr>
              <w:suppressAutoHyphens/>
              <w:spacing w:before="20" w:after="20"/>
              <w:rPr>
                <w:rFonts w:cs="Arial"/>
              </w:rPr>
            </w:pPr>
          </w:p>
        </w:tc>
      </w:tr>
      <w:tr w:rsidR="006C1C72" w:rsidRPr="00FB538E" w14:paraId="4746988A" w14:textId="77777777" w:rsidTr="008346AA">
        <w:tc>
          <w:tcPr>
            <w:tcW w:w="1813" w:type="dxa"/>
            <w:tcBorders>
              <w:bottom w:val="single" w:sz="4" w:space="0" w:color="auto"/>
            </w:tcBorders>
          </w:tcPr>
          <w:p w14:paraId="43EA88D5" w14:textId="77777777" w:rsidR="006C1C72" w:rsidRPr="0032219D" w:rsidRDefault="006C1C72" w:rsidP="008346AA">
            <w:pPr>
              <w:suppressAutoHyphens/>
              <w:spacing w:before="20" w:after="20"/>
              <w:rPr>
                <w:rFonts w:cs="Arial"/>
                <w:lang w:val="en-GB"/>
              </w:rPr>
            </w:pPr>
            <w:r w:rsidRPr="0032219D">
              <w:rPr>
                <w:rFonts w:cs="Arial"/>
                <w:lang w:val="en-GB"/>
              </w:rPr>
              <w:t>V20+12</w:t>
            </w:r>
            <w:r w:rsidRPr="0032219D">
              <w:rPr>
                <w:rFonts w:cs="Arial"/>
              </w:rPr>
              <w:t>, 1xDZL</w:t>
            </w:r>
          </w:p>
        </w:tc>
        <w:tc>
          <w:tcPr>
            <w:tcW w:w="1417" w:type="dxa"/>
            <w:tcBorders>
              <w:bottom w:val="single" w:sz="4" w:space="0" w:color="auto"/>
            </w:tcBorders>
            <w:vAlign w:val="center"/>
          </w:tcPr>
          <w:p w14:paraId="17902893" w14:textId="77777777" w:rsidR="006C1C72" w:rsidRPr="0032219D" w:rsidRDefault="006C1C72" w:rsidP="008346AA">
            <w:pPr>
              <w:pStyle w:val="Default"/>
              <w:rPr>
                <w:sz w:val="20"/>
                <w:szCs w:val="20"/>
              </w:rPr>
            </w:pPr>
            <w:r w:rsidRPr="0032219D">
              <w:rPr>
                <w:sz w:val="20"/>
                <w:szCs w:val="20"/>
              </w:rPr>
              <w:t xml:space="preserve">2EI 17106 </w:t>
            </w:r>
          </w:p>
          <w:p w14:paraId="10715709" w14:textId="77777777" w:rsidR="006C1C72" w:rsidRPr="0032219D" w:rsidRDefault="006C1C72" w:rsidP="008346AA">
            <w:pPr>
              <w:suppressAutoHyphens/>
              <w:spacing w:before="20" w:after="20"/>
              <w:rPr>
                <w:rFonts w:cs="Arial"/>
              </w:rPr>
            </w:pPr>
          </w:p>
        </w:tc>
        <w:tc>
          <w:tcPr>
            <w:tcW w:w="1418" w:type="dxa"/>
            <w:tcBorders>
              <w:bottom w:val="single" w:sz="4" w:space="0" w:color="auto"/>
            </w:tcBorders>
            <w:vAlign w:val="center"/>
          </w:tcPr>
          <w:p w14:paraId="6724C09F" w14:textId="77777777" w:rsidR="006C1C72" w:rsidRPr="0032219D" w:rsidRDefault="006C1C72" w:rsidP="008346AA">
            <w:pPr>
              <w:pStyle w:val="Default"/>
              <w:rPr>
                <w:sz w:val="20"/>
                <w:szCs w:val="20"/>
              </w:rPr>
            </w:pPr>
            <w:r w:rsidRPr="0032219D">
              <w:rPr>
                <w:sz w:val="20"/>
                <w:szCs w:val="20"/>
              </w:rPr>
              <w:t xml:space="preserve">3EI 17170 </w:t>
            </w:r>
          </w:p>
          <w:p w14:paraId="07FE7120" w14:textId="77777777" w:rsidR="006C1C72" w:rsidRPr="0032219D" w:rsidRDefault="006C1C72" w:rsidP="008346AA">
            <w:pPr>
              <w:suppressAutoHyphens/>
              <w:spacing w:before="20" w:after="20"/>
              <w:rPr>
                <w:rFonts w:cs="Arial"/>
              </w:rPr>
            </w:pPr>
          </w:p>
        </w:tc>
      </w:tr>
    </w:tbl>
    <w:p w14:paraId="7A56BDA5" w14:textId="77777777" w:rsidR="006C1C72"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p>
    <w:p w14:paraId="6CB66923" w14:textId="77777777" w:rsidR="006C1C72" w:rsidRDefault="006C1C72" w:rsidP="006C1C72">
      <w:pPr>
        <w:rPr>
          <w:rFonts w:eastAsia="Calibri" w:cs="Arial"/>
          <w:szCs w:val="22"/>
          <w:lang w:eastAsia="en-US"/>
        </w:rPr>
      </w:pPr>
      <w:r>
        <w:rPr>
          <w:rFonts w:eastAsia="Calibri" w:cs="Arial"/>
          <w:szCs w:val="22"/>
          <w:lang w:eastAsia="en-US"/>
        </w:rPr>
        <w:br w:type="page"/>
      </w:r>
    </w:p>
    <w:p w14:paraId="2CEC49D8"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lastRenderedPageBreak/>
        <w:t>Typ V22 kotevní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36152AAB" w14:textId="77777777" w:rsidTr="008346AA">
        <w:tc>
          <w:tcPr>
            <w:tcW w:w="1813" w:type="dxa"/>
            <w:vMerge w:val="restart"/>
            <w:vAlign w:val="center"/>
          </w:tcPr>
          <w:p w14:paraId="7FD9AD1F"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vAlign w:val="center"/>
          </w:tcPr>
          <w:p w14:paraId="5CD36D4E"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13B14257" w14:textId="77777777" w:rsidTr="008346AA">
        <w:tc>
          <w:tcPr>
            <w:tcW w:w="1813" w:type="dxa"/>
            <w:vMerge/>
            <w:vAlign w:val="center"/>
          </w:tcPr>
          <w:p w14:paraId="6512BA16" w14:textId="77777777" w:rsidR="006C1C72" w:rsidRPr="00FB538E" w:rsidRDefault="006C1C72" w:rsidP="008346AA">
            <w:pPr>
              <w:suppressAutoHyphens/>
              <w:spacing w:before="20" w:after="20"/>
              <w:jc w:val="center"/>
              <w:rPr>
                <w:rFonts w:cs="Arial"/>
                <w:lang w:val="en-GB"/>
              </w:rPr>
            </w:pPr>
          </w:p>
        </w:tc>
        <w:tc>
          <w:tcPr>
            <w:tcW w:w="1417" w:type="dxa"/>
          </w:tcPr>
          <w:p w14:paraId="1A79C146"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4BF867C1"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797C13DA" w14:textId="77777777" w:rsidTr="008346AA">
        <w:tc>
          <w:tcPr>
            <w:tcW w:w="1813" w:type="dxa"/>
          </w:tcPr>
          <w:p w14:paraId="124AB450" w14:textId="77777777" w:rsidR="006C1C72" w:rsidRPr="0032219D" w:rsidRDefault="006C1C72" w:rsidP="008346AA">
            <w:pPr>
              <w:suppressAutoHyphens/>
              <w:spacing w:before="20" w:after="20"/>
              <w:rPr>
                <w:rFonts w:cs="Arial"/>
                <w:lang w:val="en-GB"/>
              </w:rPr>
            </w:pPr>
            <w:r w:rsidRPr="0032219D">
              <w:rPr>
                <w:rFonts w:cs="Arial"/>
                <w:lang w:val="en-GB"/>
              </w:rPr>
              <w:t>V22+0</w:t>
            </w:r>
            <w:r w:rsidRPr="0032219D">
              <w:rPr>
                <w:rFonts w:cs="Arial"/>
              </w:rPr>
              <w:t>, 1xDZL</w:t>
            </w:r>
          </w:p>
        </w:tc>
        <w:tc>
          <w:tcPr>
            <w:tcW w:w="1417" w:type="dxa"/>
            <w:vAlign w:val="center"/>
          </w:tcPr>
          <w:p w14:paraId="56F41716" w14:textId="77777777" w:rsidR="006C1C72" w:rsidRPr="0032219D" w:rsidRDefault="006C1C72" w:rsidP="008346AA">
            <w:pPr>
              <w:pStyle w:val="Default"/>
              <w:rPr>
                <w:sz w:val="20"/>
                <w:szCs w:val="20"/>
              </w:rPr>
            </w:pPr>
            <w:r w:rsidRPr="0032219D">
              <w:rPr>
                <w:sz w:val="20"/>
                <w:szCs w:val="20"/>
              </w:rPr>
              <w:t xml:space="preserve">2EI 17107 </w:t>
            </w:r>
          </w:p>
          <w:p w14:paraId="6D267F68" w14:textId="77777777" w:rsidR="006C1C72" w:rsidRPr="0032219D" w:rsidRDefault="006C1C72" w:rsidP="008346AA">
            <w:pPr>
              <w:suppressAutoHyphens/>
              <w:spacing w:before="20" w:after="20"/>
              <w:rPr>
                <w:rFonts w:cs="Arial"/>
              </w:rPr>
            </w:pPr>
          </w:p>
        </w:tc>
        <w:tc>
          <w:tcPr>
            <w:tcW w:w="1418" w:type="dxa"/>
            <w:vAlign w:val="center"/>
          </w:tcPr>
          <w:p w14:paraId="78F29F81" w14:textId="77777777" w:rsidR="006C1C72" w:rsidRPr="0032219D" w:rsidRDefault="006C1C72" w:rsidP="008346AA">
            <w:pPr>
              <w:pStyle w:val="Default"/>
              <w:rPr>
                <w:sz w:val="20"/>
                <w:szCs w:val="20"/>
              </w:rPr>
            </w:pPr>
            <w:r w:rsidRPr="0032219D">
              <w:rPr>
                <w:sz w:val="20"/>
                <w:szCs w:val="20"/>
              </w:rPr>
              <w:t xml:space="preserve">3EI 17171 </w:t>
            </w:r>
          </w:p>
          <w:p w14:paraId="0EDE1945" w14:textId="77777777" w:rsidR="006C1C72" w:rsidRPr="0032219D" w:rsidRDefault="006C1C72" w:rsidP="008346AA">
            <w:pPr>
              <w:suppressAutoHyphens/>
              <w:spacing w:before="20" w:after="20"/>
              <w:rPr>
                <w:rFonts w:cs="Arial"/>
              </w:rPr>
            </w:pPr>
          </w:p>
        </w:tc>
      </w:tr>
      <w:tr w:rsidR="006C1C72" w:rsidRPr="00FB538E" w14:paraId="1666A377" w14:textId="77777777" w:rsidTr="008346AA">
        <w:tc>
          <w:tcPr>
            <w:tcW w:w="1813" w:type="dxa"/>
          </w:tcPr>
          <w:p w14:paraId="28127D58" w14:textId="77777777" w:rsidR="006C1C72" w:rsidRPr="0032219D" w:rsidRDefault="006C1C72" w:rsidP="008346AA">
            <w:pPr>
              <w:suppressAutoHyphens/>
              <w:spacing w:before="20" w:after="20"/>
              <w:rPr>
                <w:rFonts w:cs="Arial"/>
                <w:lang w:val="en-GB"/>
              </w:rPr>
            </w:pPr>
            <w:r w:rsidRPr="0032219D">
              <w:rPr>
                <w:rFonts w:cs="Arial"/>
                <w:lang w:val="en-GB"/>
              </w:rPr>
              <w:t>V22+3</w:t>
            </w:r>
            <w:r w:rsidRPr="0032219D">
              <w:rPr>
                <w:rFonts w:cs="Arial"/>
              </w:rPr>
              <w:t>, 1xDZL</w:t>
            </w:r>
          </w:p>
        </w:tc>
        <w:tc>
          <w:tcPr>
            <w:tcW w:w="1417" w:type="dxa"/>
            <w:vAlign w:val="center"/>
          </w:tcPr>
          <w:p w14:paraId="685F6937" w14:textId="77777777" w:rsidR="006C1C72" w:rsidRPr="0032219D" w:rsidRDefault="006C1C72" w:rsidP="008346AA">
            <w:pPr>
              <w:pStyle w:val="Default"/>
              <w:rPr>
                <w:sz w:val="20"/>
                <w:szCs w:val="20"/>
              </w:rPr>
            </w:pPr>
            <w:r w:rsidRPr="0032219D">
              <w:rPr>
                <w:sz w:val="20"/>
                <w:szCs w:val="20"/>
              </w:rPr>
              <w:t xml:space="preserve">2EI 17108 </w:t>
            </w:r>
          </w:p>
          <w:p w14:paraId="2F54516D" w14:textId="77777777" w:rsidR="006C1C72" w:rsidRPr="0032219D" w:rsidRDefault="006C1C72" w:rsidP="008346AA">
            <w:pPr>
              <w:suppressAutoHyphens/>
              <w:spacing w:before="20" w:after="20"/>
              <w:rPr>
                <w:rFonts w:cs="Arial"/>
              </w:rPr>
            </w:pPr>
          </w:p>
        </w:tc>
        <w:tc>
          <w:tcPr>
            <w:tcW w:w="1418" w:type="dxa"/>
            <w:vAlign w:val="center"/>
          </w:tcPr>
          <w:p w14:paraId="50C49265" w14:textId="77777777" w:rsidR="006C1C72" w:rsidRPr="0032219D" w:rsidRDefault="006C1C72" w:rsidP="008346AA">
            <w:pPr>
              <w:pStyle w:val="Default"/>
              <w:rPr>
                <w:sz w:val="20"/>
                <w:szCs w:val="20"/>
              </w:rPr>
            </w:pPr>
            <w:r w:rsidRPr="0032219D">
              <w:rPr>
                <w:sz w:val="20"/>
                <w:szCs w:val="20"/>
              </w:rPr>
              <w:t xml:space="preserve">3EI 17172 </w:t>
            </w:r>
          </w:p>
          <w:p w14:paraId="203117B1" w14:textId="77777777" w:rsidR="006C1C72" w:rsidRPr="0032219D" w:rsidRDefault="006C1C72" w:rsidP="008346AA">
            <w:pPr>
              <w:suppressAutoHyphens/>
              <w:spacing w:before="20" w:after="20"/>
              <w:rPr>
                <w:rFonts w:cs="Arial"/>
              </w:rPr>
            </w:pPr>
          </w:p>
        </w:tc>
      </w:tr>
      <w:tr w:rsidR="006C1C72" w:rsidRPr="00FB538E" w14:paraId="4192180C" w14:textId="77777777" w:rsidTr="008346AA">
        <w:tc>
          <w:tcPr>
            <w:tcW w:w="1813" w:type="dxa"/>
          </w:tcPr>
          <w:p w14:paraId="7A99CE9D" w14:textId="77777777" w:rsidR="006C1C72" w:rsidRPr="0032219D" w:rsidRDefault="006C1C72" w:rsidP="008346AA">
            <w:pPr>
              <w:suppressAutoHyphens/>
              <w:spacing w:before="20" w:after="20"/>
              <w:rPr>
                <w:rFonts w:cs="Arial"/>
                <w:lang w:val="en-GB"/>
              </w:rPr>
            </w:pPr>
            <w:r w:rsidRPr="0032219D">
              <w:rPr>
                <w:rFonts w:cs="Arial"/>
                <w:lang w:val="en-GB"/>
              </w:rPr>
              <w:t>V22+6</w:t>
            </w:r>
            <w:r w:rsidRPr="0032219D">
              <w:rPr>
                <w:rFonts w:cs="Arial"/>
              </w:rPr>
              <w:t>, 1xDZL</w:t>
            </w:r>
          </w:p>
        </w:tc>
        <w:tc>
          <w:tcPr>
            <w:tcW w:w="1417" w:type="dxa"/>
            <w:vAlign w:val="center"/>
          </w:tcPr>
          <w:p w14:paraId="79985AB0" w14:textId="77777777" w:rsidR="006C1C72" w:rsidRPr="0032219D" w:rsidRDefault="006C1C72" w:rsidP="008346AA">
            <w:pPr>
              <w:pStyle w:val="Default"/>
              <w:rPr>
                <w:sz w:val="20"/>
                <w:szCs w:val="20"/>
              </w:rPr>
            </w:pPr>
            <w:r w:rsidRPr="0032219D">
              <w:rPr>
                <w:sz w:val="20"/>
                <w:szCs w:val="20"/>
              </w:rPr>
              <w:t xml:space="preserve">2EI 17109 </w:t>
            </w:r>
          </w:p>
          <w:p w14:paraId="64DC034D" w14:textId="77777777" w:rsidR="006C1C72" w:rsidRPr="0032219D" w:rsidRDefault="006C1C72" w:rsidP="008346AA">
            <w:pPr>
              <w:suppressAutoHyphens/>
              <w:spacing w:before="20" w:after="20"/>
              <w:rPr>
                <w:rFonts w:cs="Arial"/>
              </w:rPr>
            </w:pPr>
          </w:p>
        </w:tc>
        <w:tc>
          <w:tcPr>
            <w:tcW w:w="1418" w:type="dxa"/>
            <w:vAlign w:val="center"/>
          </w:tcPr>
          <w:p w14:paraId="67779A6E" w14:textId="77777777" w:rsidR="006C1C72" w:rsidRPr="0032219D" w:rsidRDefault="006C1C72" w:rsidP="008346AA">
            <w:pPr>
              <w:pStyle w:val="Default"/>
              <w:rPr>
                <w:sz w:val="20"/>
                <w:szCs w:val="20"/>
              </w:rPr>
            </w:pPr>
            <w:r w:rsidRPr="0032219D">
              <w:rPr>
                <w:sz w:val="20"/>
                <w:szCs w:val="20"/>
              </w:rPr>
              <w:t xml:space="preserve">3EI 17173 </w:t>
            </w:r>
          </w:p>
          <w:p w14:paraId="726C58A8" w14:textId="77777777" w:rsidR="006C1C72" w:rsidRPr="0032219D" w:rsidRDefault="006C1C72" w:rsidP="008346AA">
            <w:pPr>
              <w:suppressAutoHyphens/>
              <w:spacing w:before="20" w:after="20"/>
              <w:rPr>
                <w:rFonts w:cs="Arial"/>
              </w:rPr>
            </w:pPr>
          </w:p>
        </w:tc>
      </w:tr>
      <w:tr w:rsidR="006C1C72" w:rsidRPr="00FB538E" w14:paraId="23A792D4" w14:textId="77777777" w:rsidTr="008346AA">
        <w:tc>
          <w:tcPr>
            <w:tcW w:w="1813" w:type="dxa"/>
            <w:tcBorders>
              <w:bottom w:val="single" w:sz="4" w:space="0" w:color="auto"/>
            </w:tcBorders>
          </w:tcPr>
          <w:p w14:paraId="1CB1574F" w14:textId="77777777" w:rsidR="006C1C72" w:rsidRPr="0032219D" w:rsidRDefault="006C1C72" w:rsidP="008346AA">
            <w:pPr>
              <w:suppressAutoHyphens/>
              <w:spacing w:before="20" w:after="20"/>
              <w:rPr>
                <w:rFonts w:cs="Arial"/>
                <w:lang w:val="en-GB"/>
              </w:rPr>
            </w:pPr>
            <w:r w:rsidRPr="0032219D">
              <w:rPr>
                <w:rFonts w:cs="Arial"/>
                <w:lang w:val="en-GB"/>
              </w:rPr>
              <w:t>V22+9</w:t>
            </w:r>
            <w:r w:rsidRPr="0032219D">
              <w:rPr>
                <w:rFonts w:cs="Arial"/>
              </w:rPr>
              <w:t>, 1xDZL</w:t>
            </w:r>
          </w:p>
        </w:tc>
        <w:tc>
          <w:tcPr>
            <w:tcW w:w="1417" w:type="dxa"/>
            <w:tcBorders>
              <w:bottom w:val="single" w:sz="4" w:space="0" w:color="auto"/>
            </w:tcBorders>
            <w:vAlign w:val="center"/>
          </w:tcPr>
          <w:p w14:paraId="5A6F2819" w14:textId="77777777" w:rsidR="006C1C72" w:rsidRPr="0032219D" w:rsidRDefault="006C1C72" w:rsidP="008346AA">
            <w:pPr>
              <w:pStyle w:val="Default"/>
              <w:rPr>
                <w:sz w:val="20"/>
                <w:szCs w:val="20"/>
              </w:rPr>
            </w:pPr>
            <w:r w:rsidRPr="0032219D">
              <w:rPr>
                <w:sz w:val="20"/>
                <w:szCs w:val="20"/>
              </w:rPr>
              <w:t xml:space="preserve">2EI 17110 </w:t>
            </w:r>
          </w:p>
          <w:p w14:paraId="75621BF9" w14:textId="77777777" w:rsidR="006C1C72" w:rsidRPr="0032219D" w:rsidRDefault="006C1C72" w:rsidP="008346AA">
            <w:pPr>
              <w:suppressAutoHyphens/>
              <w:spacing w:before="20" w:after="20"/>
              <w:rPr>
                <w:rFonts w:cs="Arial"/>
              </w:rPr>
            </w:pPr>
          </w:p>
        </w:tc>
        <w:tc>
          <w:tcPr>
            <w:tcW w:w="1418" w:type="dxa"/>
            <w:tcBorders>
              <w:bottom w:val="single" w:sz="4" w:space="0" w:color="auto"/>
            </w:tcBorders>
            <w:vAlign w:val="center"/>
          </w:tcPr>
          <w:p w14:paraId="4FD817F1" w14:textId="77777777" w:rsidR="006C1C72" w:rsidRPr="0032219D" w:rsidRDefault="006C1C72" w:rsidP="008346AA">
            <w:pPr>
              <w:pStyle w:val="Default"/>
              <w:rPr>
                <w:sz w:val="20"/>
                <w:szCs w:val="20"/>
              </w:rPr>
            </w:pPr>
            <w:r w:rsidRPr="0032219D">
              <w:rPr>
                <w:sz w:val="20"/>
                <w:szCs w:val="20"/>
              </w:rPr>
              <w:t xml:space="preserve">3EI 17174 </w:t>
            </w:r>
          </w:p>
          <w:p w14:paraId="301B5563" w14:textId="77777777" w:rsidR="006C1C72" w:rsidRPr="0032219D" w:rsidRDefault="006C1C72" w:rsidP="008346AA">
            <w:pPr>
              <w:suppressAutoHyphens/>
              <w:spacing w:before="20" w:after="20"/>
              <w:rPr>
                <w:rFonts w:cs="Arial"/>
              </w:rPr>
            </w:pPr>
          </w:p>
        </w:tc>
      </w:tr>
      <w:tr w:rsidR="006C1C72" w:rsidRPr="00FB538E" w14:paraId="2B0DD089" w14:textId="77777777" w:rsidTr="008346AA">
        <w:tc>
          <w:tcPr>
            <w:tcW w:w="1813" w:type="dxa"/>
            <w:tcBorders>
              <w:bottom w:val="single" w:sz="4" w:space="0" w:color="auto"/>
            </w:tcBorders>
          </w:tcPr>
          <w:p w14:paraId="6EB89D03" w14:textId="77777777" w:rsidR="006C1C72" w:rsidRPr="0032219D" w:rsidRDefault="006C1C72" w:rsidP="008346AA">
            <w:pPr>
              <w:suppressAutoHyphens/>
              <w:spacing w:before="20" w:after="20"/>
              <w:rPr>
                <w:rFonts w:cs="Arial"/>
                <w:lang w:val="en-GB"/>
              </w:rPr>
            </w:pPr>
            <w:r w:rsidRPr="0032219D">
              <w:rPr>
                <w:rFonts w:cs="Arial"/>
                <w:lang w:val="en-GB"/>
              </w:rPr>
              <w:t>V22+12</w:t>
            </w:r>
            <w:r w:rsidRPr="0032219D">
              <w:rPr>
                <w:rFonts w:cs="Arial"/>
              </w:rPr>
              <w:t>, 1xDZL</w:t>
            </w:r>
          </w:p>
        </w:tc>
        <w:tc>
          <w:tcPr>
            <w:tcW w:w="1417" w:type="dxa"/>
            <w:tcBorders>
              <w:bottom w:val="single" w:sz="4" w:space="0" w:color="auto"/>
            </w:tcBorders>
            <w:vAlign w:val="center"/>
          </w:tcPr>
          <w:p w14:paraId="3B6C7FAA" w14:textId="77777777" w:rsidR="006C1C72" w:rsidRPr="0032219D" w:rsidRDefault="006C1C72" w:rsidP="008346AA">
            <w:pPr>
              <w:pStyle w:val="Default"/>
              <w:rPr>
                <w:sz w:val="20"/>
                <w:szCs w:val="20"/>
              </w:rPr>
            </w:pPr>
            <w:r w:rsidRPr="0032219D">
              <w:rPr>
                <w:sz w:val="20"/>
                <w:szCs w:val="20"/>
              </w:rPr>
              <w:t xml:space="preserve">2EI 17111 </w:t>
            </w:r>
          </w:p>
          <w:p w14:paraId="4C6A7519" w14:textId="77777777" w:rsidR="006C1C72" w:rsidRPr="0032219D" w:rsidRDefault="006C1C72" w:rsidP="008346AA">
            <w:pPr>
              <w:suppressAutoHyphens/>
              <w:spacing w:before="20" w:after="20"/>
              <w:rPr>
                <w:rFonts w:cs="Arial"/>
              </w:rPr>
            </w:pPr>
          </w:p>
        </w:tc>
        <w:tc>
          <w:tcPr>
            <w:tcW w:w="1418" w:type="dxa"/>
            <w:tcBorders>
              <w:bottom w:val="single" w:sz="4" w:space="0" w:color="auto"/>
            </w:tcBorders>
            <w:vAlign w:val="center"/>
          </w:tcPr>
          <w:p w14:paraId="2B1B1FD8" w14:textId="77777777" w:rsidR="006C1C72" w:rsidRPr="0032219D" w:rsidRDefault="006C1C72" w:rsidP="008346AA">
            <w:pPr>
              <w:pStyle w:val="Default"/>
              <w:rPr>
                <w:sz w:val="20"/>
                <w:szCs w:val="20"/>
              </w:rPr>
            </w:pPr>
            <w:r w:rsidRPr="0032219D">
              <w:rPr>
                <w:sz w:val="20"/>
                <w:szCs w:val="20"/>
              </w:rPr>
              <w:t xml:space="preserve">3EI 17175 </w:t>
            </w:r>
          </w:p>
          <w:p w14:paraId="4AA15A30" w14:textId="77777777" w:rsidR="006C1C72" w:rsidRPr="0032219D" w:rsidRDefault="006C1C72" w:rsidP="008346AA">
            <w:pPr>
              <w:suppressAutoHyphens/>
              <w:spacing w:before="20" w:after="20"/>
              <w:rPr>
                <w:rFonts w:cs="Arial"/>
              </w:rPr>
            </w:pPr>
          </w:p>
        </w:tc>
      </w:tr>
    </w:tbl>
    <w:p w14:paraId="4C05DD3A" w14:textId="77777777" w:rsidR="006C1C72" w:rsidRPr="0032219D" w:rsidRDefault="006C1C72" w:rsidP="006C1C72">
      <w:pPr>
        <w:pStyle w:val="Obsah1"/>
        <w:ind w:firstLine="0"/>
        <w:rPr>
          <w:rFonts w:eastAsia="Calibri"/>
          <w:lang w:eastAsia="en-US"/>
        </w:rPr>
      </w:pPr>
    </w:p>
    <w:p w14:paraId="1804E286"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V30 kotevní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2BFF7EB1" w14:textId="77777777" w:rsidTr="008346AA">
        <w:tc>
          <w:tcPr>
            <w:tcW w:w="1813" w:type="dxa"/>
            <w:vMerge w:val="restart"/>
            <w:vAlign w:val="center"/>
          </w:tcPr>
          <w:p w14:paraId="0E72EA1A"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vAlign w:val="center"/>
          </w:tcPr>
          <w:p w14:paraId="698B9C7E"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422B2E86" w14:textId="77777777" w:rsidTr="008346AA">
        <w:tc>
          <w:tcPr>
            <w:tcW w:w="1813" w:type="dxa"/>
            <w:vMerge/>
            <w:vAlign w:val="center"/>
          </w:tcPr>
          <w:p w14:paraId="03AC1BE1" w14:textId="77777777" w:rsidR="006C1C72" w:rsidRPr="00FB538E" w:rsidRDefault="006C1C72" w:rsidP="008346AA">
            <w:pPr>
              <w:suppressAutoHyphens/>
              <w:spacing w:before="20" w:after="20"/>
              <w:jc w:val="center"/>
              <w:rPr>
                <w:rFonts w:cs="Arial"/>
                <w:lang w:val="en-GB"/>
              </w:rPr>
            </w:pPr>
          </w:p>
        </w:tc>
        <w:tc>
          <w:tcPr>
            <w:tcW w:w="1417" w:type="dxa"/>
          </w:tcPr>
          <w:p w14:paraId="7CB63677"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7554681E"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18EB09AC" w14:textId="77777777" w:rsidTr="008346AA">
        <w:tc>
          <w:tcPr>
            <w:tcW w:w="1813" w:type="dxa"/>
          </w:tcPr>
          <w:p w14:paraId="0DA4AC9D" w14:textId="77777777" w:rsidR="006C1C72" w:rsidRPr="0032219D" w:rsidRDefault="006C1C72" w:rsidP="008346AA">
            <w:pPr>
              <w:suppressAutoHyphens/>
              <w:spacing w:before="20" w:after="20"/>
              <w:rPr>
                <w:rFonts w:cs="Arial"/>
              </w:rPr>
            </w:pPr>
            <w:r w:rsidRPr="0032219D">
              <w:rPr>
                <w:rFonts w:cs="Arial"/>
              </w:rPr>
              <w:t>V30+0, 1xDZL</w:t>
            </w:r>
          </w:p>
        </w:tc>
        <w:tc>
          <w:tcPr>
            <w:tcW w:w="1417" w:type="dxa"/>
          </w:tcPr>
          <w:p w14:paraId="017EC606" w14:textId="77777777" w:rsidR="006C1C72" w:rsidRPr="0032219D" w:rsidRDefault="006C1C72" w:rsidP="008346AA">
            <w:pPr>
              <w:pStyle w:val="Default"/>
              <w:rPr>
                <w:sz w:val="20"/>
                <w:szCs w:val="20"/>
              </w:rPr>
            </w:pPr>
            <w:r w:rsidRPr="0032219D">
              <w:rPr>
                <w:sz w:val="20"/>
                <w:szCs w:val="20"/>
              </w:rPr>
              <w:t xml:space="preserve">2EI 17112a </w:t>
            </w:r>
          </w:p>
          <w:p w14:paraId="777F967D" w14:textId="77777777" w:rsidR="006C1C72" w:rsidRPr="0032219D" w:rsidRDefault="006C1C72" w:rsidP="008346AA">
            <w:pPr>
              <w:suppressAutoHyphens/>
              <w:spacing w:before="20" w:after="20"/>
              <w:rPr>
                <w:rFonts w:cs="Arial"/>
              </w:rPr>
            </w:pPr>
          </w:p>
        </w:tc>
        <w:tc>
          <w:tcPr>
            <w:tcW w:w="1418" w:type="dxa"/>
          </w:tcPr>
          <w:p w14:paraId="74BD3018" w14:textId="77777777" w:rsidR="006C1C72" w:rsidRPr="0032219D" w:rsidRDefault="006C1C72" w:rsidP="008346AA">
            <w:pPr>
              <w:suppressAutoHyphens/>
              <w:spacing w:before="20" w:after="20"/>
              <w:rPr>
                <w:rFonts w:cs="Arial"/>
              </w:rPr>
            </w:pPr>
            <w:r w:rsidRPr="0032219D">
              <w:rPr>
                <w:rFonts w:cs="Arial"/>
                <w:color w:val="000000"/>
              </w:rPr>
              <w:t>3EI 17176</w:t>
            </w:r>
          </w:p>
        </w:tc>
      </w:tr>
      <w:tr w:rsidR="006C1C72" w:rsidRPr="00FB538E" w14:paraId="4A21B582" w14:textId="77777777" w:rsidTr="008346AA">
        <w:tc>
          <w:tcPr>
            <w:tcW w:w="1813" w:type="dxa"/>
          </w:tcPr>
          <w:p w14:paraId="0BDED631" w14:textId="77777777" w:rsidR="006C1C72" w:rsidRPr="0032219D" w:rsidRDefault="006C1C72" w:rsidP="008346AA">
            <w:pPr>
              <w:suppressAutoHyphens/>
              <w:spacing w:before="20" w:after="20"/>
              <w:rPr>
                <w:rFonts w:cs="Arial"/>
              </w:rPr>
            </w:pPr>
            <w:r w:rsidRPr="0032219D">
              <w:rPr>
                <w:rFonts w:cs="Arial"/>
              </w:rPr>
              <w:t>V30+3, 1xDZL</w:t>
            </w:r>
          </w:p>
        </w:tc>
        <w:tc>
          <w:tcPr>
            <w:tcW w:w="1417" w:type="dxa"/>
          </w:tcPr>
          <w:p w14:paraId="7ECBCCF2" w14:textId="77777777" w:rsidR="006C1C72" w:rsidRPr="0032219D" w:rsidRDefault="006C1C72" w:rsidP="008346AA">
            <w:pPr>
              <w:pStyle w:val="Default"/>
              <w:rPr>
                <w:sz w:val="20"/>
                <w:szCs w:val="20"/>
              </w:rPr>
            </w:pPr>
            <w:r w:rsidRPr="0032219D">
              <w:rPr>
                <w:sz w:val="20"/>
                <w:szCs w:val="20"/>
              </w:rPr>
              <w:t xml:space="preserve">2EI 17113a </w:t>
            </w:r>
          </w:p>
          <w:p w14:paraId="6B825420" w14:textId="77777777" w:rsidR="006C1C72" w:rsidRPr="0032219D" w:rsidRDefault="006C1C72" w:rsidP="008346AA">
            <w:pPr>
              <w:suppressAutoHyphens/>
              <w:spacing w:before="20" w:after="20"/>
              <w:rPr>
                <w:rFonts w:cs="Arial"/>
              </w:rPr>
            </w:pPr>
          </w:p>
        </w:tc>
        <w:tc>
          <w:tcPr>
            <w:tcW w:w="1418" w:type="dxa"/>
          </w:tcPr>
          <w:p w14:paraId="01E24557" w14:textId="77777777" w:rsidR="006C1C72" w:rsidRPr="0032219D" w:rsidRDefault="006C1C72" w:rsidP="008346AA">
            <w:pPr>
              <w:pStyle w:val="Default"/>
              <w:rPr>
                <w:sz w:val="20"/>
                <w:szCs w:val="20"/>
              </w:rPr>
            </w:pPr>
            <w:r w:rsidRPr="0032219D">
              <w:rPr>
                <w:sz w:val="20"/>
                <w:szCs w:val="20"/>
              </w:rPr>
              <w:t xml:space="preserve">3EI 17177 </w:t>
            </w:r>
          </w:p>
          <w:p w14:paraId="608ADBDE" w14:textId="77777777" w:rsidR="006C1C72" w:rsidRPr="0032219D" w:rsidRDefault="006C1C72" w:rsidP="008346AA">
            <w:pPr>
              <w:suppressAutoHyphens/>
              <w:spacing w:before="20" w:after="20"/>
              <w:rPr>
                <w:rFonts w:cs="Arial"/>
              </w:rPr>
            </w:pPr>
          </w:p>
        </w:tc>
      </w:tr>
      <w:tr w:rsidR="006C1C72" w:rsidRPr="00FB538E" w14:paraId="48521642" w14:textId="77777777" w:rsidTr="008346AA">
        <w:tc>
          <w:tcPr>
            <w:tcW w:w="1813" w:type="dxa"/>
          </w:tcPr>
          <w:p w14:paraId="0A3D0F40" w14:textId="77777777" w:rsidR="006C1C72" w:rsidRPr="0032219D" w:rsidRDefault="006C1C72" w:rsidP="008346AA">
            <w:pPr>
              <w:suppressAutoHyphens/>
              <w:spacing w:before="20" w:after="20"/>
              <w:rPr>
                <w:rFonts w:cs="Arial"/>
              </w:rPr>
            </w:pPr>
            <w:r w:rsidRPr="0032219D">
              <w:rPr>
                <w:rFonts w:cs="Arial"/>
              </w:rPr>
              <w:t>V30+6, 1xDZL</w:t>
            </w:r>
          </w:p>
        </w:tc>
        <w:tc>
          <w:tcPr>
            <w:tcW w:w="1417" w:type="dxa"/>
          </w:tcPr>
          <w:p w14:paraId="637EC79D" w14:textId="77777777" w:rsidR="006C1C72" w:rsidRPr="0032219D" w:rsidRDefault="006C1C72" w:rsidP="008346AA">
            <w:pPr>
              <w:pStyle w:val="Default"/>
              <w:rPr>
                <w:sz w:val="20"/>
                <w:szCs w:val="20"/>
              </w:rPr>
            </w:pPr>
            <w:r w:rsidRPr="0032219D">
              <w:rPr>
                <w:sz w:val="20"/>
                <w:szCs w:val="20"/>
              </w:rPr>
              <w:t xml:space="preserve">2EI 17113a </w:t>
            </w:r>
          </w:p>
          <w:p w14:paraId="11BCC92D" w14:textId="77777777" w:rsidR="006C1C72" w:rsidRPr="0032219D" w:rsidRDefault="006C1C72" w:rsidP="008346AA">
            <w:pPr>
              <w:suppressAutoHyphens/>
              <w:spacing w:before="20" w:after="20"/>
              <w:rPr>
                <w:rFonts w:cs="Arial"/>
              </w:rPr>
            </w:pPr>
          </w:p>
        </w:tc>
        <w:tc>
          <w:tcPr>
            <w:tcW w:w="1418" w:type="dxa"/>
          </w:tcPr>
          <w:p w14:paraId="127E6F7C" w14:textId="77777777" w:rsidR="006C1C72" w:rsidRPr="0032219D" w:rsidRDefault="006C1C72" w:rsidP="008346AA">
            <w:pPr>
              <w:pStyle w:val="Default"/>
              <w:rPr>
                <w:sz w:val="20"/>
                <w:szCs w:val="20"/>
              </w:rPr>
            </w:pPr>
            <w:r w:rsidRPr="0032219D">
              <w:rPr>
                <w:sz w:val="20"/>
                <w:szCs w:val="20"/>
              </w:rPr>
              <w:t xml:space="preserve">3EI 17178 </w:t>
            </w:r>
          </w:p>
          <w:p w14:paraId="17879B00" w14:textId="77777777" w:rsidR="006C1C72" w:rsidRPr="0032219D" w:rsidRDefault="006C1C72" w:rsidP="008346AA">
            <w:pPr>
              <w:suppressAutoHyphens/>
              <w:spacing w:before="20" w:after="20"/>
              <w:rPr>
                <w:rFonts w:cs="Arial"/>
              </w:rPr>
            </w:pPr>
          </w:p>
        </w:tc>
      </w:tr>
      <w:tr w:rsidR="006C1C72" w:rsidRPr="00FB538E" w14:paraId="4CA36EE2" w14:textId="77777777" w:rsidTr="008346AA">
        <w:tc>
          <w:tcPr>
            <w:tcW w:w="1813" w:type="dxa"/>
            <w:tcBorders>
              <w:bottom w:val="single" w:sz="4" w:space="0" w:color="auto"/>
            </w:tcBorders>
          </w:tcPr>
          <w:p w14:paraId="102CB1DA" w14:textId="77777777" w:rsidR="006C1C72" w:rsidRPr="0032219D" w:rsidRDefault="006C1C72" w:rsidP="008346AA">
            <w:pPr>
              <w:suppressAutoHyphens/>
              <w:spacing w:before="20" w:after="20"/>
              <w:rPr>
                <w:rFonts w:cs="Arial"/>
              </w:rPr>
            </w:pPr>
            <w:r w:rsidRPr="0032219D">
              <w:rPr>
                <w:rFonts w:cs="Arial"/>
              </w:rPr>
              <w:t>V30+9, 1xDZL</w:t>
            </w:r>
          </w:p>
        </w:tc>
        <w:tc>
          <w:tcPr>
            <w:tcW w:w="1417" w:type="dxa"/>
            <w:tcBorders>
              <w:bottom w:val="single" w:sz="4" w:space="0" w:color="auto"/>
            </w:tcBorders>
          </w:tcPr>
          <w:p w14:paraId="1DAFC3CD" w14:textId="77777777" w:rsidR="006C1C72" w:rsidRPr="0032219D" w:rsidRDefault="006C1C72" w:rsidP="008346AA">
            <w:pPr>
              <w:pStyle w:val="Default"/>
              <w:rPr>
                <w:sz w:val="20"/>
                <w:szCs w:val="20"/>
              </w:rPr>
            </w:pPr>
            <w:r w:rsidRPr="0032219D">
              <w:rPr>
                <w:sz w:val="20"/>
                <w:szCs w:val="20"/>
              </w:rPr>
              <w:t xml:space="preserve">2EI 17115a </w:t>
            </w:r>
          </w:p>
          <w:p w14:paraId="7AF74D83"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7C6583B6" w14:textId="77777777" w:rsidR="006C1C72" w:rsidRPr="0032219D" w:rsidRDefault="006C1C72" w:rsidP="008346AA">
            <w:pPr>
              <w:pStyle w:val="Default"/>
              <w:rPr>
                <w:sz w:val="20"/>
                <w:szCs w:val="20"/>
              </w:rPr>
            </w:pPr>
            <w:r w:rsidRPr="0032219D">
              <w:rPr>
                <w:sz w:val="20"/>
                <w:szCs w:val="20"/>
              </w:rPr>
              <w:t xml:space="preserve">3EI 17179 </w:t>
            </w:r>
          </w:p>
          <w:p w14:paraId="5D7AD753" w14:textId="77777777" w:rsidR="006C1C72" w:rsidRPr="0032219D" w:rsidRDefault="006C1C72" w:rsidP="008346AA">
            <w:pPr>
              <w:suppressAutoHyphens/>
              <w:spacing w:before="20" w:after="20"/>
              <w:rPr>
                <w:rFonts w:cs="Arial"/>
              </w:rPr>
            </w:pPr>
          </w:p>
        </w:tc>
      </w:tr>
      <w:tr w:rsidR="006C1C72" w:rsidRPr="00FB538E" w14:paraId="407F5970" w14:textId="77777777" w:rsidTr="008346AA">
        <w:tc>
          <w:tcPr>
            <w:tcW w:w="1813" w:type="dxa"/>
            <w:tcBorders>
              <w:bottom w:val="single" w:sz="4" w:space="0" w:color="auto"/>
            </w:tcBorders>
          </w:tcPr>
          <w:p w14:paraId="34E1A4E0" w14:textId="77777777" w:rsidR="006C1C72" w:rsidRPr="0032219D" w:rsidRDefault="006C1C72" w:rsidP="008346AA">
            <w:pPr>
              <w:suppressAutoHyphens/>
              <w:spacing w:before="20" w:after="20"/>
              <w:rPr>
                <w:rFonts w:cs="Arial"/>
              </w:rPr>
            </w:pPr>
            <w:r w:rsidRPr="0032219D">
              <w:rPr>
                <w:rFonts w:cs="Arial"/>
              </w:rPr>
              <w:t>V30+12, 1xDZL</w:t>
            </w:r>
          </w:p>
        </w:tc>
        <w:tc>
          <w:tcPr>
            <w:tcW w:w="1417" w:type="dxa"/>
            <w:tcBorders>
              <w:bottom w:val="single" w:sz="4" w:space="0" w:color="auto"/>
            </w:tcBorders>
          </w:tcPr>
          <w:p w14:paraId="4F7EF7DF" w14:textId="77777777" w:rsidR="006C1C72" w:rsidRPr="0032219D" w:rsidRDefault="006C1C72" w:rsidP="008346AA">
            <w:pPr>
              <w:pStyle w:val="Default"/>
              <w:rPr>
                <w:sz w:val="20"/>
                <w:szCs w:val="20"/>
              </w:rPr>
            </w:pPr>
            <w:r w:rsidRPr="0032219D">
              <w:rPr>
                <w:sz w:val="20"/>
                <w:szCs w:val="20"/>
              </w:rPr>
              <w:t xml:space="preserve">2EI 17116a </w:t>
            </w:r>
          </w:p>
          <w:p w14:paraId="54F7FF53"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490B00C6" w14:textId="77777777" w:rsidR="006C1C72" w:rsidRPr="0032219D" w:rsidRDefault="006C1C72" w:rsidP="008346AA">
            <w:pPr>
              <w:pStyle w:val="Default"/>
              <w:rPr>
                <w:sz w:val="20"/>
                <w:szCs w:val="20"/>
              </w:rPr>
            </w:pPr>
            <w:r w:rsidRPr="0032219D">
              <w:rPr>
                <w:sz w:val="20"/>
                <w:szCs w:val="20"/>
              </w:rPr>
              <w:t xml:space="preserve">3EI 17180 </w:t>
            </w:r>
          </w:p>
          <w:p w14:paraId="46297BCE" w14:textId="77777777" w:rsidR="006C1C72" w:rsidRPr="0032219D" w:rsidRDefault="006C1C72" w:rsidP="008346AA">
            <w:pPr>
              <w:suppressAutoHyphens/>
              <w:spacing w:before="20" w:after="20"/>
              <w:rPr>
                <w:rFonts w:cs="Arial"/>
              </w:rPr>
            </w:pPr>
          </w:p>
        </w:tc>
      </w:tr>
    </w:tbl>
    <w:p w14:paraId="70970217" w14:textId="77777777" w:rsidR="006C1C72" w:rsidRDefault="006C1C72" w:rsidP="006C1C72">
      <w:pPr>
        <w:suppressAutoHyphens/>
        <w:jc w:val="both"/>
        <w:rPr>
          <w:rFonts w:eastAsia="Calibri" w:cs="Arial"/>
          <w:lang w:eastAsia="en-US"/>
        </w:rPr>
      </w:pPr>
    </w:p>
    <w:p w14:paraId="6C38157A" w14:textId="77777777" w:rsidR="006C1C72" w:rsidRPr="00FB538E" w:rsidRDefault="006C1C72" w:rsidP="006C1C72">
      <w:pPr>
        <w:suppressAutoHyphens/>
        <w:jc w:val="both"/>
        <w:rPr>
          <w:rFonts w:eastAsia="Calibri" w:cs="Arial"/>
          <w:lang w:eastAsia="en-US"/>
        </w:rPr>
      </w:pPr>
      <w:r w:rsidRPr="00FB538E">
        <w:rPr>
          <w:rFonts w:eastAsia="Calibri" w:cs="Arial"/>
          <w:lang w:eastAsia="en-US"/>
        </w:rPr>
        <w:t>Detaily uchycení vodičů a zemnících lan</w:t>
      </w:r>
      <w:r w:rsidRPr="00FB538E">
        <w:rPr>
          <w:rFonts w:eastAsia="Calibri" w:cs="Arial"/>
          <w:lang w:eastAsia="en-US"/>
        </w:rPr>
        <w:tab/>
      </w: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453"/>
      </w:tblGrid>
      <w:tr w:rsidR="006C1C72" w:rsidRPr="00FB538E" w14:paraId="3A6B9DB4" w14:textId="77777777" w:rsidTr="008346AA">
        <w:trPr>
          <w:trHeight w:val="308"/>
        </w:trPr>
        <w:tc>
          <w:tcPr>
            <w:tcW w:w="8046" w:type="dxa"/>
            <w:shd w:val="clear" w:color="auto" w:fill="auto"/>
            <w:noWrap/>
            <w:hideMark/>
          </w:tcPr>
          <w:p w14:paraId="3E9CE387" w14:textId="77777777" w:rsidR="006C1C72" w:rsidRPr="00FB538E" w:rsidRDefault="006C1C72" w:rsidP="008346AA">
            <w:pPr>
              <w:jc w:val="center"/>
              <w:rPr>
                <w:rFonts w:eastAsia="Calibri" w:cs="Arial"/>
                <w:lang w:eastAsia="en-US"/>
              </w:rPr>
            </w:pPr>
            <w:r w:rsidRPr="00FB538E">
              <w:rPr>
                <w:rFonts w:eastAsia="Calibri" w:cs="Arial"/>
                <w:lang w:eastAsia="en-US"/>
              </w:rPr>
              <w:t>Název</w:t>
            </w:r>
          </w:p>
        </w:tc>
        <w:tc>
          <w:tcPr>
            <w:tcW w:w="1453" w:type="dxa"/>
            <w:shd w:val="clear" w:color="auto" w:fill="auto"/>
            <w:noWrap/>
            <w:vAlign w:val="center"/>
            <w:hideMark/>
          </w:tcPr>
          <w:p w14:paraId="23D195C6" w14:textId="77777777" w:rsidR="006C1C72" w:rsidRPr="00FB538E" w:rsidRDefault="006C1C72" w:rsidP="008346AA">
            <w:pPr>
              <w:jc w:val="center"/>
              <w:rPr>
                <w:rFonts w:eastAsia="Calibri" w:cs="Arial"/>
                <w:lang w:eastAsia="en-US"/>
              </w:rPr>
            </w:pPr>
            <w:r w:rsidRPr="00FB538E">
              <w:rPr>
                <w:rFonts w:eastAsia="Calibri" w:cs="Arial"/>
                <w:lang w:eastAsia="en-US"/>
              </w:rPr>
              <w:t>Výkres č.</w:t>
            </w:r>
          </w:p>
        </w:tc>
      </w:tr>
      <w:tr w:rsidR="006C1C72" w:rsidRPr="00FB538E" w14:paraId="336AECE2" w14:textId="77777777" w:rsidTr="008346AA">
        <w:trPr>
          <w:trHeight w:val="294"/>
        </w:trPr>
        <w:tc>
          <w:tcPr>
            <w:tcW w:w="8046" w:type="dxa"/>
            <w:shd w:val="clear" w:color="auto" w:fill="auto"/>
            <w:noWrap/>
          </w:tcPr>
          <w:p w14:paraId="4D8DD4E3" w14:textId="77777777" w:rsidR="006C1C72" w:rsidRPr="0032219D" w:rsidRDefault="006C1C72" w:rsidP="008346AA">
            <w:pPr>
              <w:rPr>
                <w:rFonts w:eastAsia="Calibri" w:cs="Arial"/>
                <w:lang w:eastAsia="en-US"/>
              </w:rPr>
            </w:pPr>
            <w:r w:rsidRPr="0032219D">
              <w:rPr>
                <w:rFonts w:cs="Arial"/>
                <w:color w:val="000000"/>
              </w:rPr>
              <w:t>Detail uchycení armatur pro jednoduché zemnící lano na nosných stožárech typu U</w:t>
            </w:r>
          </w:p>
        </w:tc>
        <w:tc>
          <w:tcPr>
            <w:tcW w:w="1453" w:type="dxa"/>
            <w:shd w:val="clear" w:color="auto" w:fill="auto"/>
            <w:noWrap/>
            <w:vAlign w:val="center"/>
          </w:tcPr>
          <w:p w14:paraId="552CE1C7" w14:textId="77777777" w:rsidR="006C1C72" w:rsidRPr="0032219D" w:rsidRDefault="006C1C72" w:rsidP="008346AA">
            <w:pPr>
              <w:pStyle w:val="Default"/>
              <w:rPr>
                <w:sz w:val="20"/>
                <w:szCs w:val="20"/>
              </w:rPr>
            </w:pPr>
            <w:r w:rsidRPr="0032219D">
              <w:rPr>
                <w:sz w:val="20"/>
                <w:szCs w:val="20"/>
              </w:rPr>
              <w:t xml:space="preserve">4EI 16254 </w:t>
            </w:r>
          </w:p>
          <w:p w14:paraId="35DE7CEA" w14:textId="77777777" w:rsidR="006C1C72" w:rsidRPr="0032219D" w:rsidRDefault="006C1C72" w:rsidP="008346AA">
            <w:pPr>
              <w:rPr>
                <w:rFonts w:eastAsia="Calibri" w:cs="Arial"/>
                <w:lang w:eastAsia="en-US"/>
              </w:rPr>
            </w:pPr>
          </w:p>
        </w:tc>
      </w:tr>
      <w:tr w:rsidR="006C1C72" w:rsidRPr="00FB538E" w14:paraId="5252EADF" w14:textId="77777777" w:rsidTr="008346AA">
        <w:trPr>
          <w:trHeight w:val="294"/>
        </w:trPr>
        <w:tc>
          <w:tcPr>
            <w:tcW w:w="8046" w:type="dxa"/>
            <w:shd w:val="clear" w:color="auto" w:fill="auto"/>
            <w:noWrap/>
          </w:tcPr>
          <w:p w14:paraId="280E65B5" w14:textId="77777777" w:rsidR="006C1C72" w:rsidRPr="0032219D" w:rsidRDefault="006C1C72" w:rsidP="008346AA">
            <w:pPr>
              <w:rPr>
                <w:rFonts w:eastAsia="Calibri" w:cs="Arial"/>
                <w:lang w:eastAsia="en-US"/>
              </w:rPr>
            </w:pPr>
            <w:r w:rsidRPr="0032219D">
              <w:rPr>
                <w:rFonts w:cs="Arial"/>
                <w:color w:val="000000"/>
              </w:rPr>
              <w:t xml:space="preserve">Detail uchycení armatur pro jednoduché zemnící lano na kotevních stožárech typu V </w:t>
            </w:r>
          </w:p>
        </w:tc>
        <w:tc>
          <w:tcPr>
            <w:tcW w:w="1453" w:type="dxa"/>
            <w:shd w:val="clear" w:color="auto" w:fill="auto"/>
            <w:noWrap/>
            <w:vAlign w:val="center"/>
          </w:tcPr>
          <w:p w14:paraId="4B608ECB" w14:textId="77777777" w:rsidR="006C1C72" w:rsidRPr="0032219D" w:rsidRDefault="006C1C72" w:rsidP="008346AA">
            <w:pPr>
              <w:rPr>
                <w:rFonts w:eastAsia="Calibri" w:cs="Arial"/>
                <w:lang w:eastAsia="en-US"/>
              </w:rPr>
            </w:pPr>
            <w:r w:rsidRPr="0032219D">
              <w:rPr>
                <w:rFonts w:cs="Arial"/>
                <w:color w:val="000000"/>
              </w:rPr>
              <w:t>4EI 17307</w:t>
            </w:r>
          </w:p>
        </w:tc>
      </w:tr>
      <w:tr w:rsidR="006C1C72" w:rsidRPr="00FB538E" w14:paraId="52CA9EE5" w14:textId="77777777" w:rsidTr="008346AA">
        <w:trPr>
          <w:trHeight w:val="294"/>
        </w:trPr>
        <w:tc>
          <w:tcPr>
            <w:tcW w:w="8046" w:type="dxa"/>
            <w:shd w:val="clear" w:color="auto" w:fill="auto"/>
            <w:noWrap/>
          </w:tcPr>
          <w:p w14:paraId="520940C8" w14:textId="77777777" w:rsidR="006C1C72" w:rsidRPr="0032219D" w:rsidRDefault="006C1C72" w:rsidP="008346AA">
            <w:pPr>
              <w:rPr>
                <w:rFonts w:cs="Arial"/>
                <w:color w:val="000000"/>
              </w:rPr>
            </w:pPr>
            <w:r w:rsidRPr="0032219D">
              <w:rPr>
                <w:rFonts w:cs="Arial"/>
                <w:color w:val="000000"/>
              </w:rPr>
              <w:t>Detail uchycení armatur pro jednoduché zemnící lano na kotevních stožárech V30 a V35</w:t>
            </w:r>
          </w:p>
        </w:tc>
        <w:tc>
          <w:tcPr>
            <w:tcW w:w="1453" w:type="dxa"/>
            <w:shd w:val="clear" w:color="auto" w:fill="auto"/>
            <w:noWrap/>
            <w:vAlign w:val="center"/>
          </w:tcPr>
          <w:p w14:paraId="48071558" w14:textId="77777777" w:rsidR="006C1C72" w:rsidRPr="0032219D" w:rsidRDefault="006C1C72" w:rsidP="008346AA">
            <w:pPr>
              <w:rPr>
                <w:rFonts w:cs="Arial"/>
                <w:color w:val="000000"/>
              </w:rPr>
            </w:pPr>
            <w:r w:rsidRPr="0032219D">
              <w:rPr>
                <w:rFonts w:cs="Arial"/>
                <w:color w:val="000000"/>
              </w:rPr>
              <w:t>4EI 17308</w:t>
            </w:r>
          </w:p>
        </w:tc>
      </w:tr>
      <w:tr w:rsidR="006C1C72" w:rsidRPr="00FB538E" w14:paraId="4DFD4719" w14:textId="77777777" w:rsidTr="008346AA">
        <w:trPr>
          <w:trHeight w:val="294"/>
        </w:trPr>
        <w:tc>
          <w:tcPr>
            <w:tcW w:w="8046" w:type="dxa"/>
            <w:shd w:val="clear" w:color="auto" w:fill="auto"/>
            <w:noWrap/>
          </w:tcPr>
          <w:p w14:paraId="423E8D6F" w14:textId="77777777" w:rsidR="006C1C72" w:rsidRPr="0032219D" w:rsidRDefault="006C1C72" w:rsidP="008346AA">
            <w:pPr>
              <w:rPr>
                <w:rFonts w:eastAsia="Calibri" w:cs="Arial"/>
                <w:lang w:eastAsia="en-US"/>
              </w:rPr>
            </w:pPr>
            <w:r w:rsidRPr="0032219D">
              <w:rPr>
                <w:rFonts w:cs="Arial"/>
                <w:color w:val="000000"/>
              </w:rPr>
              <w:t xml:space="preserve">Detail uchycení izolátorového závěsu na nosných stožárech typu U </w:t>
            </w:r>
          </w:p>
        </w:tc>
        <w:tc>
          <w:tcPr>
            <w:tcW w:w="1453" w:type="dxa"/>
            <w:shd w:val="clear" w:color="auto" w:fill="auto"/>
            <w:noWrap/>
            <w:vAlign w:val="center"/>
          </w:tcPr>
          <w:p w14:paraId="74C4B7C8" w14:textId="77777777" w:rsidR="006C1C72" w:rsidRPr="0032219D" w:rsidRDefault="006C1C72" w:rsidP="008346AA">
            <w:pPr>
              <w:pStyle w:val="Default"/>
              <w:rPr>
                <w:sz w:val="20"/>
                <w:szCs w:val="20"/>
              </w:rPr>
            </w:pPr>
            <w:r w:rsidRPr="0032219D">
              <w:rPr>
                <w:sz w:val="20"/>
                <w:szCs w:val="20"/>
              </w:rPr>
              <w:t xml:space="preserve">3EI 17249  </w:t>
            </w:r>
          </w:p>
          <w:p w14:paraId="39CB7967" w14:textId="77777777" w:rsidR="006C1C72" w:rsidRPr="0032219D" w:rsidRDefault="006C1C72" w:rsidP="008346AA">
            <w:pPr>
              <w:rPr>
                <w:rFonts w:eastAsia="Calibri" w:cs="Arial"/>
                <w:lang w:eastAsia="en-US"/>
              </w:rPr>
            </w:pPr>
          </w:p>
        </w:tc>
      </w:tr>
      <w:tr w:rsidR="006C1C72" w:rsidRPr="00FB538E" w14:paraId="5783F61F" w14:textId="77777777" w:rsidTr="008346AA">
        <w:trPr>
          <w:trHeight w:val="294"/>
        </w:trPr>
        <w:tc>
          <w:tcPr>
            <w:tcW w:w="8046" w:type="dxa"/>
            <w:shd w:val="clear" w:color="auto" w:fill="auto"/>
            <w:noWrap/>
          </w:tcPr>
          <w:p w14:paraId="089D6C64" w14:textId="77777777" w:rsidR="006C1C72" w:rsidRPr="0032219D" w:rsidRDefault="006C1C72" w:rsidP="008346AA">
            <w:pPr>
              <w:rPr>
                <w:rFonts w:eastAsia="Calibri" w:cs="Arial"/>
                <w:lang w:eastAsia="en-US"/>
              </w:rPr>
            </w:pPr>
            <w:r w:rsidRPr="0032219D">
              <w:rPr>
                <w:rFonts w:cs="Arial"/>
                <w:color w:val="000000"/>
              </w:rPr>
              <w:t xml:space="preserve">Detail uchycení izolátorového závěsu pro špičaté konzoly na kotevním stožáru typu V </w:t>
            </w:r>
          </w:p>
        </w:tc>
        <w:tc>
          <w:tcPr>
            <w:tcW w:w="1453" w:type="dxa"/>
            <w:shd w:val="clear" w:color="auto" w:fill="auto"/>
            <w:noWrap/>
            <w:vAlign w:val="center"/>
          </w:tcPr>
          <w:p w14:paraId="1A53F7CC" w14:textId="77777777" w:rsidR="006C1C72" w:rsidRPr="0032219D" w:rsidRDefault="006C1C72" w:rsidP="008346AA">
            <w:pPr>
              <w:pStyle w:val="Default"/>
              <w:rPr>
                <w:sz w:val="20"/>
                <w:szCs w:val="20"/>
              </w:rPr>
            </w:pPr>
            <w:r w:rsidRPr="0032219D">
              <w:rPr>
                <w:sz w:val="20"/>
                <w:szCs w:val="20"/>
              </w:rPr>
              <w:t xml:space="preserve">3EI 17250 </w:t>
            </w:r>
          </w:p>
          <w:p w14:paraId="2255FAD1" w14:textId="77777777" w:rsidR="006C1C72" w:rsidRPr="0032219D" w:rsidRDefault="006C1C72" w:rsidP="008346AA">
            <w:pPr>
              <w:rPr>
                <w:rFonts w:eastAsia="Calibri" w:cs="Arial"/>
                <w:lang w:eastAsia="en-US"/>
              </w:rPr>
            </w:pPr>
          </w:p>
        </w:tc>
      </w:tr>
      <w:tr w:rsidR="006C1C72" w:rsidRPr="00FB538E" w14:paraId="32265BD2" w14:textId="77777777" w:rsidTr="008346AA">
        <w:trPr>
          <w:trHeight w:val="294"/>
        </w:trPr>
        <w:tc>
          <w:tcPr>
            <w:tcW w:w="8046" w:type="dxa"/>
            <w:shd w:val="clear" w:color="auto" w:fill="auto"/>
            <w:noWrap/>
          </w:tcPr>
          <w:p w14:paraId="7C85E710" w14:textId="77777777" w:rsidR="006C1C72" w:rsidRPr="0032219D" w:rsidRDefault="006C1C72" w:rsidP="008346AA">
            <w:pPr>
              <w:rPr>
                <w:rFonts w:eastAsia="Calibri" w:cs="Arial"/>
                <w:lang w:eastAsia="en-US"/>
              </w:rPr>
            </w:pPr>
            <w:r w:rsidRPr="0032219D">
              <w:rPr>
                <w:rFonts w:cs="Arial"/>
                <w:color w:val="000000"/>
              </w:rPr>
              <w:t xml:space="preserve">Detail uchycení izolátorového závěsu pro hranaté konzoly na stožáru typu V30 a V35 </w:t>
            </w:r>
          </w:p>
        </w:tc>
        <w:tc>
          <w:tcPr>
            <w:tcW w:w="1453" w:type="dxa"/>
            <w:shd w:val="clear" w:color="auto" w:fill="auto"/>
            <w:noWrap/>
            <w:vAlign w:val="center"/>
          </w:tcPr>
          <w:p w14:paraId="37FE4EEB" w14:textId="77777777" w:rsidR="006C1C72" w:rsidRPr="0032219D" w:rsidRDefault="006C1C72" w:rsidP="008346AA">
            <w:pPr>
              <w:rPr>
                <w:rFonts w:eastAsia="Calibri" w:cs="Arial"/>
                <w:lang w:eastAsia="en-US"/>
              </w:rPr>
            </w:pPr>
            <w:r w:rsidRPr="0032219D">
              <w:rPr>
                <w:rFonts w:cs="Arial"/>
                <w:color w:val="000000"/>
              </w:rPr>
              <w:t>3EI 17253</w:t>
            </w:r>
          </w:p>
        </w:tc>
      </w:tr>
    </w:tbl>
    <w:p w14:paraId="049D67F3" w14:textId="77777777" w:rsidR="006C1C72" w:rsidRPr="005E65CF" w:rsidRDefault="006C1C72" w:rsidP="006C1C72">
      <w:pPr>
        <w:rPr>
          <w:rFonts w:cs="Arial"/>
          <w:sz w:val="16"/>
          <w:szCs w:val="16"/>
        </w:rPr>
      </w:pPr>
      <w:r>
        <w:rPr>
          <w:rFonts w:cs="Arial"/>
          <w:sz w:val="16"/>
          <w:szCs w:val="16"/>
        </w:rPr>
        <w:br w:type="page"/>
      </w:r>
    </w:p>
    <w:p w14:paraId="25A994E5" w14:textId="77777777" w:rsidR="006C1C72" w:rsidRPr="00FB538E" w:rsidRDefault="006C1C72" w:rsidP="006C1C72">
      <w:pPr>
        <w:numPr>
          <w:ilvl w:val="1"/>
          <w:numId w:val="17"/>
        </w:numPr>
        <w:tabs>
          <w:tab w:val="left" w:pos="567"/>
        </w:tabs>
        <w:spacing w:before="120" w:after="120"/>
        <w:outlineLvl w:val="1"/>
        <w:rPr>
          <w:rFonts w:cs="Arial"/>
          <w:b/>
          <w:szCs w:val="22"/>
        </w:rPr>
      </w:pPr>
      <w:bookmarkStart w:id="131" w:name="_Toc415244405"/>
      <w:bookmarkStart w:id="132" w:name="_Toc415483165"/>
      <w:bookmarkStart w:id="133" w:name="_Toc71283657"/>
      <w:r w:rsidRPr="00FB538E">
        <w:rPr>
          <w:rFonts w:cs="Arial"/>
          <w:b/>
          <w:szCs w:val="22"/>
        </w:rPr>
        <w:lastRenderedPageBreak/>
        <w:t>Stožáry VVN pro vodiče 6 x 434-AL1/56-ST1A a 1 x nebo 2 x 183-AL1/43-ST1A</w:t>
      </w:r>
      <w:bookmarkEnd w:id="131"/>
      <w:bookmarkEnd w:id="132"/>
      <w:bookmarkEnd w:id="133"/>
    </w:p>
    <w:p w14:paraId="75C1D0D5"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U21 kotevní ocelový příhradový stožár</w:t>
      </w:r>
    </w:p>
    <w:tbl>
      <w:tblPr>
        <w:tblW w:w="606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2"/>
        <w:gridCol w:w="1418"/>
        <w:gridCol w:w="1418"/>
        <w:gridCol w:w="1418"/>
      </w:tblGrid>
      <w:tr w:rsidR="006C1C72" w:rsidRPr="00FB538E" w14:paraId="582DC4E9" w14:textId="77777777" w:rsidTr="008346AA">
        <w:tc>
          <w:tcPr>
            <w:tcW w:w="1812" w:type="dxa"/>
            <w:vMerge w:val="restart"/>
            <w:vAlign w:val="center"/>
          </w:tcPr>
          <w:p w14:paraId="27756BB3" w14:textId="77777777" w:rsidR="006C1C72" w:rsidRPr="0032219D" w:rsidRDefault="006C1C72" w:rsidP="008346AA">
            <w:pPr>
              <w:suppressAutoHyphens/>
              <w:spacing w:before="20" w:after="20"/>
              <w:jc w:val="center"/>
              <w:rPr>
                <w:rFonts w:cs="Arial"/>
              </w:rPr>
            </w:pPr>
            <w:r w:rsidRPr="0032219D">
              <w:rPr>
                <w:rFonts w:cs="Arial"/>
              </w:rPr>
              <w:t>Převýšení</w:t>
            </w:r>
          </w:p>
        </w:tc>
        <w:tc>
          <w:tcPr>
            <w:tcW w:w="4254" w:type="dxa"/>
            <w:gridSpan w:val="3"/>
          </w:tcPr>
          <w:p w14:paraId="5EB1704B" w14:textId="77777777" w:rsidR="006C1C72" w:rsidRPr="0032219D" w:rsidRDefault="006C1C72" w:rsidP="008346AA">
            <w:pPr>
              <w:suppressAutoHyphens/>
              <w:spacing w:before="20" w:after="20"/>
              <w:jc w:val="center"/>
              <w:rPr>
                <w:rFonts w:cs="Arial"/>
              </w:rPr>
            </w:pPr>
            <w:r w:rsidRPr="0032219D">
              <w:rPr>
                <w:rFonts w:cs="Arial"/>
              </w:rPr>
              <w:t>Konstrukční výkres č.</w:t>
            </w:r>
          </w:p>
        </w:tc>
      </w:tr>
      <w:tr w:rsidR="006C1C72" w:rsidRPr="00FB538E" w14:paraId="514FD816" w14:textId="77777777" w:rsidTr="008346AA">
        <w:tc>
          <w:tcPr>
            <w:tcW w:w="1812" w:type="dxa"/>
            <w:vMerge/>
            <w:vAlign w:val="center"/>
          </w:tcPr>
          <w:p w14:paraId="6EE80C69" w14:textId="77777777" w:rsidR="006C1C72" w:rsidRPr="0032219D" w:rsidRDefault="006C1C72" w:rsidP="008346AA">
            <w:pPr>
              <w:suppressAutoHyphens/>
              <w:spacing w:before="20" w:after="20"/>
              <w:jc w:val="center"/>
              <w:rPr>
                <w:rFonts w:cs="Arial"/>
                <w:lang w:val="en-GB"/>
              </w:rPr>
            </w:pPr>
          </w:p>
        </w:tc>
        <w:tc>
          <w:tcPr>
            <w:tcW w:w="1418" w:type="dxa"/>
          </w:tcPr>
          <w:p w14:paraId="57311C51" w14:textId="77777777" w:rsidR="006C1C72" w:rsidRPr="0032219D" w:rsidRDefault="006C1C72" w:rsidP="008346AA">
            <w:pPr>
              <w:suppressAutoHyphens/>
              <w:spacing w:before="20" w:after="20"/>
              <w:jc w:val="center"/>
              <w:rPr>
                <w:rFonts w:cs="Arial"/>
              </w:rPr>
            </w:pPr>
            <w:r w:rsidRPr="0032219D">
              <w:rPr>
                <w:rFonts w:cs="Arial"/>
              </w:rPr>
              <w:t>Horní díly (1xDZL)</w:t>
            </w:r>
          </w:p>
        </w:tc>
        <w:tc>
          <w:tcPr>
            <w:tcW w:w="1418" w:type="dxa"/>
          </w:tcPr>
          <w:p w14:paraId="12183927" w14:textId="77777777" w:rsidR="006C1C72" w:rsidRPr="0032219D" w:rsidRDefault="006C1C72" w:rsidP="008346AA">
            <w:pPr>
              <w:suppressAutoHyphens/>
              <w:spacing w:before="20" w:after="20"/>
              <w:jc w:val="center"/>
              <w:rPr>
                <w:rFonts w:cs="Arial"/>
              </w:rPr>
            </w:pPr>
            <w:r w:rsidRPr="0032219D">
              <w:rPr>
                <w:rFonts w:cs="Arial"/>
              </w:rPr>
              <w:t>Horní díly (2xDZL)</w:t>
            </w:r>
          </w:p>
        </w:tc>
        <w:tc>
          <w:tcPr>
            <w:tcW w:w="1418" w:type="dxa"/>
          </w:tcPr>
          <w:p w14:paraId="46554BF5" w14:textId="77777777" w:rsidR="006C1C72" w:rsidRPr="0032219D" w:rsidRDefault="006C1C72" w:rsidP="008346AA">
            <w:pPr>
              <w:suppressAutoHyphens/>
              <w:spacing w:before="20" w:after="20"/>
              <w:jc w:val="center"/>
              <w:rPr>
                <w:rFonts w:cs="Arial"/>
              </w:rPr>
            </w:pPr>
            <w:r w:rsidRPr="0032219D">
              <w:rPr>
                <w:rFonts w:cs="Arial"/>
              </w:rPr>
              <w:t>Patky</w:t>
            </w:r>
          </w:p>
        </w:tc>
      </w:tr>
      <w:tr w:rsidR="006C1C72" w:rsidRPr="00FB538E" w14:paraId="1303BC03" w14:textId="77777777" w:rsidTr="008346AA">
        <w:tc>
          <w:tcPr>
            <w:tcW w:w="1812" w:type="dxa"/>
          </w:tcPr>
          <w:p w14:paraId="7F2194E9" w14:textId="77777777" w:rsidR="006C1C72" w:rsidRPr="0032219D" w:rsidRDefault="006C1C72" w:rsidP="008346AA">
            <w:pPr>
              <w:suppressAutoHyphens/>
              <w:spacing w:before="20" w:after="20"/>
              <w:rPr>
                <w:rFonts w:cs="Arial"/>
              </w:rPr>
            </w:pPr>
            <w:r w:rsidRPr="0032219D">
              <w:rPr>
                <w:rFonts w:cs="Arial"/>
              </w:rPr>
              <w:t>U21+0</w:t>
            </w:r>
          </w:p>
        </w:tc>
        <w:tc>
          <w:tcPr>
            <w:tcW w:w="1418" w:type="dxa"/>
            <w:vAlign w:val="bottom"/>
          </w:tcPr>
          <w:p w14:paraId="465AB571" w14:textId="77777777" w:rsidR="006C1C72" w:rsidRPr="0032219D" w:rsidRDefault="006C1C72" w:rsidP="008346AA">
            <w:pPr>
              <w:suppressAutoHyphens/>
              <w:spacing w:before="20" w:after="20"/>
              <w:rPr>
                <w:rFonts w:cs="Arial"/>
              </w:rPr>
            </w:pPr>
            <w:r w:rsidRPr="0032219D">
              <w:rPr>
                <w:rFonts w:cs="Arial"/>
              </w:rPr>
              <w:t xml:space="preserve"> 2EI 17117 </w:t>
            </w:r>
          </w:p>
          <w:p w14:paraId="20EF8133" w14:textId="77777777" w:rsidR="006C1C72" w:rsidRPr="0032219D" w:rsidRDefault="006C1C72" w:rsidP="008346AA">
            <w:pPr>
              <w:suppressAutoHyphens/>
              <w:spacing w:before="20" w:after="20"/>
              <w:rPr>
                <w:rFonts w:cs="Arial"/>
              </w:rPr>
            </w:pPr>
          </w:p>
        </w:tc>
        <w:tc>
          <w:tcPr>
            <w:tcW w:w="1418" w:type="dxa"/>
          </w:tcPr>
          <w:p w14:paraId="1F3C5081" w14:textId="77777777" w:rsidR="006C1C72" w:rsidRPr="0032219D" w:rsidRDefault="006C1C72" w:rsidP="008346AA">
            <w:pPr>
              <w:pStyle w:val="Default"/>
              <w:rPr>
                <w:sz w:val="20"/>
                <w:szCs w:val="20"/>
              </w:rPr>
            </w:pPr>
            <w:r w:rsidRPr="0032219D">
              <w:rPr>
                <w:sz w:val="20"/>
                <w:szCs w:val="20"/>
              </w:rPr>
              <w:t xml:space="preserve">2EI 17122 </w:t>
            </w:r>
          </w:p>
          <w:p w14:paraId="67E92992" w14:textId="77777777" w:rsidR="006C1C72" w:rsidRPr="0032219D" w:rsidRDefault="006C1C72" w:rsidP="008346AA">
            <w:pPr>
              <w:suppressAutoHyphens/>
              <w:spacing w:before="20" w:after="20"/>
              <w:rPr>
                <w:rFonts w:cs="Arial"/>
              </w:rPr>
            </w:pPr>
          </w:p>
        </w:tc>
        <w:tc>
          <w:tcPr>
            <w:tcW w:w="1418" w:type="dxa"/>
          </w:tcPr>
          <w:p w14:paraId="76ECB588" w14:textId="77777777" w:rsidR="006C1C72" w:rsidRPr="0032219D" w:rsidRDefault="006C1C72" w:rsidP="008346AA">
            <w:pPr>
              <w:pStyle w:val="Default"/>
              <w:rPr>
                <w:sz w:val="20"/>
                <w:szCs w:val="20"/>
              </w:rPr>
            </w:pPr>
            <w:r w:rsidRPr="0032219D">
              <w:rPr>
                <w:sz w:val="20"/>
                <w:szCs w:val="20"/>
              </w:rPr>
              <w:t xml:space="preserve">3EI 17181 </w:t>
            </w:r>
          </w:p>
          <w:p w14:paraId="71FD0708" w14:textId="77777777" w:rsidR="006C1C72" w:rsidRPr="0032219D" w:rsidRDefault="006C1C72" w:rsidP="008346AA">
            <w:pPr>
              <w:suppressAutoHyphens/>
              <w:spacing w:before="20" w:after="20"/>
              <w:rPr>
                <w:rFonts w:cs="Arial"/>
              </w:rPr>
            </w:pPr>
          </w:p>
        </w:tc>
      </w:tr>
      <w:tr w:rsidR="006C1C72" w:rsidRPr="00FB538E" w14:paraId="286F7EB2" w14:textId="77777777" w:rsidTr="008346AA">
        <w:tc>
          <w:tcPr>
            <w:tcW w:w="1812" w:type="dxa"/>
          </w:tcPr>
          <w:p w14:paraId="11508D8B" w14:textId="77777777" w:rsidR="006C1C72" w:rsidRPr="0032219D" w:rsidRDefault="006C1C72" w:rsidP="008346AA">
            <w:pPr>
              <w:suppressAutoHyphens/>
              <w:spacing w:before="20" w:after="20"/>
              <w:rPr>
                <w:rFonts w:cs="Arial"/>
              </w:rPr>
            </w:pPr>
            <w:r w:rsidRPr="0032219D">
              <w:rPr>
                <w:rFonts w:cs="Arial"/>
              </w:rPr>
              <w:t>U21+3</w:t>
            </w:r>
          </w:p>
        </w:tc>
        <w:tc>
          <w:tcPr>
            <w:tcW w:w="1418" w:type="dxa"/>
            <w:vAlign w:val="bottom"/>
          </w:tcPr>
          <w:p w14:paraId="5A52C7CA" w14:textId="77777777" w:rsidR="006C1C72" w:rsidRPr="0032219D" w:rsidRDefault="006C1C72" w:rsidP="008346AA">
            <w:pPr>
              <w:suppressAutoHyphens/>
              <w:spacing w:before="20" w:after="20"/>
              <w:rPr>
                <w:rFonts w:cs="Arial"/>
              </w:rPr>
            </w:pPr>
            <w:r w:rsidRPr="0032219D">
              <w:rPr>
                <w:rFonts w:cs="Arial"/>
              </w:rPr>
              <w:t xml:space="preserve"> 2EI 17118 </w:t>
            </w:r>
          </w:p>
          <w:p w14:paraId="34C7765C" w14:textId="77777777" w:rsidR="006C1C72" w:rsidRPr="0032219D" w:rsidRDefault="006C1C72" w:rsidP="008346AA">
            <w:pPr>
              <w:suppressAutoHyphens/>
              <w:spacing w:before="20" w:after="20"/>
              <w:rPr>
                <w:rFonts w:cs="Arial"/>
              </w:rPr>
            </w:pPr>
          </w:p>
        </w:tc>
        <w:tc>
          <w:tcPr>
            <w:tcW w:w="1418" w:type="dxa"/>
          </w:tcPr>
          <w:p w14:paraId="6314896D" w14:textId="77777777" w:rsidR="006C1C72" w:rsidRPr="0032219D" w:rsidRDefault="006C1C72" w:rsidP="008346AA">
            <w:pPr>
              <w:pStyle w:val="Default"/>
              <w:rPr>
                <w:sz w:val="20"/>
                <w:szCs w:val="20"/>
              </w:rPr>
            </w:pPr>
            <w:r w:rsidRPr="0032219D">
              <w:rPr>
                <w:sz w:val="20"/>
                <w:szCs w:val="20"/>
              </w:rPr>
              <w:t xml:space="preserve">2EI 17123 </w:t>
            </w:r>
          </w:p>
          <w:p w14:paraId="25E90AEB" w14:textId="77777777" w:rsidR="006C1C72" w:rsidRPr="0032219D" w:rsidRDefault="006C1C72" w:rsidP="008346AA">
            <w:pPr>
              <w:suppressAutoHyphens/>
              <w:spacing w:before="20" w:after="20"/>
              <w:rPr>
                <w:rFonts w:cs="Arial"/>
              </w:rPr>
            </w:pPr>
          </w:p>
        </w:tc>
        <w:tc>
          <w:tcPr>
            <w:tcW w:w="1418" w:type="dxa"/>
          </w:tcPr>
          <w:p w14:paraId="7854978F" w14:textId="77777777" w:rsidR="006C1C72" w:rsidRPr="0032219D" w:rsidRDefault="006C1C72" w:rsidP="008346AA">
            <w:pPr>
              <w:pStyle w:val="Default"/>
              <w:rPr>
                <w:sz w:val="20"/>
                <w:szCs w:val="20"/>
              </w:rPr>
            </w:pPr>
            <w:r w:rsidRPr="0032219D">
              <w:rPr>
                <w:sz w:val="20"/>
                <w:szCs w:val="20"/>
              </w:rPr>
              <w:t xml:space="preserve">3EI 17182 </w:t>
            </w:r>
          </w:p>
          <w:p w14:paraId="60474002" w14:textId="77777777" w:rsidR="006C1C72" w:rsidRPr="0032219D" w:rsidRDefault="006C1C72" w:rsidP="008346AA">
            <w:pPr>
              <w:suppressAutoHyphens/>
              <w:spacing w:before="20" w:after="20"/>
              <w:rPr>
                <w:rFonts w:cs="Arial"/>
              </w:rPr>
            </w:pPr>
          </w:p>
        </w:tc>
      </w:tr>
      <w:tr w:rsidR="006C1C72" w:rsidRPr="00FB538E" w14:paraId="36E6A884" w14:textId="77777777" w:rsidTr="008346AA">
        <w:tc>
          <w:tcPr>
            <w:tcW w:w="1812" w:type="dxa"/>
          </w:tcPr>
          <w:p w14:paraId="585C30B4" w14:textId="77777777" w:rsidR="006C1C72" w:rsidRPr="0032219D" w:rsidRDefault="006C1C72" w:rsidP="008346AA">
            <w:pPr>
              <w:suppressAutoHyphens/>
              <w:spacing w:before="20" w:after="20"/>
              <w:rPr>
                <w:rFonts w:cs="Arial"/>
              </w:rPr>
            </w:pPr>
            <w:r w:rsidRPr="0032219D">
              <w:rPr>
                <w:rFonts w:cs="Arial"/>
              </w:rPr>
              <w:t>U21+6</w:t>
            </w:r>
          </w:p>
        </w:tc>
        <w:tc>
          <w:tcPr>
            <w:tcW w:w="1418" w:type="dxa"/>
            <w:vAlign w:val="bottom"/>
          </w:tcPr>
          <w:p w14:paraId="63C55283" w14:textId="77777777" w:rsidR="006C1C72" w:rsidRPr="0032219D" w:rsidRDefault="006C1C72" w:rsidP="008346AA">
            <w:pPr>
              <w:suppressAutoHyphens/>
              <w:spacing w:before="20" w:after="20"/>
              <w:rPr>
                <w:rFonts w:cs="Arial"/>
              </w:rPr>
            </w:pPr>
            <w:r w:rsidRPr="0032219D">
              <w:rPr>
                <w:rFonts w:cs="Arial"/>
              </w:rPr>
              <w:t xml:space="preserve"> 2EI 17119 </w:t>
            </w:r>
          </w:p>
          <w:p w14:paraId="23FB65BA" w14:textId="77777777" w:rsidR="006C1C72" w:rsidRPr="0032219D" w:rsidRDefault="006C1C72" w:rsidP="008346AA">
            <w:pPr>
              <w:suppressAutoHyphens/>
              <w:spacing w:before="20" w:after="20"/>
              <w:rPr>
                <w:rFonts w:cs="Arial"/>
              </w:rPr>
            </w:pPr>
          </w:p>
        </w:tc>
        <w:tc>
          <w:tcPr>
            <w:tcW w:w="1418" w:type="dxa"/>
          </w:tcPr>
          <w:p w14:paraId="7E7A46E4" w14:textId="77777777" w:rsidR="006C1C72" w:rsidRPr="0032219D" w:rsidRDefault="006C1C72" w:rsidP="008346AA">
            <w:pPr>
              <w:pStyle w:val="Default"/>
              <w:rPr>
                <w:sz w:val="20"/>
                <w:szCs w:val="20"/>
              </w:rPr>
            </w:pPr>
            <w:r w:rsidRPr="0032219D">
              <w:rPr>
                <w:sz w:val="20"/>
                <w:szCs w:val="20"/>
              </w:rPr>
              <w:t xml:space="preserve">2EI 17124 </w:t>
            </w:r>
          </w:p>
          <w:p w14:paraId="33FE8D1E" w14:textId="77777777" w:rsidR="006C1C72" w:rsidRPr="0032219D" w:rsidRDefault="006C1C72" w:rsidP="008346AA">
            <w:pPr>
              <w:suppressAutoHyphens/>
              <w:spacing w:before="20" w:after="20"/>
              <w:rPr>
                <w:rFonts w:cs="Arial"/>
              </w:rPr>
            </w:pPr>
          </w:p>
        </w:tc>
        <w:tc>
          <w:tcPr>
            <w:tcW w:w="1418" w:type="dxa"/>
          </w:tcPr>
          <w:p w14:paraId="47788E24" w14:textId="77777777" w:rsidR="006C1C72" w:rsidRPr="0032219D" w:rsidRDefault="006C1C72" w:rsidP="008346AA">
            <w:pPr>
              <w:pStyle w:val="Default"/>
              <w:rPr>
                <w:sz w:val="20"/>
                <w:szCs w:val="20"/>
              </w:rPr>
            </w:pPr>
            <w:r w:rsidRPr="0032219D">
              <w:rPr>
                <w:sz w:val="20"/>
                <w:szCs w:val="20"/>
              </w:rPr>
              <w:t xml:space="preserve">3EI 17183 </w:t>
            </w:r>
          </w:p>
          <w:p w14:paraId="76F1D789" w14:textId="77777777" w:rsidR="006C1C72" w:rsidRPr="0032219D" w:rsidRDefault="006C1C72" w:rsidP="008346AA">
            <w:pPr>
              <w:suppressAutoHyphens/>
              <w:spacing w:before="20" w:after="20"/>
              <w:rPr>
                <w:rFonts w:cs="Arial"/>
              </w:rPr>
            </w:pPr>
          </w:p>
        </w:tc>
      </w:tr>
      <w:tr w:rsidR="006C1C72" w:rsidRPr="00FB538E" w14:paraId="3AAD2C65" w14:textId="77777777" w:rsidTr="008346AA">
        <w:tc>
          <w:tcPr>
            <w:tcW w:w="1812" w:type="dxa"/>
            <w:tcBorders>
              <w:bottom w:val="single" w:sz="4" w:space="0" w:color="auto"/>
            </w:tcBorders>
          </w:tcPr>
          <w:p w14:paraId="49DBB2A2" w14:textId="77777777" w:rsidR="006C1C72" w:rsidRPr="0032219D" w:rsidRDefault="006C1C72" w:rsidP="008346AA">
            <w:pPr>
              <w:suppressAutoHyphens/>
              <w:spacing w:before="20" w:after="20"/>
              <w:rPr>
                <w:rFonts w:cs="Arial"/>
              </w:rPr>
            </w:pPr>
            <w:r w:rsidRPr="0032219D">
              <w:rPr>
                <w:rFonts w:cs="Arial"/>
              </w:rPr>
              <w:t>U21+9</w:t>
            </w:r>
          </w:p>
        </w:tc>
        <w:tc>
          <w:tcPr>
            <w:tcW w:w="1418" w:type="dxa"/>
            <w:tcBorders>
              <w:bottom w:val="single" w:sz="4" w:space="0" w:color="auto"/>
            </w:tcBorders>
            <w:vAlign w:val="bottom"/>
          </w:tcPr>
          <w:p w14:paraId="0C60D329" w14:textId="77777777" w:rsidR="006C1C72" w:rsidRPr="0032219D" w:rsidRDefault="006C1C72" w:rsidP="008346AA">
            <w:pPr>
              <w:suppressAutoHyphens/>
              <w:spacing w:before="20" w:after="20"/>
              <w:rPr>
                <w:rFonts w:cs="Arial"/>
              </w:rPr>
            </w:pPr>
            <w:r w:rsidRPr="0032219D">
              <w:rPr>
                <w:rFonts w:cs="Arial"/>
              </w:rPr>
              <w:t xml:space="preserve"> 2EI 17120 </w:t>
            </w:r>
          </w:p>
          <w:p w14:paraId="79918B5B"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5F9C1C7D" w14:textId="77777777" w:rsidR="006C1C72" w:rsidRPr="0032219D" w:rsidRDefault="006C1C72" w:rsidP="008346AA">
            <w:pPr>
              <w:pStyle w:val="Default"/>
              <w:rPr>
                <w:sz w:val="20"/>
                <w:szCs w:val="20"/>
              </w:rPr>
            </w:pPr>
            <w:r w:rsidRPr="0032219D">
              <w:rPr>
                <w:sz w:val="20"/>
                <w:szCs w:val="20"/>
              </w:rPr>
              <w:t xml:space="preserve">2EI 17125 </w:t>
            </w:r>
          </w:p>
          <w:p w14:paraId="02FDE020"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608BD0A3" w14:textId="77777777" w:rsidR="006C1C72" w:rsidRPr="0032219D" w:rsidRDefault="006C1C72" w:rsidP="008346AA">
            <w:pPr>
              <w:pStyle w:val="Default"/>
              <w:rPr>
                <w:sz w:val="20"/>
                <w:szCs w:val="20"/>
              </w:rPr>
            </w:pPr>
            <w:r w:rsidRPr="0032219D">
              <w:rPr>
                <w:sz w:val="20"/>
                <w:szCs w:val="20"/>
              </w:rPr>
              <w:t xml:space="preserve">3EI 17184 </w:t>
            </w:r>
          </w:p>
          <w:p w14:paraId="6ECFF314" w14:textId="77777777" w:rsidR="006C1C72" w:rsidRPr="0032219D" w:rsidRDefault="006C1C72" w:rsidP="008346AA">
            <w:pPr>
              <w:suppressAutoHyphens/>
              <w:spacing w:before="20" w:after="20"/>
              <w:rPr>
                <w:rFonts w:cs="Arial"/>
              </w:rPr>
            </w:pPr>
          </w:p>
        </w:tc>
      </w:tr>
      <w:tr w:rsidR="006C1C72" w:rsidRPr="00FB538E" w14:paraId="0C1DC874" w14:textId="77777777" w:rsidTr="008346AA">
        <w:tc>
          <w:tcPr>
            <w:tcW w:w="1812" w:type="dxa"/>
            <w:tcBorders>
              <w:bottom w:val="single" w:sz="4" w:space="0" w:color="auto"/>
            </w:tcBorders>
          </w:tcPr>
          <w:p w14:paraId="208CE859" w14:textId="77777777" w:rsidR="006C1C72" w:rsidRPr="0032219D" w:rsidRDefault="006C1C72" w:rsidP="008346AA">
            <w:pPr>
              <w:suppressAutoHyphens/>
              <w:spacing w:before="20" w:after="20"/>
              <w:rPr>
                <w:rFonts w:cs="Arial"/>
              </w:rPr>
            </w:pPr>
            <w:r w:rsidRPr="0032219D">
              <w:rPr>
                <w:rFonts w:cs="Arial"/>
              </w:rPr>
              <w:t>U21+12</w:t>
            </w:r>
          </w:p>
        </w:tc>
        <w:tc>
          <w:tcPr>
            <w:tcW w:w="1418" w:type="dxa"/>
            <w:tcBorders>
              <w:bottom w:val="single" w:sz="4" w:space="0" w:color="auto"/>
            </w:tcBorders>
            <w:vAlign w:val="bottom"/>
          </w:tcPr>
          <w:p w14:paraId="58BA6703" w14:textId="77777777" w:rsidR="006C1C72" w:rsidRPr="0032219D" w:rsidRDefault="006C1C72" w:rsidP="008346AA">
            <w:pPr>
              <w:pStyle w:val="Default"/>
              <w:rPr>
                <w:sz w:val="20"/>
                <w:szCs w:val="20"/>
              </w:rPr>
            </w:pPr>
            <w:r w:rsidRPr="0032219D">
              <w:rPr>
                <w:sz w:val="20"/>
                <w:szCs w:val="20"/>
              </w:rPr>
              <w:t xml:space="preserve">2EI 17121 </w:t>
            </w:r>
          </w:p>
          <w:p w14:paraId="020EBF47"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0ACCAA76" w14:textId="77777777" w:rsidR="006C1C72" w:rsidRPr="0032219D" w:rsidRDefault="006C1C72" w:rsidP="008346AA">
            <w:pPr>
              <w:pStyle w:val="Default"/>
              <w:rPr>
                <w:sz w:val="20"/>
                <w:szCs w:val="20"/>
              </w:rPr>
            </w:pPr>
            <w:r w:rsidRPr="0032219D">
              <w:rPr>
                <w:sz w:val="20"/>
                <w:szCs w:val="20"/>
              </w:rPr>
              <w:t xml:space="preserve">2EI 17126 </w:t>
            </w:r>
          </w:p>
          <w:p w14:paraId="68B43607"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64898E1D" w14:textId="77777777" w:rsidR="006C1C72" w:rsidRPr="00B625A2" w:rsidRDefault="006C1C72" w:rsidP="008346AA">
            <w:pPr>
              <w:pStyle w:val="Default"/>
              <w:rPr>
                <w:sz w:val="20"/>
                <w:szCs w:val="20"/>
              </w:rPr>
            </w:pPr>
            <w:r w:rsidRPr="0032219D">
              <w:rPr>
                <w:sz w:val="20"/>
                <w:szCs w:val="20"/>
              </w:rPr>
              <w:t xml:space="preserve">3EI 17185 </w:t>
            </w:r>
          </w:p>
        </w:tc>
      </w:tr>
    </w:tbl>
    <w:p w14:paraId="6D9FBC6A" w14:textId="77777777" w:rsidR="006C1C72" w:rsidRPr="002E1C1A" w:rsidRDefault="006C1C72" w:rsidP="006C1C72">
      <w:pPr>
        <w:pStyle w:val="Obsah1"/>
        <w:ind w:firstLine="0"/>
        <w:rPr>
          <w:rFonts w:eastAsia="Calibri"/>
          <w:lang w:eastAsia="en-US"/>
        </w:rPr>
      </w:pPr>
    </w:p>
    <w:p w14:paraId="240C2A24"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U33 kotevní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2A480C92" w14:textId="77777777" w:rsidTr="008346AA">
        <w:tc>
          <w:tcPr>
            <w:tcW w:w="1813" w:type="dxa"/>
            <w:vMerge w:val="restart"/>
            <w:vAlign w:val="center"/>
          </w:tcPr>
          <w:p w14:paraId="01B975D5"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vAlign w:val="center"/>
          </w:tcPr>
          <w:p w14:paraId="42EA1C2F"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1A4BA6A9" w14:textId="77777777" w:rsidTr="008346AA">
        <w:tc>
          <w:tcPr>
            <w:tcW w:w="1813" w:type="dxa"/>
            <w:vMerge/>
            <w:vAlign w:val="center"/>
          </w:tcPr>
          <w:p w14:paraId="2917112F" w14:textId="77777777" w:rsidR="006C1C72" w:rsidRPr="00FB538E" w:rsidRDefault="006C1C72" w:rsidP="008346AA">
            <w:pPr>
              <w:suppressAutoHyphens/>
              <w:spacing w:before="20" w:after="20"/>
              <w:jc w:val="center"/>
              <w:rPr>
                <w:rFonts w:cs="Arial"/>
                <w:lang w:val="en-GB"/>
              </w:rPr>
            </w:pPr>
          </w:p>
        </w:tc>
        <w:tc>
          <w:tcPr>
            <w:tcW w:w="1417" w:type="dxa"/>
          </w:tcPr>
          <w:p w14:paraId="74FB113C"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5ED130D8"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63C5F858" w14:textId="77777777" w:rsidTr="008346AA">
        <w:tc>
          <w:tcPr>
            <w:tcW w:w="1813" w:type="dxa"/>
          </w:tcPr>
          <w:p w14:paraId="63457337" w14:textId="77777777" w:rsidR="006C1C72" w:rsidRPr="0032219D" w:rsidRDefault="006C1C72" w:rsidP="008346AA">
            <w:pPr>
              <w:suppressAutoHyphens/>
              <w:spacing w:before="20" w:after="20"/>
              <w:rPr>
                <w:rFonts w:cs="Arial"/>
              </w:rPr>
            </w:pPr>
            <w:r w:rsidRPr="0032219D">
              <w:rPr>
                <w:rFonts w:cs="Arial"/>
              </w:rPr>
              <w:t>U33+0, 1xDZL</w:t>
            </w:r>
          </w:p>
        </w:tc>
        <w:tc>
          <w:tcPr>
            <w:tcW w:w="1417" w:type="dxa"/>
            <w:vAlign w:val="center"/>
          </w:tcPr>
          <w:p w14:paraId="7A61EC4E" w14:textId="77777777" w:rsidR="006C1C72" w:rsidRPr="0032219D" w:rsidRDefault="006C1C72" w:rsidP="008346AA">
            <w:pPr>
              <w:pStyle w:val="Default"/>
              <w:rPr>
                <w:sz w:val="20"/>
                <w:szCs w:val="20"/>
              </w:rPr>
            </w:pPr>
            <w:r w:rsidRPr="0032219D">
              <w:rPr>
                <w:sz w:val="20"/>
                <w:szCs w:val="20"/>
              </w:rPr>
              <w:t xml:space="preserve">2EI 17127 </w:t>
            </w:r>
          </w:p>
          <w:p w14:paraId="19B358AF" w14:textId="77777777" w:rsidR="006C1C72" w:rsidRPr="0032219D" w:rsidRDefault="006C1C72" w:rsidP="008346AA">
            <w:pPr>
              <w:suppressAutoHyphens/>
              <w:spacing w:before="20" w:after="20"/>
              <w:rPr>
                <w:rFonts w:cs="Arial"/>
              </w:rPr>
            </w:pPr>
          </w:p>
        </w:tc>
        <w:tc>
          <w:tcPr>
            <w:tcW w:w="1418" w:type="dxa"/>
            <w:vAlign w:val="center"/>
          </w:tcPr>
          <w:p w14:paraId="105DFE3B" w14:textId="77777777" w:rsidR="006C1C72" w:rsidRPr="0032219D" w:rsidRDefault="006C1C72" w:rsidP="008346AA">
            <w:pPr>
              <w:pStyle w:val="Default"/>
              <w:rPr>
                <w:sz w:val="20"/>
                <w:szCs w:val="20"/>
              </w:rPr>
            </w:pPr>
            <w:r w:rsidRPr="0032219D">
              <w:rPr>
                <w:sz w:val="20"/>
                <w:szCs w:val="20"/>
              </w:rPr>
              <w:t xml:space="preserve">3EI 17186 </w:t>
            </w:r>
          </w:p>
          <w:p w14:paraId="00EEC9F2" w14:textId="77777777" w:rsidR="006C1C72" w:rsidRPr="0032219D" w:rsidRDefault="006C1C72" w:rsidP="008346AA">
            <w:pPr>
              <w:suppressAutoHyphens/>
              <w:spacing w:before="20" w:after="20"/>
              <w:rPr>
                <w:rFonts w:cs="Arial"/>
              </w:rPr>
            </w:pPr>
          </w:p>
        </w:tc>
      </w:tr>
      <w:tr w:rsidR="006C1C72" w:rsidRPr="00FB538E" w14:paraId="16F3DCDF" w14:textId="77777777" w:rsidTr="008346AA">
        <w:tc>
          <w:tcPr>
            <w:tcW w:w="1813" w:type="dxa"/>
          </w:tcPr>
          <w:p w14:paraId="3CD520FC" w14:textId="77777777" w:rsidR="006C1C72" w:rsidRPr="0032219D" w:rsidRDefault="006C1C72" w:rsidP="008346AA">
            <w:pPr>
              <w:suppressAutoHyphens/>
              <w:spacing w:before="20" w:after="20"/>
              <w:rPr>
                <w:rFonts w:cs="Arial"/>
              </w:rPr>
            </w:pPr>
            <w:r w:rsidRPr="0032219D">
              <w:rPr>
                <w:rFonts w:cs="Arial"/>
              </w:rPr>
              <w:t>U33+3, 1xDZL</w:t>
            </w:r>
          </w:p>
        </w:tc>
        <w:tc>
          <w:tcPr>
            <w:tcW w:w="1417" w:type="dxa"/>
            <w:vAlign w:val="center"/>
          </w:tcPr>
          <w:p w14:paraId="575F40C2" w14:textId="77777777" w:rsidR="006C1C72" w:rsidRPr="0032219D" w:rsidRDefault="006C1C72" w:rsidP="008346AA">
            <w:pPr>
              <w:pStyle w:val="Default"/>
              <w:rPr>
                <w:sz w:val="20"/>
                <w:szCs w:val="20"/>
              </w:rPr>
            </w:pPr>
            <w:r w:rsidRPr="0032219D">
              <w:rPr>
                <w:sz w:val="20"/>
                <w:szCs w:val="20"/>
              </w:rPr>
              <w:t xml:space="preserve">2EI 17128 </w:t>
            </w:r>
          </w:p>
          <w:p w14:paraId="7C442AD0" w14:textId="77777777" w:rsidR="006C1C72" w:rsidRPr="0032219D" w:rsidRDefault="006C1C72" w:rsidP="008346AA">
            <w:pPr>
              <w:suppressAutoHyphens/>
              <w:spacing w:before="20" w:after="20"/>
              <w:rPr>
                <w:rFonts w:cs="Arial"/>
              </w:rPr>
            </w:pPr>
          </w:p>
        </w:tc>
        <w:tc>
          <w:tcPr>
            <w:tcW w:w="1418" w:type="dxa"/>
            <w:vAlign w:val="center"/>
          </w:tcPr>
          <w:p w14:paraId="5E2B73AF" w14:textId="77777777" w:rsidR="006C1C72" w:rsidRPr="0032219D" w:rsidRDefault="006C1C72" w:rsidP="008346AA">
            <w:pPr>
              <w:pStyle w:val="Default"/>
              <w:rPr>
                <w:sz w:val="20"/>
                <w:szCs w:val="20"/>
              </w:rPr>
            </w:pPr>
            <w:r w:rsidRPr="0032219D">
              <w:rPr>
                <w:sz w:val="20"/>
                <w:szCs w:val="20"/>
              </w:rPr>
              <w:t xml:space="preserve">3EI 17187 </w:t>
            </w:r>
          </w:p>
          <w:p w14:paraId="4401DFCF" w14:textId="77777777" w:rsidR="006C1C72" w:rsidRPr="0032219D" w:rsidRDefault="006C1C72" w:rsidP="008346AA">
            <w:pPr>
              <w:suppressAutoHyphens/>
              <w:spacing w:before="20" w:after="20"/>
              <w:rPr>
                <w:rFonts w:cs="Arial"/>
              </w:rPr>
            </w:pPr>
          </w:p>
        </w:tc>
      </w:tr>
      <w:tr w:rsidR="006C1C72" w:rsidRPr="00FB538E" w14:paraId="4BE67090" w14:textId="77777777" w:rsidTr="008346AA">
        <w:tc>
          <w:tcPr>
            <w:tcW w:w="1813" w:type="dxa"/>
          </w:tcPr>
          <w:p w14:paraId="246D143B" w14:textId="77777777" w:rsidR="006C1C72" w:rsidRPr="0032219D" w:rsidRDefault="006C1C72" w:rsidP="008346AA">
            <w:pPr>
              <w:suppressAutoHyphens/>
              <w:spacing w:before="20" w:after="20"/>
              <w:rPr>
                <w:rFonts w:cs="Arial"/>
              </w:rPr>
            </w:pPr>
            <w:r w:rsidRPr="0032219D">
              <w:rPr>
                <w:rFonts w:cs="Arial"/>
              </w:rPr>
              <w:t>U33+6, 1xDZL</w:t>
            </w:r>
          </w:p>
        </w:tc>
        <w:tc>
          <w:tcPr>
            <w:tcW w:w="1417" w:type="dxa"/>
            <w:vAlign w:val="center"/>
          </w:tcPr>
          <w:p w14:paraId="07ADDE46" w14:textId="77777777" w:rsidR="006C1C72" w:rsidRPr="0032219D" w:rsidRDefault="006C1C72" w:rsidP="008346AA">
            <w:pPr>
              <w:pStyle w:val="Default"/>
              <w:rPr>
                <w:sz w:val="20"/>
                <w:szCs w:val="20"/>
              </w:rPr>
            </w:pPr>
            <w:r w:rsidRPr="0032219D">
              <w:rPr>
                <w:sz w:val="20"/>
                <w:szCs w:val="20"/>
              </w:rPr>
              <w:t xml:space="preserve">2EI 17129 </w:t>
            </w:r>
          </w:p>
          <w:p w14:paraId="3434D7CE" w14:textId="77777777" w:rsidR="006C1C72" w:rsidRPr="0032219D" w:rsidRDefault="006C1C72" w:rsidP="008346AA">
            <w:pPr>
              <w:suppressAutoHyphens/>
              <w:spacing w:before="20" w:after="20"/>
              <w:rPr>
                <w:rFonts w:cs="Arial"/>
              </w:rPr>
            </w:pPr>
          </w:p>
        </w:tc>
        <w:tc>
          <w:tcPr>
            <w:tcW w:w="1418" w:type="dxa"/>
            <w:vAlign w:val="center"/>
          </w:tcPr>
          <w:p w14:paraId="6A47D266" w14:textId="77777777" w:rsidR="006C1C72" w:rsidRPr="0032219D" w:rsidRDefault="006C1C72" w:rsidP="008346AA">
            <w:pPr>
              <w:pStyle w:val="Default"/>
              <w:rPr>
                <w:sz w:val="20"/>
                <w:szCs w:val="20"/>
              </w:rPr>
            </w:pPr>
            <w:r w:rsidRPr="0032219D">
              <w:rPr>
                <w:sz w:val="20"/>
                <w:szCs w:val="20"/>
              </w:rPr>
              <w:t xml:space="preserve">3EI 17188 </w:t>
            </w:r>
          </w:p>
          <w:p w14:paraId="605F87B7" w14:textId="77777777" w:rsidR="006C1C72" w:rsidRPr="0032219D" w:rsidRDefault="006C1C72" w:rsidP="008346AA">
            <w:pPr>
              <w:suppressAutoHyphens/>
              <w:spacing w:before="20" w:after="20"/>
              <w:rPr>
                <w:rFonts w:cs="Arial"/>
              </w:rPr>
            </w:pPr>
          </w:p>
        </w:tc>
      </w:tr>
      <w:tr w:rsidR="006C1C72" w:rsidRPr="00FB538E" w14:paraId="4BCA99A9" w14:textId="77777777" w:rsidTr="008346AA">
        <w:tc>
          <w:tcPr>
            <w:tcW w:w="1813" w:type="dxa"/>
            <w:tcBorders>
              <w:bottom w:val="single" w:sz="4" w:space="0" w:color="auto"/>
            </w:tcBorders>
          </w:tcPr>
          <w:p w14:paraId="62793288" w14:textId="77777777" w:rsidR="006C1C72" w:rsidRPr="0032219D" w:rsidRDefault="006C1C72" w:rsidP="008346AA">
            <w:pPr>
              <w:suppressAutoHyphens/>
              <w:spacing w:before="20" w:after="20"/>
              <w:rPr>
                <w:rFonts w:cs="Arial"/>
              </w:rPr>
            </w:pPr>
            <w:r w:rsidRPr="0032219D">
              <w:rPr>
                <w:rFonts w:cs="Arial"/>
              </w:rPr>
              <w:t>U33+9, 1xDZL</w:t>
            </w:r>
          </w:p>
        </w:tc>
        <w:tc>
          <w:tcPr>
            <w:tcW w:w="1417" w:type="dxa"/>
            <w:tcBorders>
              <w:bottom w:val="single" w:sz="4" w:space="0" w:color="auto"/>
            </w:tcBorders>
            <w:vAlign w:val="center"/>
          </w:tcPr>
          <w:p w14:paraId="5E946CA9" w14:textId="77777777" w:rsidR="006C1C72" w:rsidRPr="0032219D" w:rsidRDefault="006C1C72" w:rsidP="008346AA">
            <w:pPr>
              <w:pStyle w:val="Default"/>
              <w:rPr>
                <w:sz w:val="20"/>
                <w:szCs w:val="20"/>
              </w:rPr>
            </w:pPr>
            <w:r w:rsidRPr="0032219D">
              <w:rPr>
                <w:sz w:val="20"/>
                <w:szCs w:val="20"/>
              </w:rPr>
              <w:t xml:space="preserve">2EI 17130 </w:t>
            </w:r>
          </w:p>
          <w:p w14:paraId="7F1986C0" w14:textId="77777777" w:rsidR="006C1C72" w:rsidRPr="0032219D" w:rsidRDefault="006C1C72" w:rsidP="008346AA">
            <w:pPr>
              <w:suppressAutoHyphens/>
              <w:spacing w:before="20" w:after="20"/>
              <w:rPr>
                <w:rFonts w:cs="Arial"/>
              </w:rPr>
            </w:pPr>
          </w:p>
        </w:tc>
        <w:tc>
          <w:tcPr>
            <w:tcW w:w="1418" w:type="dxa"/>
            <w:tcBorders>
              <w:bottom w:val="single" w:sz="4" w:space="0" w:color="auto"/>
            </w:tcBorders>
            <w:vAlign w:val="center"/>
          </w:tcPr>
          <w:p w14:paraId="11538184" w14:textId="77777777" w:rsidR="006C1C72" w:rsidRPr="0032219D" w:rsidRDefault="006C1C72" w:rsidP="008346AA">
            <w:pPr>
              <w:pStyle w:val="Default"/>
              <w:rPr>
                <w:sz w:val="20"/>
                <w:szCs w:val="20"/>
              </w:rPr>
            </w:pPr>
            <w:r w:rsidRPr="0032219D">
              <w:rPr>
                <w:sz w:val="20"/>
                <w:szCs w:val="20"/>
              </w:rPr>
              <w:t xml:space="preserve">3EI 17189 </w:t>
            </w:r>
          </w:p>
          <w:p w14:paraId="4B9C71E7" w14:textId="77777777" w:rsidR="006C1C72" w:rsidRPr="0032219D" w:rsidRDefault="006C1C72" w:rsidP="008346AA">
            <w:pPr>
              <w:suppressAutoHyphens/>
              <w:spacing w:before="20" w:after="20"/>
              <w:rPr>
                <w:rFonts w:cs="Arial"/>
              </w:rPr>
            </w:pPr>
          </w:p>
        </w:tc>
      </w:tr>
      <w:tr w:rsidR="006C1C72" w:rsidRPr="00FB538E" w14:paraId="52DF0A49" w14:textId="77777777" w:rsidTr="008346AA">
        <w:tc>
          <w:tcPr>
            <w:tcW w:w="1813" w:type="dxa"/>
            <w:tcBorders>
              <w:bottom w:val="single" w:sz="4" w:space="0" w:color="auto"/>
            </w:tcBorders>
          </w:tcPr>
          <w:p w14:paraId="3675D411" w14:textId="77777777" w:rsidR="006C1C72" w:rsidRPr="0032219D" w:rsidRDefault="006C1C72" w:rsidP="008346AA">
            <w:pPr>
              <w:suppressAutoHyphens/>
              <w:spacing w:before="20" w:after="20"/>
              <w:rPr>
                <w:rFonts w:cs="Arial"/>
              </w:rPr>
            </w:pPr>
            <w:r w:rsidRPr="0032219D">
              <w:rPr>
                <w:rFonts w:cs="Arial"/>
              </w:rPr>
              <w:t>U33+12, 1xDZL</w:t>
            </w:r>
          </w:p>
        </w:tc>
        <w:tc>
          <w:tcPr>
            <w:tcW w:w="1417" w:type="dxa"/>
            <w:tcBorders>
              <w:bottom w:val="single" w:sz="4" w:space="0" w:color="auto"/>
            </w:tcBorders>
            <w:vAlign w:val="center"/>
          </w:tcPr>
          <w:p w14:paraId="61556AB0" w14:textId="77777777" w:rsidR="006C1C72" w:rsidRPr="0032219D" w:rsidRDefault="006C1C72" w:rsidP="008346AA">
            <w:pPr>
              <w:pStyle w:val="Default"/>
              <w:rPr>
                <w:sz w:val="20"/>
                <w:szCs w:val="20"/>
              </w:rPr>
            </w:pPr>
            <w:r w:rsidRPr="0032219D">
              <w:rPr>
                <w:sz w:val="20"/>
                <w:szCs w:val="20"/>
              </w:rPr>
              <w:t xml:space="preserve">2EI 17131 </w:t>
            </w:r>
          </w:p>
          <w:p w14:paraId="24EACBF7" w14:textId="77777777" w:rsidR="006C1C72" w:rsidRPr="0032219D" w:rsidRDefault="006C1C72" w:rsidP="008346AA">
            <w:pPr>
              <w:suppressAutoHyphens/>
              <w:spacing w:before="20" w:after="20"/>
              <w:rPr>
                <w:rFonts w:cs="Arial"/>
              </w:rPr>
            </w:pPr>
          </w:p>
        </w:tc>
        <w:tc>
          <w:tcPr>
            <w:tcW w:w="1418" w:type="dxa"/>
            <w:tcBorders>
              <w:bottom w:val="single" w:sz="4" w:space="0" w:color="auto"/>
            </w:tcBorders>
            <w:vAlign w:val="center"/>
          </w:tcPr>
          <w:p w14:paraId="5E9F7707" w14:textId="77777777" w:rsidR="006C1C72" w:rsidRPr="0032219D" w:rsidRDefault="006C1C72" w:rsidP="008346AA">
            <w:pPr>
              <w:pStyle w:val="Default"/>
              <w:rPr>
                <w:sz w:val="20"/>
                <w:szCs w:val="20"/>
              </w:rPr>
            </w:pPr>
            <w:r w:rsidRPr="0032219D">
              <w:rPr>
                <w:sz w:val="20"/>
                <w:szCs w:val="20"/>
              </w:rPr>
              <w:t xml:space="preserve">3EI 17190 </w:t>
            </w:r>
          </w:p>
          <w:p w14:paraId="26A63F81" w14:textId="77777777" w:rsidR="006C1C72" w:rsidRPr="0032219D" w:rsidRDefault="006C1C72" w:rsidP="008346AA">
            <w:pPr>
              <w:suppressAutoHyphens/>
              <w:spacing w:before="20" w:after="20"/>
              <w:rPr>
                <w:rFonts w:cs="Arial"/>
              </w:rPr>
            </w:pPr>
          </w:p>
        </w:tc>
      </w:tr>
    </w:tbl>
    <w:p w14:paraId="519A64DD" w14:textId="77777777" w:rsidR="006C1C72"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p>
    <w:p w14:paraId="2B1C6407"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V19 kotevní ocelový příhradový stožár</w:t>
      </w:r>
    </w:p>
    <w:tbl>
      <w:tblPr>
        <w:tblW w:w="606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2"/>
        <w:gridCol w:w="1418"/>
        <w:gridCol w:w="1418"/>
        <w:gridCol w:w="1418"/>
      </w:tblGrid>
      <w:tr w:rsidR="006C1C72" w:rsidRPr="00FB538E" w14:paraId="23ABA8E9" w14:textId="77777777" w:rsidTr="008346AA">
        <w:tc>
          <w:tcPr>
            <w:tcW w:w="1812" w:type="dxa"/>
            <w:vMerge w:val="restart"/>
            <w:vAlign w:val="center"/>
          </w:tcPr>
          <w:p w14:paraId="7B36300A"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4254" w:type="dxa"/>
            <w:gridSpan w:val="3"/>
          </w:tcPr>
          <w:p w14:paraId="68DDE51E"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1DF3FE0F" w14:textId="77777777" w:rsidTr="008346AA">
        <w:tc>
          <w:tcPr>
            <w:tcW w:w="1812" w:type="dxa"/>
            <w:vMerge/>
            <w:vAlign w:val="center"/>
          </w:tcPr>
          <w:p w14:paraId="0B7BB389" w14:textId="77777777" w:rsidR="006C1C72" w:rsidRPr="00FB538E" w:rsidRDefault="006C1C72" w:rsidP="008346AA">
            <w:pPr>
              <w:suppressAutoHyphens/>
              <w:spacing w:before="20" w:after="20"/>
              <w:jc w:val="center"/>
              <w:rPr>
                <w:rFonts w:cs="Arial"/>
                <w:lang w:val="en-GB"/>
              </w:rPr>
            </w:pPr>
          </w:p>
        </w:tc>
        <w:tc>
          <w:tcPr>
            <w:tcW w:w="1418" w:type="dxa"/>
          </w:tcPr>
          <w:p w14:paraId="23A34DC9" w14:textId="77777777" w:rsidR="006C1C72" w:rsidRPr="00FB538E" w:rsidRDefault="006C1C72" w:rsidP="008346AA">
            <w:pPr>
              <w:suppressAutoHyphens/>
              <w:spacing w:before="20" w:after="20"/>
              <w:jc w:val="center"/>
              <w:rPr>
                <w:rFonts w:cs="Arial"/>
              </w:rPr>
            </w:pPr>
            <w:r w:rsidRPr="00FB538E">
              <w:rPr>
                <w:rFonts w:cs="Arial"/>
              </w:rPr>
              <w:t>Horní díly (1xDZL)</w:t>
            </w:r>
          </w:p>
        </w:tc>
        <w:tc>
          <w:tcPr>
            <w:tcW w:w="1418" w:type="dxa"/>
          </w:tcPr>
          <w:p w14:paraId="4AEBE8A4" w14:textId="77777777" w:rsidR="006C1C72" w:rsidRPr="00FB538E" w:rsidRDefault="006C1C72" w:rsidP="008346AA">
            <w:pPr>
              <w:suppressAutoHyphens/>
              <w:spacing w:before="20" w:after="20"/>
              <w:jc w:val="center"/>
              <w:rPr>
                <w:rFonts w:cs="Arial"/>
              </w:rPr>
            </w:pPr>
            <w:r w:rsidRPr="00FB538E">
              <w:rPr>
                <w:rFonts w:cs="Arial"/>
              </w:rPr>
              <w:t>Horní díly (2xDZL)</w:t>
            </w:r>
          </w:p>
        </w:tc>
        <w:tc>
          <w:tcPr>
            <w:tcW w:w="1418" w:type="dxa"/>
          </w:tcPr>
          <w:p w14:paraId="5748C680"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1D8A2EB9" w14:textId="77777777" w:rsidTr="008346AA">
        <w:tc>
          <w:tcPr>
            <w:tcW w:w="1812" w:type="dxa"/>
          </w:tcPr>
          <w:p w14:paraId="34664BF5" w14:textId="77777777" w:rsidR="006C1C72" w:rsidRPr="0032219D" w:rsidRDefault="006C1C72" w:rsidP="008346AA">
            <w:pPr>
              <w:suppressAutoHyphens/>
              <w:spacing w:before="20" w:after="20"/>
              <w:rPr>
                <w:rFonts w:cs="Arial"/>
              </w:rPr>
            </w:pPr>
            <w:r w:rsidRPr="0032219D">
              <w:rPr>
                <w:rFonts w:eastAsia="Calibri" w:cs="Arial"/>
                <w:lang w:eastAsia="en-US"/>
              </w:rPr>
              <w:t>V19</w:t>
            </w:r>
            <w:r w:rsidRPr="0032219D">
              <w:rPr>
                <w:rFonts w:cs="Arial"/>
              </w:rPr>
              <w:t>+0</w:t>
            </w:r>
          </w:p>
        </w:tc>
        <w:tc>
          <w:tcPr>
            <w:tcW w:w="1418" w:type="dxa"/>
          </w:tcPr>
          <w:p w14:paraId="537CCCEB" w14:textId="77777777" w:rsidR="006C1C72" w:rsidRPr="0032219D" w:rsidRDefault="006C1C72" w:rsidP="008346AA">
            <w:pPr>
              <w:pStyle w:val="Default"/>
              <w:rPr>
                <w:sz w:val="20"/>
                <w:szCs w:val="20"/>
              </w:rPr>
            </w:pPr>
            <w:r w:rsidRPr="0032219D">
              <w:rPr>
                <w:sz w:val="20"/>
                <w:szCs w:val="20"/>
              </w:rPr>
              <w:t xml:space="preserve">2EI 17132 </w:t>
            </w:r>
          </w:p>
          <w:p w14:paraId="75CE482E" w14:textId="77777777" w:rsidR="006C1C72" w:rsidRPr="0032219D" w:rsidRDefault="006C1C72" w:rsidP="008346AA">
            <w:pPr>
              <w:suppressAutoHyphens/>
              <w:spacing w:before="20" w:after="20"/>
              <w:rPr>
                <w:rFonts w:cs="Arial"/>
              </w:rPr>
            </w:pPr>
          </w:p>
        </w:tc>
        <w:tc>
          <w:tcPr>
            <w:tcW w:w="1418" w:type="dxa"/>
          </w:tcPr>
          <w:p w14:paraId="05B413BC" w14:textId="77777777" w:rsidR="006C1C72" w:rsidRPr="0032219D" w:rsidRDefault="006C1C72" w:rsidP="008346AA">
            <w:pPr>
              <w:pStyle w:val="Default"/>
              <w:rPr>
                <w:sz w:val="20"/>
                <w:szCs w:val="20"/>
              </w:rPr>
            </w:pPr>
            <w:r w:rsidRPr="0032219D">
              <w:rPr>
                <w:sz w:val="20"/>
                <w:szCs w:val="20"/>
              </w:rPr>
              <w:t xml:space="preserve">2EI 17137 </w:t>
            </w:r>
          </w:p>
          <w:p w14:paraId="6865D30F" w14:textId="77777777" w:rsidR="006C1C72" w:rsidRPr="0032219D" w:rsidRDefault="006C1C72" w:rsidP="008346AA">
            <w:pPr>
              <w:suppressAutoHyphens/>
              <w:spacing w:before="20" w:after="20"/>
              <w:rPr>
                <w:rFonts w:cs="Arial"/>
              </w:rPr>
            </w:pPr>
          </w:p>
        </w:tc>
        <w:tc>
          <w:tcPr>
            <w:tcW w:w="1418" w:type="dxa"/>
          </w:tcPr>
          <w:p w14:paraId="255ED665" w14:textId="77777777" w:rsidR="006C1C72" w:rsidRPr="0032219D" w:rsidRDefault="006C1C72" w:rsidP="008346AA">
            <w:pPr>
              <w:pStyle w:val="Default"/>
              <w:rPr>
                <w:sz w:val="20"/>
                <w:szCs w:val="20"/>
              </w:rPr>
            </w:pPr>
            <w:r w:rsidRPr="0032219D">
              <w:rPr>
                <w:sz w:val="20"/>
                <w:szCs w:val="20"/>
              </w:rPr>
              <w:t xml:space="preserve">3EI 17191 </w:t>
            </w:r>
          </w:p>
          <w:p w14:paraId="4253A267" w14:textId="77777777" w:rsidR="006C1C72" w:rsidRPr="0032219D" w:rsidRDefault="006C1C72" w:rsidP="008346AA">
            <w:pPr>
              <w:suppressAutoHyphens/>
              <w:spacing w:before="20" w:after="20"/>
              <w:rPr>
                <w:rFonts w:cs="Arial"/>
              </w:rPr>
            </w:pPr>
          </w:p>
        </w:tc>
      </w:tr>
      <w:tr w:rsidR="006C1C72" w:rsidRPr="00FB538E" w14:paraId="6294704C" w14:textId="77777777" w:rsidTr="008346AA">
        <w:tc>
          <w:tcPr>
            <w:tcW w:w="1812" w:type="dxa"/>
          </w:tcPr>
          <w:p w14:paraId="592F38DC" w14:textId="77777777" w:rsidR="006C1C72" w:rsidRPr="0032219D" w:rsidRDefault="006C1C72" w:rsidP="008346AA">
            <w:pPr>
              <w:suppressAutoHyphens/>
              <w:spacing w:before="20" w:after="20"/>
              <w:rPr>
                <w:rFonts w:cs="Arial"/>
              </w:rPr>
            </w:pPr>
            <w:r w:rsidRPr="0032219D">
              <w:rPr>
                <w:rFonts w:eastAsia="Calibri" w:cs="Arial"/>
                <w:lang w:eastAsia="en-US"/>
              </w:rPr>
              <w:t>V19</w:t>
            </w:r>
            <w:r w:rsidRPr="0032219D">
              <w:rPr>
                <w:rFonts w:cs="Arial"/>
              </w:rPr>
              <w:t>+3</w:t>
            </w:r>
          </w:p>
        </w:tc>
        <w:tc>
          <w:tcPr>
            <w:tcW w:w="1418" w:type="dxa"/>
          </w:tcPr>
          <w:p w14:paraId="03A53EF8" w14:textId="77777777" w:rsidR="006C1C72" w:rsidRPr="0032219D" w:rsidRDefault="006C1C72" w:rsidP="008346AA">
            <w:pPr>
              <w:pStyle w:val="Default"/>
              <w:rPr>
                <w:sz w:val="20"/>
                <w:szCs w:val="20"/>
              </w:rPr>
            </w:pPr>
            <w:r w:rsidRPr="0032219D">
              <w:rPr>
                <w:sz w:val="20"/>
                <w:szCs w:val="20"/>
              </w:rPr>
              <w:t xml:space="preserve">2EI 17133 </w:t>
            </w:r>
          </w:p>
          <w:p w14:paraId="756D6AE9" w14:textId="77777777" w:rsidR="006C1C72" w:rsidRPr="0032219D" w:rsidRDefault="006C1C72" w:rsidP="008346AA">
            <w:pPr>
              <w:suppressAutoHyphens/>
              <w:spacing w:before="20" w:after="20"/>
              <w:rPr>
                <w:rFonts w:cs="Arial"/>
              </w:rPr>
            </w:pPr>
          </w:p>
        </w:tc>
        <w:tc>
          <w:tcPr>
            <w:tcW w:w="1418" w:type="dxa"/>
          </w:tcPr>
          <w:p w14:paraId="01AB5D0B" w14:textId="77777777" w:rsidR="006C1C72" w:rsidRPr="0032219D" w:rsidRDefault="006C1C72" w:rsidP="008346AA">
            <w:pPr>
              <w:pStyle w:val="Default"/>
              <w:rPr>
                <w:sz w:val="20"/>
                <w:szCs w:val="20"/>
              </w:rPr>
            </w:pPr>
            <w:r w:rsidRPr="0032219D">
              <w:rPr>
                <w:sz w:val="20"/>
                <w:szCs w:val="20"/>
              </w:rPr>
              <w:t xml:space="preserve">2EI 17138 </w:t>
            </w:r>
          </w:p>
          <w:p w14:paraId="261D0DCB" w14:textId="77777777" w:rsidR="006C1C72" w:rsidRPr="0032219D" w:rsidRDefault="006C1C72" w:rsidP="008346AA">
            <w:pPr>
              <w:suppressAutoHyphens/>
              <w:spacing w:before="20" w:after="20"/>
              <w:rPr>
                <w:rFonts w:cs="Arial"/>
              </w:rPr>
            </w:pPr>
          </w:p>
        </w:tc>
        <w:tc>
          <w:tcPr>
            <w:tcW w:w="1418" w:type="dxa"/>
          </w:tcPr>
          <w:p w14:paraId="43A6F153" w14:textId="77777777" w:rsidR="006C1C72" w:rsidRPr="0032219D" w:rsidRDefault="006C1C72" w:rsidP="008346AA">
            <w:pPr>
              <w:pStyle w:val="Default"/>
              <w:rPr>
                <w:sz w:val="20"/>
                <w:szCs w:val="20"/>
              </w:rPr>
            </w:pPr>
            <w:r w:rsidRPr="0032219D">
              <w:rPr>
                <w:sz w:val="20"/>
                <w:szCs w:val="20"/>
              </w:rPr>
              <w:t xml:space="preserve">3EI 17192 </w:t>
            </w:r>
          </w:p>
          <w:p w14:paraId="7684E00E" w14:textId="77777777" w:rsidR="006C1C72" w:rsidRPr="0032219D" w:rsidRDefault="006C1C72" w:rsidP="008346AA">
            <w:pPr>
              <w:suppressAutoHyphens/>
              <w:spacing w:before="20" w:after="20"/>
              <w:rPr>
                <w:rFonts w:cs="Arial"/>
              </w:rPr>
            </w:pPr>
          </w:p>
        </w:tc>
      </w:tr>
      <w:tr w:rsidR="006C1C72" w:rsidRPr="00FB538E" w14:paraId="331260DA" w14:textId="77777777" w:rsidTr="008346AA">
        <w:tc>
          <w:tcPr>
            <w:tcW w:w="1812" w:type="dxa"/>
          </w:tcPr>
          <w:p w14:paraId="73A4ED25" w14:textId="77777777" w:rsidR="006C1C72" w:rsidRPr="0032219D" w:rsidRDefault="006C1C72" w:rsidP="008346AA">
            <w:pPr>
              <w:suppressAutoHyphens/>
              <w:spacing w:before="20" w:after="20"/>
              <w:rPr>
                <w:rFonts w:cs="Arial"/>
              </w:rPr>
            </w:pPr>
            <w:r w:rsidRPr="0032219D">
              <w:rPr>
                <w:rFonts w:eastAsia="Calibri" w:cs="Arial"/>
                <w:lang w:eastAsia="en-US"/>
              </w:rPr>
              <w:t>V19</w:t>
            </w:r>
            <w:r w:rsidRPr="0032219D">
              <w:rPr>
                <w:rFonts w:cs="Arial"/>
              </w:rPr>
              <w:t>+6</w:t>
            </w:r>
          </w:p>
        </w:tc>
        <w:tc>
          <w:tcPr>
            <w:tcW w:w="1418" w:type="dxa"/>
          </w:tcPr>
          <w:p w14:paraId="192AA6F8" w14:textId="77777777" w:rsidR="006C1C72" w:rsidRPr="0032219D" w:rsidRDefault="006C1C72" w:rsidP="008346AA">
            <w:pPr>
              <w:pStyle w:val="Default"/>
              <w:rPr>
                <w:sz w:val="20"/>
                <w:szCs w:val="20"/>
              </w:rPr>
            </w:pPr>
            <w:r w:rsidRPr="0032219D">
              <w:rPr>
                <w:sz w:val="20"/>
                <w:szCs w:val="20"/>
              </w:rPr>
              <w:t xml:space="preserve">2EI 17134 </w:t>
            </w:r>
          </w:p>
          <w:p w14:paraId="14543BC2" w14:textId="77777777" w:rsidR="006C1C72" w:rsidRPr="0032219D" w:rsidRDefault="006C1C72" w:rsidP="008346AA">
            <w:pPr>
              <w:suppressAutoHyphens/>
              <w:spacing w:before="20" w:after="20"/>
              <w:rPr>
                <w:rFonts w:cs="Arial"/>
              </w:rPr>
            </w:pPr>
          </w:p>
        </w:tc>
        <w:tc>
          <w:tcPr>
            <w:tcW w:w="1418" w:type="dxa"/>
          </w:tcPr>
          <w:p w14:paraId="7E8535C6" w14:textId="77777777" w:rsidR="006C1C72" w:rsidRPr="0032219D" w:rsidRDefault="006C1C72" w:rsidP="008346AA">
            <w:pPr>
              <w:pStyle w:val="Default"/>
              <w:rPr>
                <w:sz w:val="20"/>
                <w:szCs w:val="20"/>
              </w:rPr>
            </w:pPr>
            <w:r w:rsidRPr="0032219D">
              <w:rPr>
                <w:sz w:val="20"/>
                <w:szCs w:val="20"/>
              </w:rPr>
              <w:t xml:space="preserve">2EI 17139 </w:t>
            </w:r>
          </w:p>
          <w:p w14:paraId="576CE4E4" w14:textId="77777777" w:rsidR="006C1C72" w:rsidRPr="0032219D" w:rsidRDefault="006C1C72" w:rsidP="008346AA">
            <w:pPr>
              <w:suppressAutoHyphens/>
              <w:spacing w:before="20" w:after="20"/>
              <w:rPr>
                <w:rFonts w:cs="Arial"/>
              </w:rPr>
            </w:pPr>
          </w:p>
        </w:tc>
        <w:tc>
          <w:tcPr>
            <w:tcW w:w="1418" w:type="dxa"/>
          </w:tcPr>
          <w:p w14:paraId="0795D154" w14:textId="77777777" w:rsidR="006C1C72" w:rsidRPr="0032219D" w:rsidRDefault="006C1C72" w:rsidP="008346AA">
            <w:pPr>
              <w:pStyle w:val="Default"/>
              <w:rPr>
                <w:sz w:val="20"/>
                <w:szCs w:val="20"/>
              </w:rPr>
            </w:pPr>
            <w:r w:rsidRPr="0032219D">
              <w:rPr>
                <w:sz w:val="20"/>
                <w:szCs w:val="20"/>
              </w:rPr>
              <w:t xml:space="preserve">3EI 17193 </w:t>
            </w:r>
          </w:p>
          <w:p w14:paraId="198C3678" w14:textId="77777777" w:rsidR="006C1C72" w:rsidRPr="0032219D" w:rsidRDefault="006C1C72" w:rsidP="008346AA">
            <w:pPr>
              <w:suppressAutoHyphens/>
              <w:spacing w:before="20" w:after="20"/>
              <w:rPr>
                <w:rFonts w:cs="Arial"/>
              </w:rPr>
            </w:pPr>
          </w:p>
        </w:tc>
      </w:tr>
      <w:tr w:rsidR="006C1C72" w:rsidRPr="00FB538E" w14:paraId="16A36760" w14:textId="77777777" w:rsidTr="008346AA">
        <w:tc>
          <w:tcPr>
            <w:tcW w:w="1812" w:type="dxa"/>
            <w:tcBorders>
              <w:bottom w:val="single" w:sz="4" w:space="0" w:color="auto"/>
            </w:tcBorders>
          </w:tcPr>
          <w:p w14:paraId="631A5B11" w14:textId="77777777" w:rsidR="006C1C72" w:rsidRPr="0032219D" w:rsidRDefault="006C1C72" w:rsidP="008346AA">
            <w:pPr>
              <w:suppressAutoHyphens/>
              <w:spacing w:before="20" w:after="20"/>
              <w:rPr>
                <w:rFonts w:cs="Arial"/>
              </w:rPr>
            </w:pPr>
            <w:r w:rsidRPr="0032219D">
              <w:rPr>
                <w:rFonts w:eastAsia="Calibri" w:cs="Arial"/>
                <w:lang w:eastAsia="en-US"/>
              </w:rPr>
              <w:t>V19</w:t>
            </w:r>
            <w:r w:rsidRPr="0032219D">
              <w:rPr>
                <w:rFonts w:cs="Arial"/>
              </w:rPr>
              <w:t>+9</w:t>
            </w:r>
          </w:p>
        </w:tc>
        <w:tc>
          <w:tcPr>
            <w:tcW w:w="1418" w:type="dxa"/>
            <w:tcBorders>
              <w:bottom w:val="single" w:sz="4" w:space="0" w:color="auto"/>
            </w:tcBorders>
          </w:tcPr>
          <w:p w14:paraId="05248D25" w14:textId="77777777" w:rsidR="006C1C72" w:rsidRPr="0032219D" w:rsidRDefault="006C1C72" w:rsidP="008346AA">
            <w:pPr>
              <w:pStyle w:val="Default"/>
              <w:rPr>
                <w:sz w:val="20"/>
                <w:szCs w:val="20"/>
              </w:rPr>
            </w:pPr>
            <w:r w:rsidRPr="0032219D">
              <w:rPr>
                <w:sz w:val="20"/>
                <w:szCs w:val="20"/>
              </w:rPr>
              <w:t xml:space="preserve">2EI 17135 </w:t>
            </w:r>
          </w:p>
          <w:p w14:paraId="6647827B"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606591CE" w14:textId="77777777" w:rsidR="006C1C72" w:rsidRPr="0032219D" w:rsidRDefault="006C1C72" w:rsidP="008346AA">
            <w:pPr>
              <w:pStyle w:val="Default"/>
              <w:rPr>
                <w:sz w:val="20"/>
                <w:szCs w:val="20"/>
              </w:rPr>
            </w:pPr>
            <w:r w:rsidRPr="0032219D">
              <w:rPr>
                <w:sz w:val="20"/>
                <w:szCs w:val="20"/>
              </w:rPr>
              <w:t xml:space="preserve">2EI 17140 </w:t>
            </w:r>
          </w:p>
          <w:p w14:paraId="339785F8"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56FB57C7" w14:textId="77777777" w:rsidR="006C1C72" w:rsidRPr="0032219D" w:rsidRDefault="006C1C72" w:rsidP="008346AA">
            <w:pPr>
              <w:pStyle w:val="Default"/>
              <w:rPr>
                <w:sz w:val="20"/>
                <w:szCs w:val="20"/>
              </w:rPr>
            </w:pPr>
            <w:r w:rsidRPr="0032219D">
              <w:rPr>
                <w:sz w:val="20"/>
                <w:szCs w:val="20"/>
              </w:rPr>
              <w:t xml:space="preserve">3EI 17194 </w:t>
            </w:r>
          </w:p>
          <w:p w14:paraId="03636196" w14:textId="77777777" w:rsidR="006C1C72" w:rsidRPr="0032219D" w:rsidRDefault="006C1C72" w:rsidP="008346AA">
            <w:pPr>
              <w:suppressAutoHyphens/>
              <w:spacing w:before="20" w:after="20"/>
              <w:rPr>
                <w:rFonts w:cs="Arial"/>
              </w:rPr>
            </w:pPr>
          </w:p>
        </w:tc>
      </w:tr>
      <w:tr w:rsidR="006C1C72" w:rsidRPr="00FB538E" w14:paraId="33E213F8" w14:textId="77777777" w:rsidTr="008346AA">
        <w:tc>
          <w:tcPr>
            <w:tcW w:w="1812" w:type="dxa"/>
            <w:tcBorders>
              <w:bottom w:val="single" w:sz="4" w:space="0" w:color="auto"/>
            </w:tcBorders>
          </w:tcPr>
          <w:p w14:paraId="15C183FA" w14:textId="77777777" w:rsidR="006C1C72" w:rsidRPr="0032219D" w:rsidRDefault="006C1C72" w:rsidP="008346AA">
            <w:pPr>
              <w:suppressAutoHyphens/>
              <w:spacing w:before="20" w:after="20"/>
              <w:rPr>
                <w:rFonts w:cs="Arial"/>
              </w:rPr>
            </w:pPr>
            <w:r w:rsidRPr="0032219D">
              <w:rPr>
                <w:rFonts w:eastAsia="Calibri" w:cs="Arial"/>
                <w:lang w:eastAsia="en-US"/>
              </w:rPr>
              <w:t>V19</w:t>
            </w:r>
            <w:r w:rsidRPr="0032219D">
              <w:rPr>
                <w:rFonts w:cs="Arial"/>
              </w:rPr>
              <w:t>+12</w:t>
            </w:r>
          </w:p>
        </w:tc>
        <w:tc>
          <w:tcPr>
            <w:tcW w:w="1418" w:type="dxa"/>
            <w:tcBorders>
              <w:bottom w:val="single" w:sz="4" w:space="0" w:color="auto"/>
            </w:tcBorders>
          </w:tcPr>
          <w:p w14:paraId="3BF0C6D7" w14:textId="77777777" w:rsidR="006C1C72" w:rsidRPr="0032219D" w:rsidRDefault="006C1C72" w:rsidP="008346AA">
            <w:pPr>
              <w:pStyle w:val="Default"/>
              <w:rPr>
                <w:sz w:val="20"/>
                <w:szCs w:val="20"/>
              </w:rPr>
            </w:pPr>
            <w:r w:rsidRPr="0032219D">
              <w:rPr>
                <w:sz w:val="20"/>
                <w:szCs w:val="20"/>
              </w:rPr>
              <w:t xml:space="preserve">2EI 17136 </w:t>
            </w:r>
          </w:p>
          <w:p w14:paraId="1F0908B7"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38A00975" w14:textId="77777777" w:rsidR="006C1C72" w:rsidRPr="0032219D" w:rsidRDefault="006C1C72" w:rsidP="008346AA">
            <w:pPr>
              <w:pStyle w:val="Default"/>
              <w:rPr>
                <w:sz w:val="20"/>
                <w:szCs w:val="20"/>
              </w:rPr>
            </w:pPr>
            <w:r w:rsidRPr="0032219D">
              <w:rPr>
                <w:sz w:val="20"/>
                <w:szCs w:val="20"/>
              </w:rPr>
              <w:t xml:space="preserve">2EI 17141 </w:t>
            </w:r>
          </w:p>
          <w:p w14:paraId="6E979116" w14:textId="77777777" w:rsidR="006C1C72" w:rsidRPr="0032219D" w:rsidRDefault="006C1C72" w:rsidP="008346AA">
            <w:pPr>
              <w:suppressAutoHyphens/>
              <w:spacing w:before="20" w:after="20"/>
              <w:rPr>
                <w:rFonts w:cs="Arial"/>
              </w:rPr>
            </w:pPr>
          </w:p>
        </w:tc>
        <w:tc>
          <w:tcPr>
            <w:tcW w:w="1418" w:type="dxa"/>
            <w:tcBorders>
              <w:bottom w:val="single" w:sz="4" w:space="0" w:color="auto"/>
            </w:tcBorders>
          </w:tcPr>
          <w:p w14:paraId="47A5F30D" w14:textId="77777777" w:rsidR="006C1C72" w:rsidRPr="0032219D" w:rsidRDefault="006C1C72" w:rsidP="008346AA">
            <w:pPr>
              <w:pStyle w:val="Default"/>
              <w:rPr>
                <w:sz w:val="20"/>
                <w:szCs w:val="20"/>
              </w:rPr>
            </w:pPr>
            <w:r w:rsidRPr="0032219D">
              <w:rPr>
                <w:sz w:val="20"/>
                <w:szCs w:val="20"/>
              </w:rPr>
              <w:t xml:space="preserve">3EI 17195 </w:t>
            </w:r>
          </w:p>
          <w:p w14:paraId="446A0F84" w14:textId="77777777" w:rsidR="006C1C72" w:rsidRPr="0032219D" w:rsidRDefault="006C1C72" w:rsidP="008346AA">
            <w:pPr>
              <w:suppressAutoHyphens/>
              <w:spacing w:before="20" w:after="20"/>
              <w:rPr>
                <w:rFonts w:cs="Arial"/>
              </w:rPr>
            </w:pPr>
          </w:p>
        </w:tc>
      </w:tr>
    </w:tbl>
    <w:p w14:paraId="0324E2D8" w14:textId="77777777" w:rsidR="006C1C72" w:rsidRDefault="006C1C72" w:rsidP="006C1C72">
      <w:pPr>
        <w:rPr>
          <w:rFonts w:cs="Arial"/>
          <w:sz w:val="18"/>
          <w:szCs w:val="18"/>
          <w:lang w:eastAsia="en-US"/>
        </w:rPr>
      </w:pPr>
      <w:r>
        <w:rPr>
          <w:rFonts w:cs="Arial"/>
          <w:sz w:val="18"/>
          <w:szCs w:val="18"/>
          <w:lang w:eastAsia="en-US"/>
        </w:rPr>
        <w:br w:type="page"/>
      </w:r>
    </w:p>
    <w:p w14:paraId="391F3277"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lastRenderedPageBreak/>
        <w:t>Typ V23 kotevní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00F5E158" w14:textId="77777777" w:rsidTr="008346AA">
        <w:tc>
          <w:tcPr>
            <w:tcW w:w="1813" w:type="dxa"/>
            <w:vMerge w:val="restart"/>
            <w:vAlign w:val="center"/>
          </w:tcPr>
          <w:p w14:paraId="7CDFC955"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vAlign w:val="center"/>
          </w:tcPr>
          <w:p w14:paraId="303BCB60"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4062DA3E" w14:textId="77777777" w:rsidTr="008346AA">
        <w:tc>
          <w:tcPr>
            <w:tcW w:w="1813" w:type="dxa"/>
            <w:vMerge/>
            <w:vAlign w:val="center"/>
          </w:tcPr>
          <w:p w14:paraId="73D29AAC" w14:textId="77777777" w:rsidR="006C1C72" w:rsidRPr="00FB538E" w:rsidRDefault="006C1C72" w:rsidP="008346AA">
            <w:pPr>
              <w:suppressAutoHyphens/>
              <w:spacing w:before="20" w:after="20"/>
              <w:jc w:val="center"/>
              <w:rPr>
                <w:rFonts w:cs="Arial"/>
                <w:lang w:val="en-GB"/>
              </w:rPr>
            </w:pPr>
          </w:p>
        </w:tc>
        <w:tc>
          <w:tcPr>
            <w:tcW w:w="1417" w:type="dxa"/>
          </w:tcPr>
          <w:p w14:paraId="7184B10B"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0A88E26B"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0C164EF9" w14:textId="77777777" w:rsidTr="008346AA">
        <w:tc>
          <w:tcPr>
            <w:tcW w:w="1813" w:type="dxa"/>
          </w:tcPr>
          <w:p w14:paraId="2B5B5F48" w14:textId="77777777" w:rsidR="006C1C72" w:rsidRPr="002E1C1A" w:rsidRDefault="006C1C72" w:rsidP="008346AA">
            <w:pPr>
              <w:suppressAutoHyphens/>
              <w:spacing w:before="20" w:after="20"/>
              <w:rPr>
                <w:rFonts w:cs="Arial"/>
                <w:lang w:val="en-GB"/>
              </w:rPr>
            </w:pPr>
            <w:r w:rsidRPr="002E1C1A">
              <w:rPr>
                <w:rFonts w:cs="Arial"/>
                <w:lang w:val="en-GB"/>
              </w:rPr>
              <w:t>V23+0, 1xDZL</w:t>
            </w:r>
          </w:p>
        </w:tc>
        <w:tc>
          <w:tcPr>
            <w:tcW w:w="1417" w:type="dxa"/>
          </w:tcPr>
          <w:p w14:paraId="6B631011" w14:textId="77777777" w:rsidR="006C1C72" w:rsidRPr="002E1C1A" w:rsidRDefault="006C1C72" w:rsidP="008346AA">
            <w:pPr>
              <w:pStyle w:val="Default"/>
              <w:rPr>
                <w:sz w:val="20"/>
                <w:szCs w:val="20"/>
              </w:rPr>
            </w:pPr>
            <w:r w:rsidRPr="002E1C1A">
              <w:rPr>
                <w:sz w:val="20"/>
                <w:szCs w:val="20"/>
              </w:rPr>
              <w:t xml:space="preserve">2EI 17142 </w:t>
            </w:r>
          </w:p>
          <w:p w14:paraId="526C3DE2" w14:textId="77777777" w:rsidR="006C1C72" w:rsidRPr="002E1C1A" w:rsidRDefault="006C1C72" w:rsidP="008346AA">
            <w:pPr>
              <w:suppressAutoHyphens/>
              <w:spacing w:before="20" w:after="20"/>
              <w:rPr>
                <w:rFonts w:cs="Arial"/>
              </w:rPr>
            </w:pPr>
          </w:p>
        </w:tc>
        <w:tc>
          <w:tcPr>
            <w:tcW w:w="1418" w:type="dxa"/>
          </w:tcPr>
          <w:p w14:paraId="1D8EDB8C" w14:textId="77777777" w:rsidR="006C1C72" w:rsidRPr="002E1C1A" w:rsidRDefault="006C1C72" w:rsidP="008346AA">
            <w:pPr>
              <w:pStyle w:val="Default"/>
              <w:rPr>
                <w:sz w:val="20"/>
                <w:szCs w:val="20"/>
              </w:rPr>
            </w:pPr>
            <w:r w:rsidRPr="002E1C1A">
              <w:rPr>
                <w:sz w:val="20"/>
                <w:szCs w:val="20"/>
              </w:rPr>
              <w:t xml:space="preserve">3EI 17196 </w:t>
            </w:r>
          </w:p>
          <w:p w14:paraId="0C89588A" w14:textId="77777777" w:rsidR="006C1C72" w:rsidRPr="002E1C1A" w:rsidRDefault="006C1C72" w:rsidP="008346AA">
            <w:pPr>
              <w:suppressAutoHyphens/>
              <w:spacing w:before="20" w:after="20"/>
              <w:rPr>
                <w:rFonts w:cs="Arial"/>
              </w:rPr>
            </w:pPr>
          </w:p>
        </w:tc>
      </w:tr>
      <w:tr w:rsidR="006C1C72" w:rsidRPr="00FB538E" w14:paraId="1B59F28D" w14:textId="77777777" w:rsidTr="008346AA">
        <w:tc>
          <w:tcPr>
            <w:tcW w:w="1813" w:type="dxa"/>
          </w:tcPr>
          <w:p w14:paraId="4EE059B5" w14:textId="77777777" w:rsidR="006C1C72" w:rsidRPr="002E1C1A" w:rsidRDefault="006C1C72" w:rsidP="008346AA">
            <w:pPr>
              <w:suppressAutoHyphens/>
              <w:spacing w:before="20" w:after="20"/>
              <w:rPr>
                <w:rFonts w:cs="Arial"/>
                <w:lang w:val="en-GB"/>
              </w:rPr>
            </w:pPr>
            <w:r w:rsidRPr="002E1C1A">
              <w:rPr>
                <w:rFonts w:cs="Arial"/>
                <w:lang w:val="en-GB"/>
              </w:rPr>
              <w:t>V23+3, 1xDZL</w:t>
            </w:r>
          </w:p>
        </w:tc>
        <w:tc>
          <w:tcPr>
            <w:tcW w:w="1417" w:type="dxa"/>
          </w:tcPr>
          <w:p w14:paraId="0FDE57E3" w14:textId="77777777" w:rsidR="006C1C72" w:rsidRPr="002E1C1A" w:rsidRDefault="006C1C72" w:rsidP="008346AA">
            <w:pPr>
              <w:pStyle w:val="Default"/>
              <w:rPr>
                <w:sz w:val="20"/>
                <w:szCs w:val="20"/>
              </w:rPr>
            </w:pPr>
            <w:r w:rsidRPr="002E1C1A">
              <w:rPr>
                <w:sz w:val="20"/>
                <w:szCs w:val="20"/>
              </w:rPr>
              <w:t xml:space="preserve">2EI 17143 </w:t>
            </w:r>
          </w:p>
          <w:p w14:paraId="5FDE5EDA" w14:textId="77777777" w:rsidR="006C1C72" w:rsidRPr="002E1C1A" w:rsidRDefault="006C1C72" w:rsidP="008346AA">
            <w:pPr>
              <w:suppressAutoHyphens/>
              <w:spacing w:before="20" w:after="20"/>
              <w:rPr>
                <w:rFonts w:cs="Arial"/>
              </w:rPr>
            </w:pPr>
          </w:p>
        </w:tc>
        <w:tc>
          <w:tcPr>
            <w:tcW w:w="1418" w:type="dxa"/>
          </w:tcPr>
          <w:p w14:paraId="70E9C4A8" w14:textId="77777777" w:rsidR="006C1C72" w:rsidRPr="002E1C1A" w:rsidRDefault="006C1C72" w:rsidP="008346AA">
            <w:pPr>
              <w:pStyle w:val="Default"/>
              <w:rPr>
                <w:sz w:val="20"/>
                <w:szCs w:val="20"/>
              </w:rPr>
            </w:pPr>
            <w:r w:rsidRPr="002E1C1A">
              <w:rPr>
                <w:sz w:val="20"/>
                <w:szCs w:val="20"/>
              </w:rPr>
              <w:t xml:space="preserve">3EI 17197 </w:t>
            </w:r>
          </w:p>
          <w:p w14:paraId="532A5DB6" w14:textId="77777777" w:rsidR="006C1C72" w:rsidRPr="002E1C1A" w:rsidRDefault="006C1C72" w:rsidP="008346AA">
            <w:pPr>
              <w:suppressAutoHyphens/>
              <w:spacing w:before="20" w:after="20"/>
              <w:rPr>
                <w:rFonts w:cs="Arial"/>
              </w:rPr>
            </w:pPr>
          </w:p>
        </w:tc>
      </w:tr>
      <w:tr w:rsidR="006C1C72" w:rsidRPr="00FB538E" w14:paraId="328AEBF2" w14:textId="77777777" w:rsidTr="008346AA">
        <w:tc>
          <w:tcPr>
            <w:tcW w:w="1813" w:type="dxa"/>
          </w:tcPr>
          <w:p w14:paraId="64BAC01F" w14:textId="77777777" w:rsidR="006C1C72" w:rsidRPr="002E1C1A" w:rsidRDefault="006C1C72" w:rsidP="008346AA">
            <w:pPr>
              <w:suppressAutoHyphens/>
              <w:spacing w:before="20" w:after="20"/>
              <w:rPr>
                <w:rFonts w:cs="Arial"/>
                <w:lang w:val="en-GB"/>
              </w:rPr>
            </w:pPr>
            <w:r w:rsidRPr="002E1C1A">
              <w:rPr>
                <w:rFonts w:cs="Arial"/>
                <w:lang w:val="en-GB"/>
              </w:rPr>
              <w:t>V23+6, 1xDZL</w:t>
            </w:r>
          </w:p>
        </w:tc>
        <w:tc>
          <w:tcPr>
            <w:tcW w:w="1417" w:type="dxa"/>
          </w:tcPr>
          <w:p w14:paraId="6B69483D" w14:textId="77777777" w:rsidR="006C1C72" w:rsidRPr="002E1C1A" w:rsidRDefault="006C1C72" w:rsidP="008346AA">
            <w:pPr>
              <w:pStyle w:val="Default"/>
              <w:rPr>
                <w:sz w:val="20"/>
                <w:szCs w:val="20"/>
              </w:rPr>
            </w:pPr>
            <w:r w:rsidRPr="002E1C1A">
              <w:rPr>
                <w:sz w:val="20"/>
                <w:szCs w:val="20"/>
              </w:rPr>
              <w:t xml:space="preserve">2EI 17144 </w:t>
            </w:r>
          </w:p>
          <w:p w14:paraId="41054A57" w14:textId="77777777" w:rsidR="006C1C72" w:rsidRPr="002E1C1A" w:rsidRDefault="006C1C72" w:rsidP="008346AA">
            <w:pPr>
              <w:suppressAutoHyphens/>
              <w:spacing w:before="20" w:after="20"/>
              <w:rPr>
                <w:rFonts w:cs="Arial"/>
              </w:rPr>
            </w:pPr>
          </w:p>
        </w:tc>
        <w:tc>
          <w:tcPr>
            <w:tcW w:w="1418" w:type="dxa"/>
          </w:tcPr>
          <w:p w14:paraId="0301C0F4" w14:textId="77777777" w:rsidR="006C1C72" w:rsidRPr="002E1C1A" w:rsidRDefault="006C1C72" w:rsidP="008346AA">
            <w:pPr>
              <w:pStyle w:val="Default"/>
              <w:rPr>
                <w:sz w:val="20"/>
                <w:szCs w:val="20"/>
              </w:rPr>
            </w:pPr>
            <w:r w:rsidRPr="002E1C1A">
              <w:rPr>
                <w:sz w:val="20"/>
                <w:szCs w:val="20"/>
              </w:rPr>
              <w:t xml:space="preserve">3EI 17198 </w:t>
            </w:r>
          </w:p>
          <w:p w14:paraId="7553FFD8" w14:textId="77777777" w:rsidR="006C1C72" w:rsidRPr="002E1C1A" w:rsidRDefault="006C1C72" w:rsidP="008346AA">
            <w:pPr>
              <w:suppressAutoHyphens/>
              <w:spacing w:before="20" w:after="20"/>
              <w:rPr>
                <w:rFonts w:cs="Arial"/>
              </w:rPr>
            </w:pPr>
          </w:p>
        </w:tc>
      </w:tr>
      <w:tr w:rsidR="006C1C72" w:rsidRPr="00FB538E" w14:paraId="603E819A" w14:textId="77777777" w:rsidTr="008346AA">
        <w:tc>
          <w:tcPr>
            <w:tcW w:w="1813" w:type="dxa"/>
            <w:tcBorders>
              <w:bottom w:val="single" w:sz="4" w:space="0" w:color="auto"/>
            </w:tcBorders>
          </w:tcPr>
          <w:p w14:paraId="168A71AB" w14:textId="77777777" w:rsidR="006C1C72" w:rsidRPr="002E1C1A" w:rsidRDefault="006C1C72" w:rsidP="008346AA">
            <w:pPr>
              <w:suppressAutoHyphens/>
              <w:spacing w:before="20" w:after="20"/>
              <w:rPr>
                <w:rFonts w:cs="Arial"/>
                <w:lang w:val="en-GB"/>
              </w:rPr>
            </w:pPr>
            <w:r w:rsidRPr="002E1C1A">
              <w:rPr>
                <w:rFonts w:cs="Arial"/>
                <w:lang w:val="en-GB"/>
              </w:rPr>
              <w:t>V23+9, 1xDZL</w:t>
            </w:r>
          </w:p>
        </w:tc>
        <w:tc>
          <w:tcPr>
            <w:tcW w:w="1417" w:type="dxa"/>
            <w:tcBorders>
              <w:bottom w:val="single" w:sz="4" w:space="0" w:color="auto"/>
            </w:tcBorders>
          </w:tcPr>
          <w:p w14:paraId="58375CED" w14:textId="77777777" w:rsidR="006C1C72" w:rsidRPr="002E1C1A" w:rsidRDefault="006C1C72" w:rsidP="008346AA">
            <w:pPr>
              <w:pStyle w:val="Default"/>
              <w:rPr>
                <w:sz w:val="20"/>
                <w:szCs w:val="20"/>
              </w:rPr>
            </w:pPr>
            <w:r w:rsidRPr="002E1C1A">
              <w:rPr>
                <w:sz w:val="20"/>
                <w:szCs w:val="20"/>
              </w:rPr>
              <w:t xml:space="preserve">2EI 17145 </w:t>
            </w:r>
          </w:p>
          <w:p w14:paraId="5EF4C597"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6F4D155C" w14:textId="77777777" w:rsidR="006C1C72" w:rsidRPr="002E1C1A" w:rsidRDefault="006C1C72" w:rsidP="008346AA">
            <w:pPr>
              <w:pStyle w:val="Default"/>
              <w:rPr>
                <w:sz w:val="20"/>
                <w:szCs w:val="20"/>
              </w:rPr>
            </w:pPr>
            <w:r w:rsidRPr="002E1C1A">
              <w:rPr>
                <w:sz w:val="20"/>
                <w:szCs w:val="20"/>
              </w:rPr>
              <w:t xml:space="preserve">3EI 17199 </w:t>
            </w:r>
          </w:p>
          <w:p w14:paraId="7B394CA6" w14:textId="77777777" w:rsidR="006C1C72" w:rsidRPr="002E1C1A" w:rsidRDefault="006C1C72" w:rsidP="008346AA">
            <w:pPr>
              <w:suppressAutoHyphens/>
              <w:spacing w:before="20" w:after="20"/>
              <w:rPr>
                <w:rFonts w:cs="Arial"/>
              </w:rPr>
            </w:pPr>
          </w:p>
        </w:tc>
      </w:tr>
      <w:tr w:rsidR="006C1C72" w:rsidRPr="00FB538E" w14:paraId="188A1E5A" w14:textId="77777777" w:rsidTr="008346AA">
        <w:tc>
          <w:tcPr>
            <w:tcW w:w="1813" w:type="dxa"/>
            <w:tcBorders>
              <w:bottom w:val="single" w:sz="4" w:space="0" w:color="auto"/>
            </w:tcBorders>
          </w:tcPr>
          <w:p w14:paraId="58FED02E" w14:textId="77777777" w:rsidR="006C1C72" w:rsidRPr="002E1C1A" w:rsidRDefault="006C1C72" w:rsidP="008346AA">
            <w:pPr>
              <w:suppressAutoHyphens/>
              <w:spacing w:before="20" w:after="20"/>
              <w:rPr>
                <w:rFonts w:cs="Arial"/>
                <w:lang w:val="en-GB"/>
              </w:rPr>
            </w:pPr>
            <w:r w:rsidRPr="002E1C1A">
              <w:rPr>
                <w:rFonts w:cs="Arial"/>
                <w:lang w:val="en-GB"/>
              </w:rPr>
              <w:t>V23+12, 1xDZL</w:t>
            </w:r>
          </w:p>
        </w:tc>
        <w:tc>
          <w:tcPr>
            <w:tcW w:w="1417" w:type="dxa"/>
            <w:tcBorders>
              <w:bottom w:val="single" w:sz="4" w:space="0" w:color="auto"/>
            </w:tcBorders>
          </w:tcPr>
          <w:p w14:paraId="42854961" w14:textId="77777777" w:rsidR="006C1C72" w:rsidRPr="002E1C1A" w:rsidRDefault="006C1C72" w:rsidP="008346AA">
            <w:pPr>
              <w:pStyle w:val="Default"/>
              <w:rPr>
                <w:sz w:val="20"/>
                <w:szCs w:val="20"/>
              </w:rPr>
            </w:pPr>
            <w:r w:rsidRPr="002E1C1A">
              <w:rPr>
                <w:sz w:val="20"/>
                <w:szCs w:val="20"/>
              </w:rPr>
              <w:t xml:space="preserve">2EI 17146 </w:t>
            </w:r>
          </w:p>
          <w:p w14:paraId="0E5CF1D2"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1EB5C821" w14:textId="77777777" w:rsidR="006C1C72" w:rsidRPr="002E1C1A" w:rsidRDefault="006C1C72" w:rsidP="008346AA">
            <w:pPr>
              <w:pStyle w:val="Default"/>
              <w:rPr>
                <w:sz w:val="20"/>
                <w:szCs w:val="20"/>
              </w:rPr>
            </w:pPr>
            <w:r w:rsidRPr="002E1C1A">
              <w:rPr>
                <w:sz w:val="20"/>
                <w:szCs w:val="20"/>
              </w:rPr>
              <w:t xml:space="preserve">3EI 17200 </w:t>
            </w:r>
          </w:p>
          <w:p w14:paraId="3ECB4E5D" w14:textId="77777777" w:rsidR="006C1C72" w:rsidRPr="002E1C1A" w:rsidRDefault="006C1C72" w:rsidP="008346AA">
            <w:pPr>
              <w:suppressAutoHyphens/>
              <w:spacing w:before="20" w:after="20"/>
              <w:rPr>
                <w:rFonts w:cs="Arial"/>
              </w:rPr>
            </w:pPr>
          </w:p>
        </w:tc>
      </w:tr>
    </w:tbl>
    <w:p w14:paraId="05BB3100" w14:textId="77777777" w:rsidR="006C1C72" w:rsidRPr="002E1C1A" w:rsidRDefault="006C1C72" w:rsidP="006C1C72">
      <w:pPr>
        <w:rPr>
          <w:rFonts w:eastAsia="Calibri"/>
          <w:lang w:eastAsia="en-US"/>
        </w:rPr>
      </w:pPr>
    </w:p>
    <w:p w14:paraId="7953795B"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V35 kotevní ocelový příhradový stožár</w:t>
      </w:r>
    </w:p>
    <w:tbl>
      <w:tblPr>
        <w:tblW w:w="606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2"/>
        <w:gridCol w:w="1418"/>
        <w:gridCol w:w="1418"/>
        <w:gridCol w:w="1418"/>
      </w:tblGrid>
      <w:tr w:rsidR="006C1C72" w:rsidRPr="00FB538E" w14:paraId="546D2A97" w14:textId="77777777" w:rsidTr="008346AA">
        <w:tc>
          <w:tcPr>
            <w:tcW w:w="1812" w:type="dxa"/>
            <w:vMerge w:val="restart"/>
            <w:vAlign w:val="center"/>
          </w:tcPr>
          <w:p w14:paraId="12638648"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4254" w:type="dxa"/>
            <w:gridSpan w:val="3"/>
          </w:tcPr>
          <w:p w14:paraId="0F233321"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10FDDA63" w14:textId="77777777" w:rsidTr="008346AA">
        <w:tc>
          <w:tcPr>
            <w:tcW w:w="1812" w:type="dxa"/>
            <w:vMerge/>
            <w:vAlign w:val="center"/>
          </w:tcPr>
          <w:p w14:paraId="7B07C622" w14:textId="77777777" w:rsidR="006C1C72" w:rsidRPr="00FB538E" w:rsidRDefault="006C1C72" w:rsidP="008346AA">
            <w:pPr>
              <w:suppressAutoHyphens/>
              <w:spacing w:before="20" w:after="20"/>
              <w:jc w:val="center"/>
              <w:rPr>
                <w:rFonts w:cs="Arial"/>
                <w:lang w:val="en-GB"/>
              </w:rPr>
            </w:pPr>
          </w:p>
        </w:tc>
        <w:tc>
          <w:tcPr>
            <w:tcW w:w="1418" w:type="dxa"/>
          </w:tcPr>
          <w:p w14:paraId="7448FA0A" w14:textId="77777777" w:rsidR="006C1C72" w:rsidRPr="00FB538E" w:rsidRDefault="006C1C72" w:rsidP="008346AA">
            <w:pPr>
              <w:suppressAutoHyphens/>
              <w:spacing w:before="20" w:after="20"/>
              <w:jc w:val="center"/>
              <w:rPr>
                <w:rFonts w:cs="Arial"/>
              </w:rPr>
            </w:pPr>
            <w:r w:rsidRPr="00FB538E">
              <w:rPr>
                <w:rFonts w:cs="Arial"/>
              </w:rPr>
              <w:t>Horní díly (1xDZL)</w:t>
            </w:r>
          </w:p>
        </w:tc>
        <w:tc>
          <w:tcPr>
            <w:tcW w:w="1418" w:type="dxa"/>
          </w:tcPr>
          <w:p w14:paraId="2EAD3CDB" w14:textId="77777777" w:rsidR="006C1C72" w:rsidRPr="00FB538E" w:rsidRDefault="006C1C72" w:rsidP="008346AA">
            <w:pPr>
              <w:suppressAutoHyphens/>
              <w:spacing w:before="20" w:after="20"/>
              <w:jc w:val="center"/>
              <w:rPr>
                <w:rFonts w:cs="Arial"/>
              </w:rPr>
            </w:pPr>
            <w:r w:rsidRPr="00FB538E">
              <w:rPr>
                <w:rFonts w:cs="Arial"/>
              </w:rPr>
              <w:t>Horní díly (2xDZL)</w:t>
            </w:r>
          </w:p>
        </w:tc>
        <w:tc>
          <w:tcPr>
            <w:tcW w:w="1418" w:type="dxa"/>
          </w:tcPr>
          <w:p w14:paraId="470474B3"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61CB47BC" w14:textId="77777777" w:rsidTr="008346AA">
        <w:tc>
          <w:tcPr>
            <w:tcW w:w="1812" w:type="dxa"/>
          </w:tcPr>
          <w:p w14:paraId="75AFB5E5" w14:textId="77777777" w:rsidR="006C1C72" w:rsidRPr="002E1C1A" w:rsidRDefault="006C1C72" w:rsidP="008346AA">
            <w:pPr>
              <w:suppressAutoHyphens/>
              <w:spacing w:before="20" w:after="20"/>
              <w:rPr>
                <w:rFonts w:cs="Arial"/>
              </w:rPr>
            </w:pPr>
            <w:r w:rsidRPr="002E1C1A">
              <w:rPr>
                <w:rFonts w:cs="Arial"/>
              </w:rPr>
              <w:t>V35+0</w:t>
            </w:r>
          </w:p>
        </w:tc>
        <w:tc>
          <w:tcPr>
            <w:tcW w:w="1418" w:type="dxa"/>
          </w:tcPr>
          <w:p w14:paraId="70E1F94A" w14:textId="77777777" w:rsidR="006C1C72" w:rsidRPr="002E1C1A" w:rsidRDefault="006C1C72" w:rsidP="008346AA">
            <w:pPr>
              <w:pStyle w:val="Default"/>
              <w:rPr>
                <w:sz w:val="20"/>
                <w:szCs w:val="20"/>
              </w:rPr>
            </w:pPr>
            <w:r w:rsidRPr="002E1C1A">
              <w:rPr>
                <w:sz w:val="20"/>
                <w:szCs w:val="20"/>
              </w:rPr>
              <w:t xml:space="preserve">2EI 17147a </w:t>
            </w:r>
          </w:p>
          <w:p w14:paraId="282589B0" w14:textId="77777777" w:rsidR="006C1C72" w:rsidRPr="002E1C1A" w:rsidRDefault="006C1C72" w:rsidP="008346AA">
            <w:pPr>
              <w:suppressAutoHyphens/>
              <w:spacing w:before="20" w:after="20"/>
              <w:rPr>
                <w:rFonts w:cs="Arial"/>
              </w:rPr>
            </w:pPr>
          </w:p>
        </w:tc>
        <w:tc>
          <w:tcPr>
            <w:tcW w:w="1418" w:type="dxa"/>
          </w:tcPr>
          <w:p w14:paraId="431FFDE1" w14:textId="77777777" w:rsidR="006C1C72" w:rsidRPr="002E1C1A" w:rsidRDefault="006C1C72" w:rsidP="008346AA">
            <w:pPr>
              <w:pStyle w:val="Default"/>
              <w:rPr>
                <w:sz w:val="20"/>
                <w:szCs w:val="20"/>
              </w:rPr>
            </w:pPr>
            <w:r w:rsidRPr="002E1C1A">
              <w:rPr>
                <w:sz w:val="20"/>
                <w:szCs w:val="20"/>
              </w:rPr>
              <w:t xml:space="preserve">2EI 17152a </w:t>
            </w:r>
          </w:p>
          <w:p w14:paraId="3D5B6B84" w14:textId="77777777" w:rsidR="006C1C72" w:rsidRPr="002E1C1A" w:rsidRDefault="006C1C72" w:rsidP="008346AA">
            <w:pPr>
              <w:suppressAutoHyphens/>
              <w:spacing w:before="20" w:after="20"/>
              <w:rPr>
                <w:rFonts w:cs="Arial"/>
              </w:rPr>
            </w:pPr>
          </w:p>
        </w:tc>
        <w:tc>
          <w:tcPr>
            <w:tcW w:w="1418" w:type="dxa"/>
          </w:tcPr>
          <w:p w14:paraId="77388B6E" w14:textId="77777777" w:rsidR="006C1C72" w:rsidRPr="002E1C1A" w:rsidRDefault="006C1C72" w:rsidP="008346AA">
            <w:pPr>
              <w:pStyle w:val="Default"/>
              <w:rPr>
                <w:sz w:val="20"/>
                <w:szCs w:val="20"/>
              </w:rPr>
            </w:pPr>
            <w:r w:rsidRPr="002E1C1A">
              <w:rPr>
                <w:sz w:val="20"/>
                <w:szCs w:val="20"/>
              </w:rPr>
              <w:t xml:space="preserve">3EI 17201 </w:t>
            </w:r>
          </w:p>
          <w:p w14:paraId="4F49EB0E" w14:textId="77777777" w:rsidR="006C1C72" w:rsidRPr="002E1C1A" w:rsidRDefault="006C1C72" w:rsidP="008346AA">
            <w:pPr>
              <w:suppressAutoHyphens/>
              <w:spacing w:before="20" w:after="20"/>
              <w:rPr>
                <w:rFonts w:cs="Arial"/>
              </w:rPr>
            </w:pPr>
          </w:p>
        </w:tc>
      </w:tr>
      <w:tr w:rsidR="006C1C72" w:rsidRPr="00FB538E" w14:paraId="3C607E40" w14:textId="77777777" w:rsidTr="008346AA">
        <w:tc>
          <w:tcPr>
            <w:tcW w:w="1812" w:type="dxa"/>
          </w:tcPr>
          <w:p w14:paraId="4E8BD45B" w14:textId="77777777" w:rsidR="006C1C72" w:rsidRPr="002E1C1A" w:rsidRDefault="006C1C72" w:rsidP="008346AA">
            <w:pPr>
              <w:suppressAutoHyphens/>
              <w:spacing w:before="20" w:after="20"/>
              <w:rPr>
                <w:rFonts w:cs="Arial"/>
              </w:rPr>
            </w:pPr>
            <w:r w:rsidRPr="002E1C1A">
              <w:rPr>
                <w:rFonts w:cs="Arial"/>
              </w:rPr>
              <w:t>V35+3</w:t>
            </w:r>
          </w:p>
        </w:tc>
        <w:tc>
          <w:tcPr>
            <w:tcW w:w="1418" w:type="dxa"/>
          </w:tcPr>
          <w:p w14:paraId="655E97D3" w14:textId="77777777" w:rsidR="006C1C72" w:rsidRPr="002E1C1A" w:rsidRDefault="006C1C72" w:rsidP="008346AA">
            <w:pPr>
              <w:pStyle w:val="Default"/>
              <w:rPr>
                <w:sz w:val="20"/>
                <w:szCs w:val="20"/>
              </w:rPr>
            </w:pPr>
            <w:r w:rsidRPr="002E1C1A">
              <w:rPr>
                <w:sz w:val="20"/>
                <w:szCs w:val="20"/>
              </w:rPr>
              <w:t xml:space="preserve">2EI 17148a </w:t>
            </w:r>
          </w:p>
          <w:p w14:paraId="78F361A6" w14:textId="77777777" w:rsidR="006C1C72" w:rsidRPr="002E1C1A" w:rsidRDefault="006C1C72" w:rsidP="008346AA">
            <w:pPr>
              <w:suppressAutoHyphens/>
              <w:spacing w:before="20" w:after="20"/>
              <w:rPr>
                <w:rFonts w:cs="Arial"/>
              </w:rPr>
            </w:pPr>
          </w:p>
        </w:tc>
        <w:tc>
          <w:tcPr>
            <w:tcW w:w="1418" w:type="dxa"/>
          </w:tcPr>
          <w:p w14:paraId="2BF62201" w14:textId="77777777" w:rsidR="006C1C72" w:rsidRPr="002E1C1A" w:rsidRDefault="006C1C72" w:rsidP="008346AA">
            <w:pPr>
              <w:pStyle w:val="Default"/>
              <w:rPr>
                <w:sz w:val="20"/>
                <w:szCs w:val="20"/>
              </w:rPr>
            </w:pPr>
            <w:r w:rsidRPr="002E1C1A">
              <w:rPr>
                <w:sz w:val="20"/>
                <w:szCs w:val="20"/>
              </w:rPr>
              <w:t xml:space="preserve">2EI 17153a </w:t>
            </w:r>
          </w:p>
          <w:p w14:paraId="1C834E37" w14:textId="77777777" w:rsidR="006C1C72" w:rsidRPr="002E1C1A" w:rsidRDefault="006C1C72" w:rsidP="008346AA">
            <w:pPr>
              <w:suppressAutoHyphens/>
              <w:spacing w:before="20" w:after="20"/>
              <w:rPr>
                <w:rFonts w:cs="Arial"/>
              </w:rPr>
            </w:pPr>
          </w:p>
        </w:tc>
        <w:tc>
          <w:tcPr>
            <w:tcW w:w="1418" w:type="dxa"/>
          </w:tcPr>
          <w:p w14:paraId="745C6340" w14:textId="77777777" w:rsidR="006C1C72" w:rsidRPr="002E1C1A" w:rsidRDefault="006C1C72" w:rsidP="008346AA">
            <w:pPr>
              <w:pStyle w:val="Default"/>
              <w:rPr>
                <w:sz w:val="20"/>
                <w:szCs w:val="20"/>
              </w:rPr>
            </w:pPr>
            <w:r w:rsidRPr="002E1C1A">
              <w:rPr>
                <w:sz w:val="20"/>
                <w:szCs w:val="20"/>
              </w:rPr>
              <w:t xml:space="preserve">3EI 17202 </w:t>
            </w:r>
          </w:p>
          <w:p w14:paraId="17589533" w14:textId="77777777" w:rsidR="006C1C72" w:rsidRPr="002E1C1A" w:rsidRDefault="006C1C72" w:rsidP="008346AA">
            <w:pPr>
              <w:suppressAutoHyphens/>
              <w:spacing w:before="20" w:after="20"/>
              <w:rPr>
                <w:rFonts w:cs="Arial"/>
              </w:rPr>
            </w:pPr>
          </w:p>
        </w:tc>
      </w:tr>
      <w:tr w:rsidR="006C1C72" w:rsidRPr="00FB538E" w14:paraId="33D13AA4" w14:textId="77777777" w:rsidTr="008346AA">
        <w:tc>
          <w:tcPr>
            <w:tcW w:w="1812" w:type="dxa"/>
          </w:tcPr>
          <w:p w14:paraId="5CD823FB" w14:textId="77777777" w:rsidR="006C1C72" w:rsidRPr="002E1C1A" w:rsidRDefault="006C1C72" w:rsidP="008346AA">
            <w:pPr>
              <w:suppressAutoHyphens/>
              <w:spacing w:before="20" w:after="20"/>
              <w:rPr>
                <w:rFonts w:cs="Arial"/>
              </w:rPr>
            </w:pPr>
            <w:r w:rsidRPr="002E1C1A">
              <w:rPr>
                <w:rFonts w:cs="Arial"/>
              </w:rPr>
              <w:t>V35+6</w:t>
            </w:r>
          </w:p>
        </w:tc>
        <w:tc>
          <w:tcPr>
            <w:tcW w:w="1418" w:type="dxa"/>
          </w:tcPr>
          <w:p w14:paraId="6AE94001" w14:textId="77777777" w:rsidR="006C1C72" w:rsidRPr="002E1C1A" w:rsidRDefault="006C1C72" w:rsidP="008346AA">
            <w:pPr>
              <w:pStyle w:val="Default"/>
              <w:rPr>
                <w:sz w:val="20"/>
                <w:szCs w:val="20"/>
              </w:rPr>
            </w:pPr>
            <w:r w:rsidRPr="002E1C1A">
              <w:rPr>
                <w:sz w:val="20"/>
                <w:szCs w:val="20"/>
              </w:rPr>
              <w:t xml:space="preserve">2EI 17148a </w:t>
            </w:r>
          </w:p>
          <w:p w14:paraId="11494ED1" w14:textId="77777777" w:rsidR="006C1C72" w:rsidRPr="002E1C1A" w:rsidRDefault="006C1C72" w:rsidP="008346AA">
            <w:pPr>
              <w:suppressAutoHyphens/>
              <w:spacing w:before="20" w:after="20"/>
              <w:rPr>
                <w:rFonts w:cs="Arial"/>
              </w:rPr>
            </w:pPr>
          </w:p>
        </w:tc>
        <w:tc>
          <w:tcPr>
            <w:tcW w:w="1418" w:type="dxa"/>
          </w:tcPr>
          <w:p w14:paraId="4461637E" w14:textId="77777777" w:rsidR="006C1C72" w:rsidRPr="002E1C1A" w:rsidRDefault="006C1C72" w:rsidP="008346AA">
            <w:pPr>
              <w:pStyle w:val="Default"/>
              <w:rPr>
                <w:sz w:val="20"/>
                <w:szCs w:val="20"/>
              </w:rPr>
            </w:pPr>
            <w:r w:rsidRPr="002E1C1A">
              <w:rPr>
                <w:sz w:val="20"/>
                <w:szCs w:val="20"/>
              </w:rPr>
              <w:t xml:space="preserve">2EI 17154a </w:t>
            </w:r>
          </w:p>
          <w:p w14:paraId="6732C21F" w14:textId="77777777" w:rsidR="006C1C72" w:rsidRPr="002E1C1A" w:rsidRDefault="006C1C72" w:rsidP="008346AA">
            <w:pPr>
              <w:suppressAutoHyphens/>
              <w:spacing w:before="20" w:after="20"/>
              <w:rPr>
                <w:rFonts w:cs="Arial"/>
              </w:rPr>
            </w:pPr>
          </w:p>
        </w:tc>
        <w:tc>
          <w:tcPr>
            <w:tcW w:w="1418" w:type="dxa"/>
          </w:tcPr>
          <w:p w14:paraId="214E07F0" w14:textId="77777777" w:rsidR="006C1C72" w:rsidRPr="002E1C1A" w:rsidRDefault="006C1C72" w:rsidP="008346AA">
            <w:pPr>
              <w:pStyle w:val="Default"/>
              <w:rPr>
                <w:sz w:val="20"/>
                <w:szCs w:val="20"/>
              </w:rPr>
            </w:pPr>
            <w:r w:rsidRPr="002E1C1A">
              <w:rPr>
                <w:sz w:val="20"/>
                <w:szCs w:val="20"/>
              </w:rPr>
              <w:t xml:space="preserve">3EI 17203 </w:t>
            </w:r>
          </w:p>
          <w:p w14:paraId="49935283" w14:textId="77777777" w:rsidR="006C1C72" w:rsidRPr="002E1C1A" w:rsidRDefault="006C1C72" w:rsidP="008346AA">
            <w:pPr>
              <w:suppressAutoHyphens/>
              <w:spacing w:before="20" w:after="20"/>
              <w:rPr>
                <w:rFonts w:cs="Arial"/>
              </w:rPr>
            </w:pPr>
          </w:p>
        </w:tc>
      </w:tr>
      <w:tr w:rsidR="006C1C72" w:rsidRPr="00FB538E" w14:paraId="274015FE" w14:textId="77777777" w:rsidTr="008346AA">
        <w:tc>
          <w:tcPr>
            <w:tcW w:w="1812" w:type="dxa"/>
            <w:tcBorders>
              <w:bottom w:val="single" w:sz="4" w:space="0" w:color="auto"/>
            </w:tcBorders>
          </w:tcPr>
          <w:p w14:paraId="7CC37141" w14:textId="77777777" w:rsidR="006C1C72" w:rsidRPr="002E1C1A" w:rsidRDefault="006C1C72" w:rsidP="008346AA">
            <w:pPr>
              <w:suppressAutoHyphens/>
              <w:spacing w:before="20" w:after="20"/>
              <w:rPr>
                <w:rFonts w:cs="Arial"/>
              </w:rPr>
            </w:pPr>
            <w:r w:rsidRPr="002E1C1A">
              <w:rPr>
                <w:rFonts w:cs="Arial"/>
              </w:rPr>
              <w:t>V35+9</w:t>
            </w:r>
          </w:p>
        </w:tc>
        <w:tc>
          <w:tcPr>
            <w:tcW w:w="1418" w:type="dxa"/>
            <w:tcBorders>
              <w:bottom w:val="single" w:sz="4" w:space="0" w:color="auto"/>
            </w:tcBorders>
          </w:tcPr>
          <w:p w14:paraId="70DCB5FC" w14:textId="77777777" w:rsidR="006C1C72" w:rsidRPr="002E1C1A" w:rsidRDefault="006C1C72" w:rsidP="008346AA">
            <w:pPr>
              <w:pStyle w:val="Default"/>
              <w:rPr>
                <w:sz w:val="20"/>
                <w:szCs w:val="20"/>
              </w:rPr>
            </w:pPr>
            <w:r w:rsidRPr="002E1C1A">
              <w:rPr>
                <w:sz w:val="20"/>
                <w:szCs w:val="20"/>
              </w:rPr>
              <w:t xml:space="preserve">2EI 17150a </w:t>
            </w:r>
          </w:p>
          <w:p w14:paraId="5E3E69A0"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1B66FA51" w14:textId="77777777" w:rsidR="006C1C72" w:rsidRPr="002E1C1A" w:rsidRDefault="006C1C72" w:rsidP="008346AA">
            <w:pPr>
              <w:pStyle w:val="Default"/>
              <w:rPr>
                <w:sz w:val="20"/>
                <w:szCs w:val="20"/>
              </w:rPr>
            </w:pPr>
            <w:r w:rsidRPr="002E1C1A">
              <w:rPr>
                <w:sz w:val="20"/>
                <w:szCs w:val="20"/>
              </w:rPr>
              <w:t xml:space="preserve">2EI 17155a </w:t>
            </w:r>
          </w:p>
          <w:p w14:paraId="589DAB13"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33B8D3D7" w14:textId="77777777" w:rsidR="006C1C72" w:rsidRPr="002E1C1A" w:rsidRDefault="006C1C72" w:rsidP="008346AA">
            <w:pPr>
              <w:pStyle w:val="Default"/>
              <w:rPr>
                <w:sz w:val="20"/>
                <w:szCs w:val="20"/>
              </w:rPr>
            </w:pPr>
            <w:r w:rsidRPr="002E1C1A">
              <w:rPr>
                <w:sz w:val="20"/>
                <w:szCs w:val="20"/>
              </w:rPr>
              <w:t xml:space="preserve">3EI 17204 </w:t>
            </w:r>
          </w:p>
          <w:p w14:paraId="54A3B413" w14:textId="77777777" w:rsidR="006C1C72" w:rsidRPr="002E1C1A" w:rsidRDefault="006C1C72" w:rsidP="008346AA">
            <w:pPr>
              <w:suppressAutoHyphens/>
              <w:spacing w:before="20" w:after="20"/>
              <w:rPr>
                <w:rFonts w:cs="Arial"/>
              </w:rPr>
            </w:pPr>
          </w:p>
        </w:tc>
      </w:tr>
      <w:tr w:rsidR="006C1C72" w:rsidRPr="00FB538E" w14:paraId="26F66817" w14:textId="77777777" w:rsidTr="008346AA">
        <w:tc>
          <w:tcPr>
            <w:tcW w:w="1812" w:type="dxa"/>
            <w:tcBorders>
              <w:bottom w:val="single" w:sz="4" w:space="0" w:color="auto"/>
            </w:tcBorders>
          </w:tcPr>
          <w:p w14:paraId="609889FD" w14:textId="77777777" w:rsidR="006C1C72" w:rsidRPr="002E1C1A" w:rsidRDefault="006C1C72" w:rsidP="008346AA">
            <w:pPr>
              <w:suppressAutoHyphens/>
              <w:spacing w:before="20" w:after="20"/>
              <w:rPr>
                <w:rFonts w:cs="Arial"/>
              </w:rPr>
            </w:pPr>
            <w:r w:rsidRPr="002E1C1A">
              <w:rPr>
                <w:rFonts w:cs="Arial"/>
              </w:rPr>
              <w:t>V35+12</w:t>
            </w:r>
          </w:p>
        </w:tc>
        <w:tc>
          <w:tcPr>
            <w:tcW w:w="1418" w:type="dxa"/>
            <w:tcBorders>
              <w:bottom w:val="single" w:sz="4" w:space="0" w:color="auto"/>
            </w:tcBorders>
          </w:tcPr>
          <w:p w14:paraId="56F28B25" w14:textId="77777777" w:rsidR="006C1C72" w:rsidRPr="002E1C1A" w:rsidRDefault="006C1C72" w:rsidP="008346AA">
            <w:pPr>
              <w:pStyle w:val="Default"/>
              <w:rPr>
                <w:sz w:val="20"/>
                <w:szCs w:val="20"/>
              </w:rPr>
            </w:pPr>
            <w:r w:rsidRPr="002E1C1A">
              <w:rPr>
                <w:sz w:val="20"/>
                <w:szCs w:val="20"/>
              </w:rPr>
              <w:t xml:space="preserve">2EI 17151a </w:t>
            </w:r>
          </w:p>
          <w:p w14:paraId="31D0FB49"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3944E820" w14:textId="77777777" w:rsidR="006C1C72" w:rsidRPr="002E1C1A" w:rsidRDefault="006C1C72" w:rsidP="008346AA">
            <w:pPr>
              <w:pStyle w:val="Default"/>
              <w:rPr>
                <w:sz w:val="20"/>
                <w:szCs w:val="20"/>
              </w:rPr>
            </w:pPr>
            <w:r w:rsidRPr="002E1C1A">
              <w:rPr>
                <w:sz w:val="20"/>
                <w:szCs w:val="20"/>
              </w:rPr>
              <w:t xml:space="preserve">2EI 17156a </w:t>
            </w:r>
          </w:p>
          <w:p w14:paraId="2389EDD7"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7D761F41" w14:textId="77777777" w:rsidR="006C1C72" w:rsidRPr="002E1C1A" w:rsidRDefault="006C1C72" w:rsidP="008346AA">
            <w:pPr>
              <w:pStyle w:val="Default"/>
              <w:rPr>
                <w:sz w:val="20"/>
                <w:szCs w:val="20"/>
              </w:rPr>
            </w:pPr>
            <w:r w:rsidRPr="002E1C1A">
              <w:rPr>
                <w:sz w:val="20"/>
                <w:szCs w:val="20"/>
              </w:rPr>
              <w:t xml:space="preserve">3EI 17205 </w:t>
            </w:r>
          </w:p>
          <w:p w14:paraId="3799EBC3" w14:textId="77777777" w:rsidR="006C1C72" w:rsidRPr="002E1C1A" w:rsidRDefault="006C1C72" w:rsidP="008346AA">
            <w:pPr>
              <w:suppressAutoHyphens/>
              <w:spacing w:before="20" w:after="20"/>
              <w:rPr>
                <w:rFonts w:cs="Arial"/>
              </w:rPr>
            </w:pPr>
          </w:p>
        </w:tc>
      </w:tr>
    </w:tbl>
    <w:p w14:paraId="5604026F" w14:textId="77777777" w:rsidR="006C1C72"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p>
    <w:p w14:paraId="72DE527C"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O35 kotevní ocelový příhradový stožár</w:t>
      </w:r>
    </w:p>
    <w:tbl>
      <w:tblPr>
        <w:tblW w:w="606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2"/>
        <w:gridCol w:w="1418"/>
        <w:gridCol w:w="1418"/>
        <w:gridCol w:w="1418"/>
      </w:tblGrid>
      <w:tr w:rsidR="006C1C72" w:rsidRPr="00FB538E" w14:paraId="2A218711" w14:textId="77777777" w:rsidTr="008346AA">
        <w:tc>
          <w:tcPr>
            <w:tcW w:w="1812" w:type="dxa"/>
            <w:vMerge w:val="restart"/>
            <w:vAlign w:val="center"/>
          </w:tcPr>
          <w:p w14:paraId="560F4A0B"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4254" w:type="dxa"/>
            <w:gridSpan w:val="3"/>
          </w:tcPr>
          <w:p w14:paraId="23987086"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0D43946C" w14:textId="77777777" w:rsidTr="008346AA">
        <w:tc>
          <w:tcPr>
            <w:tcW w:w="1812" w:type="dxa"/>
            <w:vMerge/>
            <w:vAlign w:val="center"/>
          </w:tcPr>
          <w:p w14:paraId="63476E77" w14:textId="77777777" w:rsidR="006C1C72" w:rsidRPr="00FB538E" w:rsidRDefault="006C1C72" w:rsidP="008346AA">
            <w:pPr>
              <w:suppressAutoHyphens/>
              <w:spacing w:before="20" w:after="20"/>
              <w:jc w:val="center"/>
              <w:rPr>
                <w:rFonts w:cs="Arial"/>
                <w:lang w:val="en-GB"/>
              </w:rPr>
            </w:pPr>
          </w:p>
        </w:tc>
        <w:tc>
          <w:tcPr>
            <w:tcW w:w="1418" w:type="dxa"/>
          </w:tcPr>
          <w:p w14:paraId="4665BC86" w14:textId="77777777" w:rsidR="006C1C72" w:rsidRPr="00FB538E" w:rsidRDefault="006C1C72" w:rsidP="008346AA">
            <w:pPr>
              <w:suppressAutoHyphens/>
              <w:spacing w:before="20" w:after="20"/>
              <w:jc w:val="center"/>
              <w:rPr>
                <w:rFonts w:cs="Arial"/>
              </w:rPr>
            </w:pPr>
            <w:r w:rsidRPr="00FB538E">
              <w:rPr>
                <w:rFonts w:cs="Arial"/>
              </w:rPr>
              <w:t>Horní díly (1xDZL)</w:t>
            </w:r>
          </w:p>
        </w:tc>
        <w:tc>
          <w:tcPr>
            <w:tcW w:w="1418" w:type="dxa"/>
          </w:tcPr>
          <w:p w14:paraId="47FE2CBB" w14:textId="77777777" w:rsidR="006C1C72" w:rsidRPr="00FB538E" w:rsidRDefault="006C1C72" w:rsidP="008346AA">
            <w:pPr>
              <w:suppressAutoHyphens/>
              <w:spacing w:before="20" w:after="20"/>
              <w:jc w:val="center"/>
              <w:rPr>
                <w:rFonts w:cs="Arial"/>
              </w:rPr>
            </w:pPr>
            <w:r w:rsidRPr="00FB538E">
              <w:rPr>
                <w:rFonts w:cs="Arial"/>
              </w:rPr>
              <w:t>Horní díly (2xDZL)</w:t>
            </w:r>
          </w:p>
        </w:tc>
        <w:tc>
          <w:tcPr>
            <w:tcW w:w="1418" w:type="dxa"/>
          </w:tcPr>
          <w:p w14:paraId="7D06E9C8"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2C36158D" w14:textId="77777777" w:rsidTr="008346AA">
        <w:tc>
          <w:tcPr>
            <w:tcW w:w="1812" w:type="dxa"/>
          </w:tcPr>
          <w:p w14:paraId="74A1A2F6" w14:textId="77777777" w:rsidR="006C1C72" w:rsidRPr="002E1C1A" w:rsidRDefault="006C1C72" w:rsidP="008346AA">
            <w:pPr>
              <w:suppressAutoHyphens/>
              <w:spacing w:before="20" w:after="20"/>
              <w:rPr>
                <w:rFonts w:cs="Arial"/>
                <w:lang w:val="en-GB"/>
              </w:rPr>
            </w:pPr>
            <w:r w:rsidRPr="002E1C1A">
              <w:rPr>
                <w:rFonts w:cs="Arial"/>
                <w:lang w:val="en-GB"/>
              </w:rPr>
              <w:t>O35+0</w:t>
            </w:r>
          </w:p>
        </w:tc>
        <w:tc>
          <w:tcPr>
            <w:tcW w:w="1418" w:type="dxa"/>
          </w:tcPr>
          <w:p w14:paraId="77F5AC41" w14:textId="77777777" w:rsidR="006C1C72" w:rsidRPr="002E1C1A" w:rsidRDefault="006C1C72" w:rsidP="008346AA">
            <w:pPr>
              <w:pStyle w:val="Default"/>
              <w:rPr>
                <w:sz w:val="20"/>
                <w:szCs w:val="20"/>
              </w:rPr>
            </w:pPr>
            <w:r w:rsidRPr="002E1C1A">
              <w:rPr>
                <w:sz w:val="20"/>
                <w:szCs w:val="20"/>
              </w:rPr>
              <w:t xml:space="preserve">1EI 17143a </w:t>
            </w:r>
          </w:p>
          <w:p w14:paraId="26DE213E" w14:textId="77777777" w:rsidR="006C1C72" w:rsidRPr="002E1C1A" w:rsidRDefault="006C1C72" w:rsidP="008346AA">
            <w:pPr>
              <w:suppressAutoHyphens/>
              <w:spacing w:before="20" w:after="20"/>
              <w:rPr>
                <w:rFonts w:cs="Arial"/>
              </w:rPr>
            </w:pPr>
          </w:p>
        </w:tc>
        <w:tc>
          <w:tcPr>
            <w:tcW w:w="1418" w:type="dxa"/>
          </w:tcPr>
          <w:p w14:paraId="32AE0318" w14:textId="77777777" w:rsidR="006C1C72" w:rsidRPr="002E1C1A" w:rsidRDefault="006C1C72" w:rsidP="008346AA">
            <w:pPr>
              <w:pStyle w:val="Default"/>
              <w:rPr>
                <w:sz w:val="20"/>
                <w:szCs w:val="20"/>
              </w:rPr>
            </w:pPr>
            <w:r w:rsidRPr="002E1C1A">
              <w:rPr>
                <w:sz w:val="20"/>
                <w:szCs w:val="20"/>
              </w:rPr>
              <w:t xml:space="preserve">1EI 17148a </w:t>
            </w:r>
          </w:p>
          <w:p w14:paraId="58B972B4" w14:textId="77777777" w:rsidR="006C1C72" w:rsidRPr="002E1C1A" w:rsidRDefault="006C1C72" w:rsidP="008346AA">
            <w:pPr>
              <w:suppressAutoHyphens/>
              <w:spacing w:before="20" w:after="20"/>
              <w:rPr>
                <w:rFonts w:cs="Arial"/>
              </w:rPr>
            </w:pPr>
          </w:p>
        </w:tc>
        <w:tc>
          <w:tcPr>
            <w:tcW w:w="1418" w:type="dxa"/>
          </w:tcPr>
          <w:p w14:paraId="5D724C10" w14:textId="77777777" w:rsidR="006C1C72" w:rsidRPr="002E1C1A" w:rsidRDefault="006C1C72" w:rsidP="008346AA">
            <w:pPr>
              <w:pStyle w:val="Default"/>
              <w:rPr>
                <w:sz w:val="20"/>
                <w:szCs w:val="20"/>
              </w:rPr>
            </w:pPr>
            <w:r w:rsidRPr="002E1C1A">
              <w:rPr>
                <w:sz w:val="20"/>
                <w:szCs w:val="20"/>
              </w:rPr>
              <w:t xml:space="preserve">3EI 17206 </w:t>
            </w:r>
          </w:p>
          <w:p w14:paraId="04DCF881" w14:textId="77777777" w:rsidR="006C1C72" w:rsidRPr="002E1C1A" w:rsidRDefault="006C1C72" w:rsidP="008346AA">
            <w:pPr>
              <w:suppressAutoHyphens/>
              <w:spacing w:before="20" w:after="20"/>
              <w:rPr>
                <w:rFonts w:cs="Arial"/>
              </w:rPr>
            </w:pPr>
          </w:p>
        </w:tc>
      </w:tr>
      <w:tr w:rsidR="006C1C72" w:rsidRPr="00FB538E" w14:paraId="7A5C4040" w14:textId="77777777" w:rsidTr="008346AA">
        <w:tc>
          <w:tcPr>
            <w:tcW w:w="1812" w:type="dxa"/>
          </w:tcPr>
          <w:p w14:paraId="31E58DE7" w14:textId="77777777" w:rsidR="006C1C72" w:rsidRPr="002E1C1A" w:rsidRDefault="006C1C72" w:rsidP="008346AA">
            <w:pPr>
              <w:suppressAutoHyphens/>
              <w:spacing w:before="20" w:after="20"/>
              <w:rPr>
                <w:rFonts w:cs="Arial"/>
                <w:lang w:val="en-GB"/>
              </w:rPr>
            </w:pPr>
            <w:r w:rsidRPr="002E1C1A">
              <w:rPr>
                <w:rFonts w:cs="Arial"/>
                <w:lang w:val="en-GB"/>
              </w:rPr>
              <w:t>O35+3</w:t>
            </w:r>
          </w:p>
        </w:tc>
        <w:tc>
          <w:tcPr>
            <w:tcW w:w="1418" w:type="dxa"/>
          </w:tcPr>
          <w:p w14:paraId="4E819BED" w14:textId="77777777" w:rsidR="006C1C72" w:rsidRPr="002E1C1A" w:rsidRDefault="006C1C72" w:rsidP="008346AA">
            <w:pPr>
              <w:pStyle w:val="Default"/>
              <w:rPr>
                <w:sz w:val="20"/>
                <w:szCs w:val="20"/>
              </w:rPr>
            </w:pPr>
            <w:r w:rsidRPr="002E1C1A">
              <w:rPr>
                <w:sz w:val="20"/>
                <w:szCs w:val="20"/>
              </w:rPr>
              <w:t xml:space="preserve">1EI 17144a </w:t>
            </w:r>
          </w:p>
          <w:p w14:paraId="5D47B819" w14:textId="77777777" w:rsidR="006C1C72" w:rsidRPr="002E1C1A" w:rsidRDefault="006C1C72" w:rsidP="008346AA">
            <w:pPr>
              <w:suppressAutoHyphens/>
              <w:spacing w:before="20" w:after="20"/>
              <w:rPr>
                <w:rFonts w:cs="Arial"/>
              </w:rPr>
            </w:pPr>
          </w:p>
        </w:tc>
        <w:tc>
          <w:tcPr>
            <w:tcW w:w="1418" w:type="dxa"/>
          </w:tcPr>
          <w:p w14:paraId="236E9198" w14:textId="77777777" w:rsidR="006C1C72" w:rsidRPr="002E1C1A" w:rsidRDefault="006C1C72" w:rsidP="008346AA">
            <w:pPr>
              <w:pStyle w:val="Default"/>
              <w:rPr>
                <w:sz w:val="20"/>
                <w:szCs w:val="20"/>
              </w:rPr>
            </w:pPr>
            <w:r w:rsidRPr="002E1C1A">
              <w:rPr>
                <w:sz w:val="20"/>
                <w:szCs w:val="20"/>
              </w:rPr>
              <w:t xml:space="preserve">1EI 17149a </w:t>
            </w:r>
          </w:p>
          <w:p w14:paraId="63D42705" w14:textId="77777777" w:rsidR="006C1C72" w:rsidRPr="002E1C1A" w:rsidRDefault="006C1C72" w:rsidP="008346AA">
            <w:pPr>
              <w:suppressAutoHyphens/>
              <w:spacing w:before="20" w:after="20"/>
              <w:rPr>
                <w:rFonts w:cs="Arial"/>
              </w:rPr>
            </w:pPr>
          </w:p>
        </w:tc>
        <w:tc>
          <w:tcPr>
            <w:tcW w:w="1418" w:type="dxa"/>
          </w:tcPr>
          <w:p w14:paraId="5CE9CA80" w14:textId="77777777" w:rsidR="006C1C72" w:rsidRPr="002E1C1A" w:rsidRDefault="006C1C72" w:rsidP="008346AA">
            <w:pPr>
              <w:pStyle w:val="Default"/>
              <w:rPr>
                <w:sz w:val="20"/>
                <w:szCs w:val="20"/>
              </w:rPr>
            </w:pPr>
            <w:r w:rsidRPr="002E1C1A">
              <w:rPr>
                <w:sz w:val="20"/>
                <w:szCs w:val="20"/>
              </w:rPr>
              <w:t xml:space="preserve">3EI 17207 </w:t>
            </w:r>
          </w:p>
          <w:p w14:paraId="100A689E" w14:textId="77777777" w:rsidR="006C1C72" w:rsidRPr="002E1C1A" w:rsidRDefault="006C1C72" w:rsidP="008346AA">
            <w:pPr>
              <w:suppressAutoHyphens/>
              <w:spacing w:before="20" w:after="20"/>
              <w:rPr>
                <w:rFonts w:cs="Arial"/>
              </w:rPr>
            </w:pPr>
          </w:p>
        </w:tc>
      </w:tr>
      <w:tr w:rsidR="006C1C72" w:rsidRPr="00FB538E" w14:paraId="250B5ABC" w14:textId="77777777" w:rsidTr="008346AA">
        <w:tc>
          <w:tcPr>
            <w:tcW w:w="1812" w:type="dxa"/>
          </w:tcPr>
          <w:p w14:paraId="4019C2B3" w14:textId="77777777" w:rsidR="006C1C72" w:rsidRPr="002E1C1A" w:rsidRDefault="006C1C72" w:rsidP="008346AA">
            <w:pPr>
              <w:suppressAutoHyphens/>
              <w:spacing w:before="20" w:after="20"/>
              <w:rPr>
                <w:rFonts w:cs="Arial"/>
                <w:lang w:val="en-GB"/>
              </w:rPr>
            </w:pPr>
            <w:r w:rsidRPr="002E1C1A">
              <w:rPr>
                <w:rFonts w:cs="Arial"/>
                <w:lang w:val="en-GB"/>
              </w:rPr>
              <w:t>O35+6</w:t>
            </w:r>
          </w:p>
        </w:tc>
        <w:tc>
          <w:tcPr>
            <w:tcW w:w="1418" w:type="dxa"/>
          </w:tcPr>
          <w:p w14:paraId="374F12C9" w14:textId="77777777" w:rsidR="006C1C72" w:rsidRPr="002E1C1A" w:rsidRDefault="006C1C72" w:rsidP="008346AA">
            <w:pPr>
              <w:pStyle w:val="Default"/>
              <w:rPr>
                <w:sz w:val="20"/>
                <w:szCs w:val="20"/>
              </w:rPr>
            </w:pPr>
            <w:r w:rsidRPr="002E1C1A">
              <w:rPr>
                <w:sz w:val="20"/>
                <w:szCs w:val="20"/>
              </w:rPr>
              <w:t xml:space="preserve">1EI 17145a </w:t>
            </w:r>
          </w:p>
          <w:p w14:paraId="6F9086FA" w14:textId="77777777" w:rsidR="006C1C72" w:rsidRPr="002E1C1A" w:rsidRDefault="006C1C72" w:rsidP="008346AA">
            <w:pPr>
              <w:suppressAutoHyphens/>
              <w:spacing w:before="20" w:after="20"/>
              <w:rPr>
                <w:rFonts w:cs="Arial"/>
              </w:rPr>
            </w:pPr>
          </w:p>
        </w:tc>
        <w:tc>
          <w:tcPr>
            <w:tcW w:w="1418" w:type="dxa"/>
          </w:tcPr>
          <w:p w14:paraId="16971C7C" w14:textId="77777777" w:rsidR="006C1C72" w:rsidRPr="002E1C1A" w:rsidRDefault="006C1C72" w:rsidP="008346AA">
            <w:pPr>
              <w:pStyle w:val="Default"/>
              <w:rPr>
                <w:sz w:val="20"/>
                <w:szCs w:val="20"/>
              </w:rPr>
            </w:pPr>
            <w:r w:rsidRPr="002E1C1A">
              <w:rPr>
                <w:sz w:val="20"/>
                <w:szCs w:val="20"/>
              </w:rPr>
              <w:t xml:space="preserve">1EI 17150a </w:t>
            </w:r>
          </w:p>
          <w:p w14:paraId="3E2C77AC" w14:textId="77777777" w:rsidR="006C1C72" w:rsidRPr="002E1C1A" w:rsidRDefault="006C1C72" w:rsidP="008346AA">
            <w:pPr>
              <w:suppressAutoHyphens/>
              <w:spacing w:before="20" w:after="20"/>
              <w:rPr>
                <w:rFonts w:cs="Arial"/>
              </w:rPr>
            </w:pPr>
          </w:p>
        </w:tc>
        <w:tc>
          <w:tcPr>
            <w:tcW w:w="1418" w:type="dxa"/>
          </w:tcPr>
          <w:p w14:paraId="4AF7C4EB" w14:textId="77777777" w:rsidR="006C1C72" w:rsidRPr="002E1C1A" w:rsidRDefault="006C1C72" w:rsidP="008346AA">
            <w:pPr>
              <w:pStyle w:val="Default"/>
              <w:rPr>
                <w:sz w:val="20"/>
                <w:szCs w:val="20"/>
              </w:rPr>
            </w:pPr>
            <w:r w:rsidRPr="002E1C1A">
              <w:rPr>
                <w:sz w:val="20"/>
                <w:szCs w:val="20"/>
              </w:rPr>
              <w:t xml:space="preserve">3EI 17208 </w:t>
            </w:r>
          </w:p>
          <w:p w14:paraId="1E4A577F" w14:textId="77777777" w:rsidR="006C1C72" w:rsidRPr="002E1C1A" w:rsidRDefault="006C1C72" w:rsidP="008346AA">
            <w:pPr>
              <w:suppressAutoHyphens/>
              <w:spacing w:before="20" w:after="20"/>
              <w:rPr>
                <w:rFonts w:cs="Arial"/>
              </w:rPr>
            </w:pPr>
          </w:p>
        </w:tc>
      </w:tr>
      <w:tr w:rsidR="006C1C72" w:rsidRPr="00FB538E" w14:paraId="26CB140C" w14:textId="77777777" w:rsidTr="008346AA">
        <w:tc>
          <w:tcPr>
            <w:tcW w:w="1812" w:type="dxa"/>
            <w:tcBorders>
              <w:bottom w:val="single" w:sz="4" w:space="0" w:color="auto"/>
            </w:tcBorders>
          </w:tcPr>
          <w:p w14:paraId="3FA4AF98" w14:textId="77777777" w:rsidR="006C1C72" w:rsidRPr="002E1C1A" w:rsidRDefault="006C1C72" w:rsidP="008346AA">
            <w:pPr>
              <w:suppressAutoHyphens/>
              <w:spacing w:before="20" w:after="20"/>
              <w:rPr>
                <w:rFonts w:cs="Arial"/>
                <w:lang w:val="en-GB"/>
              </w:rPr>
            </w:pPr>
            <w:r w:rsidRPr="002E1C1A">
              <w:rPr>
                <w:rFonts w:cs="Arial"/>
                <w:lang w:val="en-GB"/>
              </w:rPr>
              <w:t>O35+9</w:t>
            </w:r>
          </w:p>
        </w:tc>
        <w:tc>
          <w:tcPr>
            <w:tcW w:w="1418" w:type="dxa"/>
            <w:tcBorders>
              <w:bottom w:val="single" w:sz="4" w:space="0" w:color="auto"/>
            </w:tcBorders>
          </w:tcPr>
          <w:p w14:paraId="2BF13722" w14:textId="77777777" w:rsidR="006C1C72" w:rsidRPr="002E1C1A" w:rsidRDefault="006C1C72" w:rsidP="008346AA">
            <w:pPr>
              <w:pStyle w:val="Default"/>
              <w:rPr>
                <w:sz w:val="20"/>
                <w:szCs w:val="20"/>
              </w:rPr>
            </w:pPr>
            <w:r w:rsidRPr="002E1C1A">
              <w:rPr>
                <w:sz w:val="20"/>
                <w:szCs w:val="20"/>
              </w:rPr>
              <w:t xml:space="preserve">1EI 17146a </w:t>
            </w:r>
          </w:p>
          <w:p w14:paraId="5FDCCFD1"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351D752B" w14:textId="77777777" w:rsidR="006C1C72" w:rsidRPr="002E1C1A" w:rsidRDefault="006C1C72" w:rsidP="008346AA">
            <w:pPr>
              <w:pStyle w:val="Default"/>
              <w:rPr>
                <w:sz w:val="20"/>
                <w:szCs w:val="20"/>
              </w:rPr>
            </w:pPr>
            <w:r w:rsidRPr="002E1C1A">
              <w:rPr>
                <w:sz w:val="20"/>
                <w:szCs w:val="20"/>
              </w:rPr>
              <w:t xml:space="preserve">1EI 17151a </w:t>
            </w:r>
          </w:p>
          <w:p w14:paraId="4624D035"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0D545613" w14:textId="77777777" w:rsidR="006C1C72" w:rsidRPr="002E1C1A" w:rsidRDefault="006C1C72" w:rsidP="008346AA">
            <w:pPr>
              <w:pStyle w:val="Default"/>
              <w:rPr>
                <w:sz w:val="20"/>
                <w:szCs w:val="20"/>
              </w:rPr>
            </w:pPr>
            <w:r w:rsidRPr="002E1C1A">
              <w:rPr>
                <w:sz w:val="20"/>
                <w:szCs w:val="20"/>
              </w:rPr>
              <w:t xml:space="preserve">3EI 17209 </w:t>
            </w:r>
          </w:p>
          <w:p w14:paraId="7776E20D" w14:textId="77777777" w:rsidR="006C1C72" w:rsidRPr="002E1C1A" w:rsidRDefault="006C1C72" w:rsidP="008346AA">
            <w:pPr>
              <w:suppressAutoHyphens/>
              <w:spacing w:before="20" w:after="20"/>
              <w:rPr>
                <w:rFonts w:cs="Arial"/>
              </w:rPr>
            </w:pPr>
          </w:p>
        </w:tc>
      </w:tr>
      <w:tr w:rsidR="006C1C72" w:rsidRPr="00FB538E" w14:paraId="78A37E1D" w14:textId="77777777" w:rsidTr="008346AA">
        <w:tc>
          <w:tcPr>
            <w:tcW w:w="1812" w:type="dxa"/>
            <w:tcBorders>
              <w:bottom w:val="single" w:sz="4" w:space="0" w:color="auto"/>
            </w:tcBorders>
          </w:tcPr>
          <w:p w14:paraId="57CCC5A2" w14:textId="77777777" w:rsidR="006C1C72" w:rsidRPr="002E1C1A" w:rsidRDefault="006C1C72" w:rsidP="008346AA">
            <w:pPr>
              <w:suppressAutoHyphens/>
              <w:spacing w:before="20" w:after="20"/>
              <w:rPr>
                <w:rFonts w:cs="Arial"/>
                <w:lang w:val="en-GB"/>
              </w:rPr>
            </w:pPr>
            <w:r w:rsidRPr="002E1C1A">
              <w:rPr>
                <w:rFonts w:cs="Arial"/>
                <w:lang w:val="en-GB"/>
              </w:rPr>
              <w:t>O35+12</w:t>
            </w:r>
          </w:p>
        </w:tc>
        <w:tc>
          <w:tcPr>
            <w:tcW w:w="1418" w:type="dxa"/>
            <w:tcBorders>
              <w:bottom w:val="single" w:sz="4" w:space="0" w:color="auto"/>
            </w:tcBorders>
          </w:tcPr>
          <w:p w14:paraId="65C6B74F" w14:textId="77777777" w:rsidR="006C1C72" w:rsidRPr="002E1C1A" w:rsidRDefault="006C1C72" w:rsidP="008346AA">
            <w:pPr>
              <w:pStyle w:val="Default"/>
              <w:rPr>
                <w:sz w:val="20"/>
                <w:szCs w:val="20"/>
              </w:rPr>
            </w:pPr>
            <w:r w:rsidRPr="002E1C1A">
              <w:rPr>
                <w:sz w:val="20"/>
                <w:szCs w:val="20"/>
              </w:rPr>
              <w:t xml:space="preserve">1EI 17147a </w:t>
            </w:r>
          </w:p>
          <w:p w14:paraId="13733B47"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46B5C3A5" w14:textId="77777777" w:rsidR="006C1C72" w:rsidRPr="002E1C1A" w:rsidRDefault="006C1C72" w:rsidP="008346AA">
            <w:pPr>
              <w:pStyle w:val="Default"/>
              <w:rPr>
                <w:sz w:val="20"/>
                <w:szCs w:val="20"/>
              </w:rPr>
            </w:pPr>
            <w:r w:rsidRPr="002E1C1A">
              <w:rPr>
                <w:sz w:val="20"/>
                <w:szCs w:val="20"/>
              </w:rPr>
              <w:t xml:space="preserve">1EI 17152a </w:t>
            </w:r>
          </w:p>
          <w:p w14:paraId="461F7B44" w14:textId="77777777" w:rsidR="006C1C72" w:rsidRPr="002E1C1A" w:rsidRDefault="006C1C72" w:rsidP="008346AA">
            <w:pPr>
              <w:suppressAutoHyphens/>
              <w:spacing w:before="20" w:after="20"/>
              <w:rPr>
                <w:rFonts w:cs="Arial"/>
              </w:rPr>
            </w:pPr>
          </w:p>
        </w:tc>
        <w:tc>
          <w:tcPr>
            <w:tcW w:w="1418" w:type="dxa"/>
            <w:tcBorders>
              <w:bottom w:val="single" w:sz="4" w:space="0" w:color="auto"/>
            </w:tcBorders>
          </w:tcPr>
          <w:p w14:paraId="40C8AFE0" w14:textId="77777777" w:rsidR="006C1C72" w:rsidRPr="002E1C1A" w:rsidRDefault="006C1C72" w:rsidP="008346AA">
            <w:pPr>
              <w:pStyle w:val="Default"/>
              <w:rPr>
                <w:sz w:val="20"/>
                <w:szCs w:val="20"/>
              </w:rPr>
            </w:pPr>
            <w:r w:rsidRPr="002E1C1A">
              <w:rPr>
                <w:sz w:val="20"/>
                <w:szCs w:val="20"/>
              </w:rPr>
              <w:t xml:space="preserve">3EI 17210 </w:t>
            </w:r>
          </w:p>
          <w:p w14:paraId="6E100BD9" w14:textId="77777777" w:rsidR="006C1C72" w:rsidRPr="002E1C1A" w:rsidRDefault="006C1C72" w:rsidP="008346AA">
            <w:pPr>
              <w:suppressAutoHyphens/>
              <w:spacing w:before="20" w:after="20"/>
              <w:rPr>
                <w:rFonts w:cs="Arial"/>
              </w:rPr>
            </w:pPr>
          </w:p>
        </w:tc>
      </w:tr>
    </w:tbl>
    <w:p w14:paraId="332A0929" w14:textId="77777777" w:rsidR="006C1C72" w:rsidRPr="00FB538E" w:rsidRDefault="006C1C72" w:rsidP="006C1C72">
      <w:pPr>
        <w:rPr>
          <w:rFonts w:cs="Arial"/>
          <w:lang w:eastAsia="en-US"/>
        </w:rPr>
      </w:pPr>
      <w:r>
        <w:rPr>
          <w:rFonts w:cs="Arial"/>
          <w:lang w:eastAsia="en-US"/>
        </w:rPr>
        <w:br w:type="page"/>
      </w:r>
    </w:p>
    <w:p w14:paraId="6EAE2FA6"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lastRenderedPageBreak/>
        <w:t>Typ P26 podchodový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549537AC" w14:textId="77777777" w:rsidTr="008346AA">
        <w:tc>
          <w:tcPr>
            <w:tcW w:w="1813" w:type="dxa"/>
            <w:vMerge w:val="restart"/>
            <w:vAlign w:val="center"/>
          </w:tcPr>
          <w:p w14:paraId="2B66F7A1"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vAlign w:val="center"/>
          </w:tcPr>
          <w:p w14:paraId="2836ACF0"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2B863E40" w14:textId="77777777" w:rsidTr="008346AA">
        <w:tc>
          <w:tcPr>
            <w:tcW w:w="1813" w:type="dxa"/>
            <w:vMerge/>
            <w:vAlign w:val="center"/>
          </w:tcPr>
          <w:p w14:paraId="7B859C12" w14:textId="77777777" w:rsidR="006C1C72" w:rsidRPr="00FB538E" w:rsidRDefault="006C1C72" w:rsidP="008346AA">
            <w:pPr>
              <w:suppressAutoHyphens/>
              <w:spacing w:before="20" w:after="20"/>
              <w:jc w:val="center"/>
              <w:rPr>
                <w:rFonts w:cs="Arial"/>
                <w:lang w:val="en-GB"/>
              </w:rPr>
            </w:pPr>
          </w:p>
        </w:tc>
        <w:tc>
          <w:tcPr>
            <w:tcW w:w="1417" w:type="dxa"/>
          </w:tcPr>
          <w:p w14:paraId="4FC14F88"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4614EAF3"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5F0130B2" w14:textId="77777777" w:rsidTr="008346AA">
        <w:tc>
          <w:tcPr>
            <w:tcW w:w="1813" w:type="dxa"/>
          </w:tcPr>
          <w:p w14:paraId="580EEC26" w14:textId="77777777" w:rsidR="006C1C72" w:rsidRPr="002E1C1A" w:rsidRDefault="006C1C72" w:rsidP="008346AA">
            <w:pPr>
              <w:suppressAutoHyphens/>
              <w:spacing w:before="20" w:after="20"/>
              <w:rPr>
                <w:rFonts w:cs="Arial"/>
                <w:lang w:val="en-GB"/>
              </w:rPr>
            </w:pPr>
            <w:r w:rsidRPr="002E1C1A">
              <w:rPr>
                <w:rFonts w:cs="Arial"/>
                <w:lang w:val="en-GB"/>
              </w:rPr>
              <w:t>P26+0</w:t>
            </w:r>
          </w:p>
        </w:tc>
        <w:tc>
          <w:tcPr>
            <w:tcW w:w="1417" w:type="dxa"/>
          </w:tcPr>
          <w:p w14:paraId="4F8651E9" w14:textId="77777777" w:rsidR="006C1C72" w:rsidRPr="002E1C1A" w:rsidRDefault="006C1C72" w:rsidP="008346AA">
            <w:pPr>
              <w:pStyle w:val="Default"/>
              <w:rPr>
                <w:sz w:val="20"/>
                <w:szCs w:val="20"/>
              </w:rPr>
            </w:pPr>
            <w:r w:rsidRPr="002E1C1A">
              <w:rPr>
                <w:sz w:val="20"/>
                <w:szCs w:val="20"/>
              </w:rPr>
              <w:t xml:space="preserve">2EI 17157 </w:t>
            </w:r>
          </w:p>
          <w:p w14:paraId="6F0124E5" w14:textId="77777777" w:rsidR="006C1C72" w:rsidRPr="002E1C1A" w:rsidRDefault="006C1C72" w:rsidP="008346AA">
            <w:pPr>
              <w:suppressAutoHyphens/>
              <w:spacing w:before="20" w:after="20"/>
              <w:rPr>
                <w:rFonts w:cs="Arial"/>
              </w:rPr>
            </w:pPr>
          </w:p>
        </w:tc>
        <w:tc>
          <w:tcPr>
            <w:tcW w:w="1418" w:type="dxa"/>
          </w:tcPr>
          <w:p w14:paraId="19F14973" w14:textId="77777777" w:rsidR="006C1C72" w:rsidRPr="002E1C1A" w:rsidRDefault="006C1C72" w:rsidP="008346AA">
            <w:pPr>
              <w:pStyle w:val="Default"/>
              <w:rPr>
                <w:sz w:val="20"/>
                <w:szCs w:val="20"/>
              </w:rPr>
            </w:pPr>
            <w:r w:rsidRPr="002E1C1A">
              <w:rPr>
                <w:sz w:val="20"/>
                <w:szCs w:val="20"/>
              </w:rPr>
              <w:t xml:space="preserve">3EI 17211 </w:t>
            </w:r>
          </w:p>
          <w:p w14:paraId="589B75C0" w14:textId="77777777" w:rsidR="006C1C72" w:rsidRPr="002E1C1A" w:rsidRDefault="006C1C72" w:rsidP="008346AA">
            <w:pPr>
              <w:suppressAutoHyphens/>
              <w:spacing w:before="20" w:after="20"/>
              <w:rPr>
                <w:rFonts w:cs="Arial"/>
              </w:rPr>
            </w:pPr>
          </w:p>
        </w:tc>
      </w:tr>
      <w:tr w:rsidR="006C1C72" w:rsidRPr="00FB538E" w14:paraId="7E4A4832" w14:textId="77777777" w:rsidTr="008346AA">
        <w:tc>
          <w:tcPr>
            <w:tcW w:w="1813" w:type="dxa"/>
          </w:tcPr>
          <w:p w14:paraId="4BB616B9" w14:textId="77777777" w:rsidR="006C1C72" w:rsidRPr="002E1C1A" w:rsidRDefault="006C1C72" w:rsidP="008346AA">
            <w:pPr>
              <w:suppressAutoHyphens/>
              <w:spacing w:before="20" w:after="20"/>
              <w:rPr>
                <w:rFonts w:cs="Arial"/>
                <w:lang w:val="en-GB"/>
              </w:rPr>
            </w:pPr>
            <w:r w:rsidRPr="002E1C1A">
              <w:rPr>
                <w:rFonts w:cs="Arial"/>
                <w:lang w:val="en-GB"/>
              </w:rPr>
              <w:t>P26+3</w:t>
            </w:r>
          </w:p>
        </w:tc>
        <w:tc>
          <w:tcPr>
            <w:tcW w:w="1417" w:type="dxa"/>
          </w:tcPr>
          <w:p w14:paraId="23928CED" w14:textId="77777777" w:rsidR="006C1C72" w:rsidRPr="002E1C1A" w:rsidRDefault="006C1C72" w:rsidP="008346AA">
            <w:pPr>
              <w:pStyle w:val="Default"/>
              <w:rPr>
                <w:sz w:val="20"/>
                <w:szCs w:val="20"/>
              </w:rPr>
            </w:pPr>
            <w:r w:rsidRPr="002E1C1A">
              <w:rPr>
                <w:sz w:val="20"/>
                <w:szCs w:val="20"/>
              </w:rPr>
              <w:t xml:space="preserve">2EI 17158 </w:t>
            </w:r>
          </w:p>
          <w:p w14:paraId="48353225" w14:textId="77777777" w:rsidR="006C1C72" w:rsidRPr="002E1C1A" w:rsidRDefault="006C1C72" w:rsidP="008346AA">
            <w:pPr>
              <w:suppressAutoHyphens/>
              <w:spacing w:before="20" w:after="20"/>
              <w:rPr>
                <w:rFonts w:cs="Arial"/>
              </w:rPr>
            </w:pPr>
          </w:p>
        </w:tc>
        <w:tc>
          <w:tcPr>
            <w:tcW w:w="1418" w:type="dxa"/>
          </w:tcPr>
          <w:p w14:paraId="3BD18B4F" w14:textId="77777777" w:rsidR="006C1C72" w:rsidRPr="002E1C1A" w:rsidRDefault="006C1C72" w:rsidP="008346AA">
            <w:pPr>
              <w:pStyle w:val="Default"/>
              <w:rPr>
                <w:sz w:val="20"/>
                <w:szCs w:val="20"/>
              </w:rPr>
            </w:pPr>
            <w:r w:rsidRPr="002E1C1A">
              <w:rPr>
                <w:sz w:val="20"/>
                <w:szCs w:val="20"/>
              </w:rPr>
              <w:t xml:space="preserve">3EI 17212 </w:t>
            </w:r>
          </w:p>
          <w:p w14:paraId="70DA35AE" w14:textId="77777777" w:rsidR="006C1C72" w:rsidRPr="002E1C1A" w:rsidRDefault="006C1C72" w:rsidP="008346AA">
            <w:pPr>
              <w:suppressAutoHyphens/>
              <w:spacing w:before="20" w:after="20"/>
              <w:rPr>
                <w:rFonts w:cs="Arial"/>
              </w:rPr>
            </w:pPr>
          </w:p>
        </w:tc>
      </w:tr>
      <w:tr w:rsidR="006C1C72" w:rsidRPr="00FB538E" w14:paraId="1F98E13A" w14:textId="77777777" w:rsidTr="008346AA">
        <w:tc>
          <w:tcPr>
            <w:tcW w:w="1813" w:type="dxa"/>
          </w:tcPr>
          <w:p w14:paraId="02C0AD44" w14:textId="77777777" w:rsidR="006C1C72" w:rsidRPr="002E1C1A" w:rsidRDefault="006C1C72" w:rsidP="008346AA">
            <w:pPr>
              <w:suppressAutoHyphens/>
              <w:spacing w:before="20" w:after="20"/>
              <w:rPr>
                <w:rFonts w:cs="Arial"/>
                <w:lang w:val="en-GB"/>
              </w:rPr>
            </w:pPr>
            <w:r w:rsidRPr="002E1C1A">
              <w:rPr>
                <w:rFonts w:cs="Arial"/>
                <w:lang w:val="en-GB"/>
              </w:rPr>
              <w:t>P26+6</w:t>
            </w:r>
          </w:p>
        </w:tc>
        <w:tc>
          <w:tcPr>
            <w:tcW w:w="1417" w:type="dxa"/>
          </w:tcPr>
          <w:p w14:paraId="34C3AA00" w14:textId="77777777" w:rsidR="006C1C72" w:rsidRPr="002E1C1A" w:rsidRDefault="006C1C72" w:rsidP="008346AA">
            <w:pPr>
              <w:pStyle w:val="Default"/>
              <w:rPr>
                <w:sz w:val="20"/>
                <w:szCs w:val="20"/>
              </w:rPr>
            </w:pPr>
            <w:r w:rsidRPr="002E1C1A">
              <w:rPr>
                <w:sz w:val="20"/>
                <w:szCs w:val="20"/>
              </w:rPr>
              <w:t xml:space="preserve">2EI 17159 </w:t>
            </w:r>
          </w:p>
          <w:p w14:paraId="515D807E" w14:textId="77777777" w:rsidR="006C1C72" w:rsidRPr="002E1C1A" w:rsidRDefault="006C1C72" w:rsidP="008346AA">
            <w:pPr>
              <w:suppressAutoHyphens/>
              <w:spacing w:before="20" w:after="20"/>
              <w:rPr>
                <w:rFonts w:cs="Arial"/>
              </w:rPr>
            </w:pPr>
          </w:p>
        </w:tc>
        <w:tc>
          <w:tcPr>
            <w:tcW w:w="1418" w:type="dxa"/>
          </w:tcPr>
          <w:p w14:paraId="0B173EFD" w14:textId="77777777" w:rsidR="006C1C72" w:rsidRPr="002E1C1A" w:rsidRDefault="006C1C72" w:rsidP="008346AA">
            <w:pPr>
              <w:pStyle w:val="Default"/>
              <w:rPr>
                <w:sz w:val="20"/>
                <w:szCs w:val="20"/>
              </w:rPr>
            </w:pPr>
            <w:r w:rsidRPr="002E1C1A">
              <w:rPr>
                <w:sz w:val="20"/>
                <w:szCs w:val="20"/>
              </w:rPr>
              <w:t xml:space="preserve">3EI 17213 </w:t>
            </w:r>
          </w:p>
          <w:p w14:paraId="15D821E4" w14:textId="77777777" w:rsidR="006C1C72" w:rsidRPr="002E1C1A" w:rsidRDefault="006C1C72" w:rsidP="008346AA">
            <w:pPr>
              <w:suppressAutoHyphens/>
              <w:spacing w:before="20" w:after="20"/>
              <w:rPr>
                <w:rFonts w:cs="Arial"/>
              </w:rPr>
            </w:pPr>
          </w:p>
        </w:tc>
      </w:tr>
    </w:tbl>
    <w:p w14:paraId="470526CA" w14:textId="77777777" w:rsidR="006C1C72"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p>
    <w:p w14:paraId="2BAE007B" w14:textId="77777777" w:rsidR="006C1C72" w:rsidRPr="00FB538E" w:rsidRDefault="006C1C72" w:rsidP="006C1C72">
      <w:pPr>
        <w:pStyle w:val="Textmakra"/>
        <w:tabs>
          <w:tab w:val="clear" w:pos="480"/>
          <w:tab w:val="clear" w:pos="960"/>
          <w:tab w:val="clear" w:pos="1440"/>
          <w:tab w:val="clear" w:pos="1920"/>
          <w:tab w:val="clear" w:pos="2400"/>
          <w:tab w:val="clear" w:pos="2880"/>
          <w:tab w:val="clear" w:pos="3360"/>
          <w:tab w:val="clear" w:pos="3840"/>
          <w:tab w:val="clear" w:pos="4320"/>
        </w:tabs>
        <w:spacing w:after="120"/>
        <w:rPr>
          <w:rFonts w:ascii="Arial" w:eastAsia="Calibri" w:hAnsi="Arial" w:cs="Arial"/>
          <w:sz w:val="22"/>
          <w:szCs w:val="22"/>
          <w:lang w:eastAsia="en-US"/>
        </w:rPr>
      </w:pPr>
      <w:r w:rsidRPr="00FB538E">
        <w:rPr>
          <w:rFonts w:ascii="Arial" w:eastAsia="Calibri" w:hAnsi="Arial" w:cs="Arial"/>
          <w:sz w:val="22"/>
          <w:szCs w:val="22"/>
          <w:lang w:eastAsia="en-US"/>
        </w:rPr>
        <w:t>Typ P45 podchodový ocelový příhradový stožár</w:t>
      </w:r>
    </w:p>
    <w:tbl>
      <w:tblPr>
        <w:tblW w:w="46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3"/>
        <w:gridCol w:w="1417"/>
        <w:gridCol w:w="1418"/>
      </w:tblGrid>
      <w:tr w:rsidR="006C1C72" w:rsidRPr="00FB538E" w14:paraId="137EE9D4" w14:textId="77777777" w:rsidTr="008346AA">
        <w:tc>
          <w:tcPr>
            <w:tcW w:w="1813" w:type="dxa"/>
            <w:vMerge w:val="restart"/>
            <w:vAlign w:val="center"/>
          </w:tcPr>
          <w:p w14:paraId="4D553424" w14:textId="77777777" w:rsidR="006C1C72" w:rsidRPr="00FB538E" w:rsidRDefault="006C1C72" w:rsidP="008346AA">
            <w:pPr>
              <w:suppressAutoHyphens/>
              <w:spacing w:before="20" w:after="20"/>
              <w:jc w:val="center"/>
              <w:rPr>
                <w:rFonts w:cs="Arial"/>
              </w:rPr>
            </w:pPr>
            <w:r w:rsidRPr="00FB538E">
              <w:rPr>
                <w:rFonts w:cs="Arial"/>
              </w:rPr>
              <w:t>Převýšení</w:t>
            </w:r>
          </w:p>
        </w:tc>
        <w:tc>
          <w:tcPr>
            <w:tcW w:w="2835" w:type="dxa"/>
            <w:gridSpan w:val="2"/>
            <w:vAlign w:val="center"/>
          </w:tcPr>
          <w:p w14:paraId="58BE3187" w14:textId="77777777" w:rsidR="006C1C72" w:rsidRPr="00FB538E" w:rsidRDefault="006C1C72" w:rsidP="008346AA">
            <w:pPr>
              <w:suppressAutoHyphens/>
              <w:spacing w:before="20" w:after="20"/>
              <w:jc w:val="center"/>
              <w:rPr>
                <w:rFonts w:cs="Arial"/>
              </w:rPr>
            </w:pPr>
            <w:r w:rsidRPr="00FB538E">
              <w:rPr>
                <w:rFonts w:cs="Arial"/>
              </w:rPr>
              <w:t>Konstrukční výkres č.</w:t>
            </w:r>
          </w:p>
        </w:tc>
      </w:tr>
      <w:tr w:rsidR="006C1C72" w:rsidRPr="00FB538E" w14:paraId="33A5D378" w14:textId="77777777" w:rsidTr="008346AA">
        <w:tc>
          <w:tcPr>
            <w:tcW w:w="1813" w:type="dxa"/>
            <w:vMerge/>
            <w:vAlign w:val="center"/>
          </w:tcPr>
          <w:p w14:paraId="06DD1F12" w14:textId="77777777" w:rsidR="006C1C72" w:rsidRPr="00FB538E" w:rsidRDefault="006C1C72" w:rsidP="008346AA">
            <w:pPr>
              <w:suppressAutoHyphens/>
              <w:spacing w:before="20" w:after="20"/>
              <w:jc w:val="center"/>
              <w:rPr>
                <w:rFonts w:cs="Arial"/>
                <w:lang w:val="en-GB"/>
              </w:rPr>
            </w:pPr>
          </w:p>
        </w:tc>
        <w:tc>
          <w:tcPr>
            <w:tcW w:w="1417" w:type="dxa"/>
          </w:tcPr>
          <w:p w14:paraId="6BFD99BA" w14:textId="77777777" w:rsidR="006C1C72" w:rsidRPr="00FB538E" w:rsidRDefault="006C1C72" w:rsidP="008346AA">
            <w:pPr>
              <w:suppressAutoHyphens/>
              <w:spacing w:before="20" w:after="20"/>
              <w:jc w:val="center"/>
              <w:rPr>
                <w:rFonts w:cs="Arial"/>
              </w:rPr>
            </w:pPr>
            <w:r w:rsidRPr="00FB538E">
              <w:rPr>
                <w:rFonts w:cs="Arial"/>
              </w:rPr>
              <w:t>Horní díly</w:t>
            </w:r>
          </w:p>
        </w:tc>
        <w:tc>
          <w:tcPr>
            <w:tcW w:w="1418" w:type="dxa"/>
          </w:tcPr>
          <w:p w14:paraId="7AFF6A81" w14:textId="77777777" w:rsidR="006C1C72" w:rsidRPr="00FB538E" w:rsidRDefault="006C1C72" w:rsidP="008346AA">
            <w:pPr>
              <w:suppressAutoHyphens/>
              <w:spacing w:before="20" w:after="20"/>
              <w:jc w:val="center"/>
              <w:rPr>
                <w:rFonts w:cs="Arial"/>
              </w:rPr>
            </w:pPr>
            <w:r w:rsidRPr="00FB538E">
              <w:rPr>
                <w:rFonts w:cs="Arial"/>
              </w:rPr>
              <w:t>Patky</w:t>
            </w:r>
          </w:p>
        </w:tc>
      </w:tr>
      <w:tr w:rsidR="006C1C72" w:rsidRPr="00FB538E" w14:paraId="66F91EB1" w14:textId="77777777" w:rsidTr="008346AA">
        <w:tc>
          <w:tcPr>
            <w:tcW w:w="1813" w:type="dxa"/>
          </w:tcPr>
          <w:p w14:paraId="7BAE7F20" w14:textId="77777777" w:rsidR="006C1C72" w:rsidRPr="002E1C1A" w:rsidRDefault="006C1C72" w:rsidP="008346AA">
            <w:pPr>
              <w:suppressAutoHyphens/>
              <w:spacing w:before="20" w:after="20"/>
              <w:rPr>
                <w:rFonts w:cs="Arial"/>
              </w:rPr>
            </w:pPr>
            <w:r w:rsidRPr="002E1C1A">
              <w:rPr>
                <w:rFonts w:eastAsia="Calibri" w:cs="Arial"/>
                <w:lang w:eastAsia="en-US"/>
              </w:rPr>
              <w:t>P45</w:t>
            </w:r>
            <w:r w:rsidRPr="002E1C1A">
              <w:rPr>
                <w:rFonts w:cs="Arial"/>
              </w:rPr>
              <w:t>+0</w:t>
            </w:r>
          </w:p>
        </w:tc>
        <w:tc>
          <w:tcPr>
            <w:tcW w:w="1417" w:type="dxa"/>
          </w:tcPr>
          <w:p w14:paraId="704FFB56" w14:textId="77777777" w:rsidR="006C1C72" w:rsidRPr="002E1C1A" w:rsidRDefault="006C1C72" w:rsidP="008346AA">
            <w:pPr>
              <w:pStyle w:val="Default"/>
              <w:rPr>
                <w:sz w:val="20"/>
                <w:szCs w:val="20"/>
              </w:rPr>
            </w:pPr>
            <w:r w:rsidRPr="002E1C1A">
              <w:rPr>
                <w:sz w:val="20"/>
                <w:szCs w:val="20"/>
              </w:rPr>
              <w:t xml:space="preserve">2EI 17160 </w:t>
            </w:r>
          </w:p>
          <w:p w14:paraId="476A173D" w14:textId="77777777" w:rsidR="006C1C72" w:rsidRPr="002E1C1A" w:rsidRDefault="006C1C72" w:rsidP="008346AA">
            <w:pPr>
              <w:suppressAutoHyphens/>
              <w:spacing w:before="20" w:after="20"/>
              <w:rPr>
                <w:rFonts w:cs="Arial"/>
              </w:rPr>
            </w:pPr>
          </w:p>
        </w:tc>
        <w:tc>
          <w:tcPr>
            <w:tcW w:w="1418" w:type="dxa"/>
          </w:tcPr>
          <w:p w14:paraId="4C0A68E2" w14:textId="77777777" w:rsidR="006C1C72" w:rsidRPr="002E1C1A" w:rsidRDefault="006C1C72" w:rsidP="008346AA">
            <w:pPr>
              <w:pStyle w:val="Default"/>
              <w:rPr>
                <w:sz w:val="20"/>
                <w:szCs w:val="20"/>
              </w:rPr>
            </w:pPr>
            <w:r w:rsidRPr="002E1C1A">
              <w:rPr>
                <w:sz w:val="20"/>
                <w:szCs w:val="20"/>
              </w:rPr>
              <w:t xml:space="preserve">3EI 17214 </w:t>
            </w:r>
          </w:p>
          <w:p w14:paraId="46668B41" w14:textId="77777777" w:rsidR="006C1C72" w:rsidRPr="002E1C1A" w:rsidRDefault="006C1C72" w:rsidP="008346AA">
            <w:pPr>
              <w:suppressAutoHyphens/>
              <w:spacing w:before="20" w:after="20"/>
              <w:rPr>
                <w:rFonts w:cs="Arial"/>
              </w:rPr>
            </w:pPr>
          </w:p>
        </w:tc>
      </w:tr>
      <w:tr w:rsidR="006C1C72" w:rsidRPr="00FB538E" w14:paraId="0B25C4A9" w14:textId="77777777" w:rsidTr="008346AA">
        <w:tc>
          <w:tcPr>
            <w:tcW w:w="1813" w:type="dxa"/>
          </w:tcPr>
          <w:p w14:paraId="7E1B6395" w14:textId="77777777" w:rsidR="006C1C72" w:rsidRPr="002E1C1A" w:rsidRDefault="006C1C72" w:rsidP="008346AA">
            <w:pPr>
              <w:suppressAutoHyphens/>
              <w:spacing w:before="20" w:after="20"/>
              <w:rPr>
                <w:rFonts w:cs="Arial"/>
              </w:rPr>
            </w:pPr>
            <w:r w:rsidRPr="002E1C1A">
              <w:rPr>
                <w:rFonts w:eastAsia="Calibri" w:cs="Arial"/>
                <w:lang w:eastAsia="en-US"/>
              </w:rPr>
              <w:t>P45</w:t>
            </w:r>
            <w:r w:rsidRPr="002E1C1A">
              <w:rPr>
                <w:rFonts w:cs="Arial"/>
              </w:rPr>
              <w:t>+3</w:t>
            </w:r>
          </w:p>
        </w:tc>
        <w:tc>
          <w:tcPr>
            <w:tcW w:w="1417" w:type="dxa"/>
          </w:tcPr>
          <w:p w14:paraId="7BC851EC" w14:textId="77777777" w:rsidR="006C1C72" w:rsidRPr="002E1C1A" w:rsidRDefault="006C1C72" w:rsidP="008346AA">
            <w:pPr>
              <w:pStyle w:val="Default"/>
              <w:rPr>
                <w:sz w:val="20"/>
                <w:szCs w:val="20"/>
              </w:rPr>
            </w:pPr>
            <w:r w:rsidRPr="002E1C1A">
              <w:rPr>
                <w:sz w:val="20"/>
                <w:szCs w:val="20"/>
              </w:rPr>
              <w:t xml:space="preserve">2EI 17161 </w:t>
            </w:r>
          </w:p>
          <w:p w14:paraId="4EFBC23F" w14:textId="77777777" w:rsidR="006C1C72" w:rsidRPr="002E1C1A" w:rsidRDefault="006C1C72" w:rsidP="008346AA">
            <w:pPr>
              <w:suppressAutoHyphens/>
              <w:spacing w:before="20" w:after="20"/>
              <w:rPr>
                <w:rFonts w:cs="Arial"/>
              </w:rPr>
            </w:pPr>
          </w:p>
        </w:tc>
        <w:tc>
          <w:tcPr>
            <w:tcW w:w="1418" w:type="dxa"/>
          </w:tcPr>
          <w:p w14:paraId="2B57B9F0" w14:textId="77777777" w:rsidR="006C1C72" w:rsidRPr="002E1C1A" w:rsidRDefault="006C1C72" w:rsidP="008346AA">
            <w:pPr>
              <w:pStyle w:val="Default"/>
              <w:rPr>
                <w:sz w:val="20"/>
                <w:szCs w:val="20"/>
              </w:rPr>
            </w:pPr>
            <w:r w:rsidRPr="002E1C1A">
              <w:rPr>
                <w:sz w:val="20"/>
                <w:szCs w:val="20"/>
              </w:rPr>
              <w:t xml:space="preserve">3EI 17215 </w:t>
            </w:r>
          </w:p>
          <w:p w14:paraId="5F84F7DD" w14:textId="77777777" w:rsidR="006C1C72" w:rsidRPr="002E1C1A" w:rsidRDefault="006C1C72" w:rsidP="008346AA">
            <w:pPr>
              <w:suppressAutoHyphens/>
              <w:spacing w:before="20" w:after="20"/>
              <w:rPr>
                <w:rFonts w:cs="Arial"/>
              </w:rPr>
            </w:pPr>
          </w:p>
        </w:tc>
      </w:tr>
      <w:tr w:rsidR="006C1C72" w:rsidRPr="00FB538E" w14:paraId="512FFE4B" w14:textId="77777777" w:rsidTr="008346AA">
        <w:tc>
          <w:tcPr>
            <w:tcW w:w="1813" w:type="dxa"/>
          </w:tcPr>
          <w:p w14:paraId="42F64609" w14:textId="77777777" w:rsidR="006C1C72" w:rsidRPr="002E1C1A" w:rsidRDefault="006C1C72" w:rsidP="008346AA">
            <w:pPr>
              <w:suppressAutoHyphens/>
              <w:spacing w:before="20" w:after="20"/>
              <w:rPr>
                <w:rFonts w:cs="Arial"/>
              </w:rPr>
            </w:pPr>
            <w:r w:rsidRPr="002E1C1A">
              <w:rPr>
                <w:rFonts w:eastAsia="Calibri" w:cs="Arial"/>
                <w:lang w:eastAsia="en-US"/>
              </w:rPr>
              <w:t>P45</w:t>
            </w:r>
            <w:r w:rsidRPr="002E1C1A">
              <w:rPr>
                <w:rFonts w:cs="Arial"/>
              </w:rPr>
              <w:t>+6</w:t>
            </w:r>
          </w:p>
        </w:tc>
        <w:tc>
          <w:tcPr>
            <w:tcW w:w="1417" w:type="dxa"/>
          </w:tcPr>
          <w:p w14:paraId="7CE99B69" w14:textId="77777777" w:rsidR="006C1C72" w:rsidRPr="002E1C1A" w:rsidRDefault="006C1C72" w:rsidP="008346AA">
            <w:pPr>
              <w:pStyle w:val="Default"/>
              <w:rPr>
                <w:sz w:val="20"/>
                <w:szCs w:val="20"/>
              </w:rPr>
            </w:pPr>
            <w:r w:rsidRPr="002E1C1A">
              <w:rPr>
                <w:sz w:val="20"/>
                <w:szCs w:val="20"/>
              </w:rPr>
              <w:t xml:space="preserve">2EI 17162 </w:t>
            </w:r>
          </w:p>
          <w:p w14:paraId="28FC0AAD" w14:textId="77777777" w:rsidR="006C1C72" w:rsidRPr="002E1C1A" w:rsidRDefault="006C1C72" w:rsidP="008346AA">
            <w:pPr>
              <w:suppressAutoHyphens/>
              <w:spacing w:before="20" w:after="20"/>
              <w:rPr>
                <w:rFonts w:cs="Arial"/>
              </w:rPr>
            </w:pPr>
          </w:p>
        </w:tc>
        <w:tc>
          <w:tcPr>
            <w:tcW w:w="1418" w:type="dxa"/>
          </w:tcPr>
          <w:p w14:paraId="68324851" w14:textId="77777777" w:rsidR="006C1C72" w:rsidRPr="002E1C1A" w:rsidRDefault="006C1C72" w:rsidP="008346AA">
            <w:pPr>
              <w:pStyle w:val="Default"/>
              <w:rPr>
                <w:sz w:val="20"/>
                <w:szCs w:val="20"/>
              </w:rPr>
            </w:pPr>
            <w:r w:rsidRPr="002E1C1A">
              <w:rPr>
                <w:sz w:val="20"/>
                <w:szCs w:val="20"/>
              </w:rPr>
              <w:t xml:space="preserve">3EI 17216 </w:t>
            </w:r>
          </w:p>
          <w:p w14:paraId="6C0D317A" w14:textId="77777777" w:rsidR="006C1C72" w:rsidRPr="002E1C1A" w:rsidRDefault="006C1C72" w:rsidP="008346AA">
            <w:pPr>
              <w:suppressAutoHyphens/>
              <w:spacing w:before="20" w:after="20"/>
              <w:rPr>
                <w:rFonts w:cs="Arial"/>
              </w:rPr>
            </w:pPr>
          </w:p>
        </w:tc>
      </w:tr>
    </w:tbl>
    <w:p w14:paraId="393B6F85" w14:textId="77777777" w:rsidR="006C1C72" w:rsidRPr="00FB538E" w:rsidRDefault="006C1C72" w:rsidP="006C1C72">
      <w:pPr>
        <w:rPr>
          <w:rFonts w:cs="Arial"/>
          <w:lang w:eastAsia="en-US"/>
        </w:rPr>
      </w:pPr>
    </w:p>
    <w:p w14:paraId="383206DA" w14:textId="77777777" w:rsidR="006C1C72" w:rsidRPr="00FB538E" w:rsidRDefault="006C1C72" w:rsidP="006C1C72">
      <w:pPr>
        <w:suppressAutoHyphens/>
        <w:jc w:val="both"/>
        <w:rPr>
          <w:rFonts w:eastAsia="Calibri" w:cs="Arial"/>
          <w:lang w:eastAsia="en-US"/>
        </w:rPr>
      </w:pPr>
      <w:r w:rsidRPr="00FB538E">
        <w:rPr>
          <w:rFonts w:eastAsia="Calibri" w:cs="Arial"/>
          <w:lang w:eastAsia="en-US"/>
        </w:rPr>
        <w:t>Detaily uchycení vodičů a zemnících lan</w:t>
      </w:r>
      <w:r w:rsidRPr="00FB538E">
        <w:rPr>
          <w:rFonts w:eastAsia="Calibri" w:cs="Arial"/>
          <w:lang w:eastAsia="en-US"/>
        </w:rPr>
        <w:tab/>
      </w:r>
    </w:p>
    <w:tbl>
      <w:tblPr>
        <w:tblW w:w="5000" w:type="pct"/>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shd w:val="clear" w:color="000000" w:fill="auto"/>
        <w:tblCellMar>
          <w:left w:w="70" w:type="dxa"/>
          <w:right w:w="70" w:type="dxa"/>
        </w:tblCellMar>
        <w:tblLook w:val="04A0" w:firstRow="1" w:lastRow="0" w:firstColumn="1" w:lastColumn="0" w:noHBand="0" w:noVBand="1"/>
      </w:tblPr>
      <w:tblGrid>
        <w:gridCol w:w="7926"/>
        <w:gridCol w:w="1126"/>
      </w:tblGrid>
      <w:tr w:rsidR="006C1C72" w:rsidRPr="00FB538E" w14:paraId="588E1C95" w14:textId="77777777" w:rsidTr="008346AA">
        <w:trPr>
          <w:trHeight w:val="300"/>
        </w:trPr>
        <w:tc>
          <w:tcPr>
            <w:tcW w:w="4378" w:type="pct"/>
            <w:shd w:val="clear" w:color="000000" w:fill="auto"/>
            <w:noWrap/>
            <w:vAlign w:val="bottom"/>
            <w:hideMark/>
          </w:tcPr>
          <w:p w14:paraId="723DA23F" w14:textId="77777777" w:rsidR="006C1C72" w:rsidRPr="002E1C1A" w:rsidRDefault="006C1C72" w:rsidP="008346AA">
            <w:pPr>
              <w:spacing w:before="120"/>
              <w:rPr>
                <w:rFonts w:cs="Arial"/>
                <w:color w:val="000000"/>
              </w:rPr>
            </w:pPr>
            <w:r w:rsidRPr="002E1C1A">
              <w:rPr>
                <w:rFonts w:cs="Arial"/>
                <w:color w:val="000000"/>
              </w:rPr>
              <w:t>Detail uchycení armatur pro zdvojená zemnící lana na stožárech typu U</w:t>
            </w:r>
          </w:p>
        </w:tc>
        <w:tc>
          <w:tcPr>
            <w:tcW w:w="622" w:type="pct"/>
            <w:shd w:val="clear" w:color="000000" w:fill="auto"/>
            <w:noWrap/>
            <w:vAlign w:val="bottom"/>
            <w:hideMark/>
          </w:tcPr>
          <w:p w14:paraId="41864EE9" w14:textId="77777777" w:rsidR="006C1C72" w:rsidRPr="002E1C1A" w:rsidRDefault="006C1C72" w:rsidP="008346AA">
            <w:pPr>
              <w:spacing w:before="120"/>
              <w:rPr>
                <w:rFonts w:cs="Arial"/>
                <w:color w:val="000000"/>
              </w:rPr>
            </w:pPr>
            <w:r w:rsidRPr="002E1C1A">
              <w:rPr>
                <w:rFonts w:cs="Arial"/>
                <w:color w:val="000000"/>
              </w:rPr>
              <w:t>3EI 16088</w:t>
            </w:r>
          </w:p>
        </w:tc>
      </w:tr>
      <w:tr w:rsidR="006C1C72" w:rsidRPr="00FB538E" w14:paraId="163165B4" w14:textId="77777777" w:rsidTr="008346AA">
        <w:trPr>
          <w:trHeight w:val="300"/>
        </w:trPr>
        <w:tc>
          <w:tcPr>
            <w:tcW w:w="4378" w:type="pct"/>
            <w:shd w:val="clear" w:color="000000" w:fill="auto"/>
            <w:noWrap/>
            <w:vAlign w:val="bottom"/>
            <w:hideMark/>
          </w:tcPr>
          <w:p w14:paraId="5EEB5519" w14:textId="77777777" w:rsidR="006C1C72" w:rsidRPr="002E1C1A" w:rsidRDefault="006C1C72" w:rsidP="008346AA">
            <w:pPr>
              <w:spacing w:before="120"/>
              <w:rPr>
                <w:rFonts w:cs="Arial"/>
                <w:color w:val="000000"/>
              </w:rPr>
            </w:pPr>
            <w:r w:rsidRPr="002E1C1A">
              <w:rPr>
                <w:rFonts w:cs="Arial"/>
                <w:color w:val="000000"/>
              </w:rPr>
              <w:t xml:space="preserve">Detail uchycení armatur pro zdvojená zemnící lana na stožárech typu V </w:t>
            </w:r>
          </w:p>
        </w:tc>
        <w:tc>
          <w:tcPr>
            <w:tcW w:w="622" w:type="pct"/>
            <w:shd w:val="clear" w:color="000000" w:fill="auto"/>
            <w:noWrap/>
            <w:vAlign w:val="bottom"/>
            <w:hideMark/>
          </w:tcPr>
          <w:p w14:paraId="052C792D" w14:textId="77777777" w:rsidR="006C1C72" w:rsidRPr="002E1C1A" w:rsidRDefault="006C1C72" w:rsidP="008346AA">
            <w:pPr>
              <w:spacing w:before="120"/>
              <w:rPr>
                <w:rFonts w:cs="Arial"/>
                <w:color w:val="000000"/>
              </w:rPr>
            </w:pPr>
            <w:r w:rsidRPr="002E1C1A">
              <w:rPr>
                <w:rFonts w:cs="Arial"/>
                <w:color w:val="000000"/>
              </w:rPr>
              <w:t>3EI 17248</w:t>
            </w:r>
          </w:p>
        </w:tc>
      </w:tr>
      <w:tr w:rsidR="006C1C72" w:rsidRPr="00FB538E" w14:paraId="4FE962AE" w14:textId="77777777" w:rsidTr="008346AA">
        <w:trPr>
          <w:trHeight w:val="300"/>
        </w:trPr>
        <w:tc>
          <w:tcPr>
            <w:tcW w:w="4378" w:type="pct"/>
            <w:shd w:val="clear" w:color="000000" w:fill="auto"/>
            <w:noWrap/>
            <w:vAlign w:val="bottom"/>
            <w:hideMark/>
          </w:tcPr>
          <w:p w14:paraId="00176045" w14:textId="77777777" w:rsidR="006C1C72" w:rsidRPr="002E1C1A" w:rsidRDefault="006C1C72" w:rsidP="008346AA">
            <w:pPr>
              <w:spacing w:before="120"/>
              <w:rPr>
                <w:rFonts w:cs="Arial"/>
                <w:color w:val="000000"/>
              </w:rPr>
            </w:pPr>
            <w:r w:rsidRPr="002E1C1A">
              <w:rPr>
                <w:rFonts w:cs="Arial"/>
                <w:color w:val="000000"/>
              </w:rPr>
              <w:t xml:space="preserve">Detail uchycení armatur pro jednoduché zemnící lano na stožárech typu O35 </w:t>
            </w:r>
          </w:p>
        </w:tc>
        <w:tc>
          <w:tcPr>
            <w:tcW w:w="622" w:type="pct"/>
            <w:shd w:val="clear" w:color="000000" w:fill="auto"/>
            <w:noWrap/>
            <w:vAlign w:val="bottom"/>
            <w:hideMark/>
          </w:tcPr>
          <w:p w14:paraId="1BD4DB2F" w14:textId="77777777" w:rsidR="006C1C72" w:rsidRPr="002E1C1A" w:rsidRDefault="006C1C72" w:rsidP="008346AA">
            <w:pPr>
              <w:spacing w:before="120"/>
              <w:rPr>
                <w:rFonts w:cs="Arial"/>
                <w:color w:val="000000"/>
              </w:rPr>
            </w:pPr>
            <w:r w:rsidRPr="002E1C1A">
              <w:rPr>
                <w:rFonts w:cs="Arial"/>
                <w:color w:val="000000"/>
              </w:rPr>
              <w:t>4EI 17309</w:t>
            </w:r>
          </w:p>
        </w:tc>
      </w:tr>
      <w:tr w:rsidR="006C1C72" w:rsidRPr="00FB538E" w14:paraId="39A888A3" w14:textId="77777777" w:rsidTr="008346AA">
        <w:trPr>
          <w:trHeight w:val="300"/>
        </w:trPr>
        <w:tc>
          <w:tcPr>
            <w:tcW w:w="4378" w:type="pct"/>
            <w:shd w:val="clear" w:color="000000" w:fill="auto"/>
            <w:noWrap/>
            <w:vAlign w:val="bottom"/>
            <w:hideMark/>
          </w:tcPr>
          <w:p w14:paraId="477B9510" w14:textId="77777777" w:rsidR="006C1C72" w:rsidRPr="002E1C1A" w:rsidRDefault="006C1C72" w:rsidP="008346AA">
            <w:pPr>
              <w:spacing w:before="120"/>
              <w:rPr>
                <w:rFonts w:cs="Arial"/>
                <w:color w:val="000000"/>
              </w:rPr>
            </w:pPr>
            <w:r w:rsidRPr="002E1C1A">
              <w:rPr>
                <w:rFonts w:cs="Arial"/>
                <w:color w:val="000000"/>
              </w:rPr>
              <w:t xml:space="preserve">Detail uchycení armatur pro odbočení zemnícího lana na stožárech typu O s 1xDZL </w:t>
            </w:r>
          </w:p>
        </w:tc>
        <w:tc>
          <w:tcPr>
            <w:tcW w:w="622" w:type="pct"/>
            <w:shd w:val="clear" w:color="000000" w:fill="auto"/>
            <w:noWrap/>
            <w:vAlign w:val="bottom"/>
            <w:hideMark/>
          </w:tcPr>
          <w:p w14:paraId="6B125735" w14:textId="77777777" w:rsidR="006C1C72" w:rsidRPr="002E1C1A" w:rsidRDefault="006C1C72" w:rsidP="008346AA">
            <w:pPr>
              <w:spacing w:before="120"/>
              <w:rPr>
                <w:rFonts w:cs="Arial"/>
                <w:color w:val="000000"/>
              </w:rPr>
            </w:pPr>
            <w:r w:rsidRPr="002E1C1A">
              <w:rPr>
                <w:rFonts w:cs="Arial"/>
                <w:color w:val="000000"/>
              </w:rPr>
              <w:t>3EI 16090</w:t>
            </w:r>
          </w:p>
        </w:tc>
      </w:tr>
      <w:tr w:rsidR="006C1C72" w:rsidRPr="00FB538E" w14:paraId="3C6E678B" w14:textId="77777777" w:rsidTr="008346AA">
        <w:trPr>
          <w:trHeight w:val="300"/>
        </w:trPr>
        <w:tc>
          <w:tcPr>
            <w:tcW w:w="4378" w:type="pct"/>
            <w:shd w:val="clear" w:color="000000" w:fill="auto"/>
            <w:noWrap/>
            <w:vAlign w:val="bottom"/>
            <w:hideMark/>
          </w:tcPr>
          <w:p w14:paraId="118E9CC6" w14:textId="77777777" w:rsidR="006C1C72" w:rsidRPr="002E1C1A" w:rsidRDefault="006C1C72" w:rsidP="008346AA">
            <w:pPr>
              <w:spacing w:before="120"/>
              <w:rPr>
                <w:rFonts w:cs="Arial"/>
                <w:color w:val="000000"/>
              </w:rPr>
            </w:pPr>
            <w:r w:rsidRPr="002E1C1A">
              <w:rPr>
                <w:rFonts w:cs="Arial"/>
                <w:color w:val="000000"/>
              </w:rPr>
              <w:t xml:space="preserve">Detail uchycení armatur pro zdvojené zemnící lano na stožárech typu O35 </w:t>
            </w:r>
          </w:p>
        </w:tc>
        <w:tc>
          <w:tcPr>
            <w:tcW w:w="622" w:type="pct"/>
            <w:shd w:val="clear" w:color="000000" w:fill="auto"/>
            <w:noWrap/>
            <w:vAlign w:val="bottom"/>
            <w:hideMark/>
          </w:tcPr>
          <w:p w14:paraId="27211D51" w14:textId="77777777" w:rsidR="006C1C72" w:rsidRPr="002E1C1A" w:rsidRDefault="006C1C72" w:rsidP="008346AA">
            <w:pPr>
              <w:spacing w:before="120"/>
              <w:rPr>
                <w:rFonts w:cs="Arial"/>
                <w:color w:val="000000"/>
              </w:rPr>
            </w:pPr>
            <w:r w:rsidRPr="002E1C1A">
              <w:rPr>
                <w:rFonts w:cs="Arial"/>
                <w:color w:val="000000"/>
              </w:rPr>
              <w:t>2EI 17342</w:t>
            </w:r>
          </w:p>
        </w:tc>
      </w:tr>
      <w:tr w:rsidR="006C1C72" w:rsidRPr="00FB538E" w14:paraId="6F0E87DE" w14:textId="77777777" w:rsidTr="008346AA">
        <w:trPr>
          <w:trHeight w:val="300"/>
        </w:trPr>
        <w:tc>
          <w:tcPr>
            <w:tcW w:w="4378" w:type="pct"/>
            <w:shd w:val="clear" w:color="000000" w:fill="auto"/>
            <w:noWrap/>
            <w:vAlign w:val="bottom"/>
            <w:hideMark/>
          </w:tcPr>
          <w:p w14:paraId="72872565" w14:textId="77777777" w:rsidR="006C1C72" w:rsidRPr="002E1C1A" w:rsidRDefault="006C1C72" w:rsidP="008346AA">
            <w:pPr>
              <w:spacing w:before="120"/>
              <w:rPr>
                <w:rFonts w:cs="Arial"/>
                <w:color w:val="000000"/>
              </w:rPr>
            </w:pPr>
            <w:r w:rsidRPr="002E1C1A">
              <w:rPr>
                <w:rFonts w:cs="Arial"/>
                <w:color w:val="000000"/>
              </w:rPr>
              <w:t xml:space="preserve">Detail uchycení izolátorového závěsu na stožárech typu U </w:t>
            </w:r>
          </w:p>
        </w:tc>
        <w:tc>
          <w:tcPr>
            <w:tcW w:w="622" w:type="pct"/>
            <w:shd w:val="clear" w:color="000000" w:fill="auto"/>
            <w:noWrap/>
            <w:vAlign w:val="bottom"/>
            <w:hideMark/>
          </w:tcPr>
          <w:p w14:paraId="45B29518" w14:textId="77777777" w:rsidR="006C1C72" w:rsidRPr="002E1C1A" w:rsidRDefault="006C1C72" w:rsidP="008346AA">
            <w:pPr>
              <w:spacing w:before="120"/>
              <w:rPr>
                <w:rFonts w:cs="Arial"/>
                <w:color w:val="000000"/>
              </w:rPr>
            </w:pPr>
            <w:r w:rsidRPr="002E1C1A">
              <w:rPr>
                <w:rFonts w:cs="Arial"/>
                <w:color w:val="000000"/>
              </w:rPr>
              <w:t>3EI 17249</w:t>
            </w:r>
          </w:p>
        </w:tc>
      </w:tr>
      <w:tr w:rsidR="006C1C72" w:rsidRPr="00FB538E" w14:paraId="351FB581" w14:textId="77777777" w:rsidTr="008346AA">
        <w:trPr>
          <w:trHeight w:val="300"/>
        </w:trPr>
        <w:tc>
          <w:tcPr>
            <w:tcW w:w="4378" w:type="pct"/>
            <w:shd w:val="clear" w:color="000000" w:fill="auto"/>
            <w:noWrap/>
            <w:vAlign w:val="bottom"/>
            <w:hideMark/>
          </w:tcPr>
          <w:p w14:paraId="1B7F3ACC" w14:textId="77777777" w:rsidR="006C1C72" w:rsidRPr="002E1C1A" w:rsidRDefault="006C1C72" w:rsidP="008346AA">
            <w:pPr>
              <w:spacing w:before="120"/>
              <w:rPr>
                <w:rFonts w:cs="Arial"/>
                <w:color w:val="000000"/>
              </w:rPr>
            </w:pPr>
            <w:r w:rsidRPr="002E1C1A">
              <w:rPr>
                <w:rFonts w:cs="Arial"/>
                <w:color w:val="000000"/>
              </w:rPr>
              <w:t xml:space="preserve">Detail uchycení izolátorového závěsu pro špičaté konzoly na stožáru typu V </w:t>
            </w:r>
          </w:p>
        </w:tc>
        <w:tc>
          <w:tcPr>
            <w:tcW w:w="622" w:type="pct"/>
            <w:shd w:val="clear" w:color="000000" w:fill="auto"/>
            <w:noWrap/>
            <w:vAlign w:val="bottom"/>
            <w:hideMark/>
          </w:tcPr>
          <w:p w14:paraId="7AFF745B" w14:textId="77777777" w:rsidR="006C1C72" w:rsidRPr="002E1C1A" w:rsidRDefault="006C1C72" w:rsidP="008346AA">
            <w:pPr>
              <w:spacing w:before="120"/>
              <w:rPr>
                <w:rFonts w:cs="Arial"/>
                <w:color w:val="000000"/>
              </w:rPr>
            </w:pPr>
            <w:r w:rsidRPr="002E1C1A">
              <w:rPr>
                <w:rFonts w:cs="Arial"/>
                <w:color w:val="000000"/>
              </w:rPr>
              <w:t>3EI 17250</w:t>
            </w:r>
          </w:p>
        </w:tc>
      </w:tr>
      <w:tr w:rsidR="006C1C72" w:rsidRPr="00FB538E" w14:paraId="62980BA2" w14:textId="77777777" w:rsidTr="008346AA">
        <w:trPr>
          <w:trHeight w:val="300"/>
        </w:trPr>
        <w:tc>
          <w:tcPr>
            <w:tcW w:w="4378" w:type="pct"/>
            <w:shd w:val="clear" w:color="000000" w:fill="auto"/>
            <w:noWrap/>
            <w:vAlign w:val="bottom"/>
            <w:hideMark/>
          </w:tcPr>
          <w:p w14:paraId="1C82E5D0" w14:textId="77777777" w:rsidR="006C1C72" w:rsidRPr="002E1C1A" w:rsidRDefault="006C1C72" w:rsidP="008346AA">
            <w:pPr>
              <w:spacing w:before="120"/>
              <w:rPr>
                <w:rFonts w:cs="Arial"/>
                <w:color w:val="000000"/>
              </w:rPr>
            </w:pPr>
            <w:r w:rsidRPr="002E1C1A">
              <w:rPr>
                <w:rFonts w:cs="Arial"/>
                <w:color w:val="000000"/>
              </w:rPr>
              <w:t xml:space="preserve">Detail uchycení izolátorového závěsu pro hranaté konzoly na stožáru typu V30 a V35 </w:t>
            </w:r>
          </w:p>
        </w:tc>
        <w:tc>
          <w:tcPr>
            <w:tcW w:w="622" w:type="pct"/>
            <w:shd w:val="clear" w:color="000000" w:fill="auto"/>
            <w:noWrap/>
            <w:vAlign w:val="bottom"/>
            <w:hideMark/>
          </w:tcPr>
          <w:p w14:paraId="64B72F22" w14:textId="77777777" w:rsidR="006C1C72" w:rsidRPr="002E1C1A" w:rsidRDefault="006C1C72" w:rsidP="008346AA">
            <w:pPr>
              <w:spacing w:before="120"/>
              <w:rPr>
                <w:rFonts w:cs="Arial"/>
                <w:color w:val="000000"/>
              </w:rPr>
            </w:pPr>
            <w:r w:rsidRPr="002E1C1A">
              <w:rPr>
                <w:rFonts w:cs="Arial"/>
                <w:color w:val="000000"/>
              </w:rPr>
              <w:t>3EI 1725</w:t>
            </w:r>
            <w:r>
              <w:rPr>
                <w:rFonts w:cs="Arial"/>
                <w:color w:val="000000"/>
              </w:rPr>
              <w:t>3</w:t>
            </w:r>
          </w:p>
        </w:tc>
      </w:tr>
      <w:tr w:rsidR="006C1C72" w:rsidRPr="00FB538E" w14:paraId="36398F12" w14:textId="77777777" w:rsidTr="008346AA">
        <w:trPr>
          <w:trHeight w:val="300"/>
        </w:trPr>
        <w:tc>
          <w:tcPr>
            <w:tcW w:w="4378" w:type="pct"/>
            <w:shd w:val="clear" w:color="000000" w:fill="auto"/>
            <w:noWrap/>
            <w:vAlign w:val="bottom"/>
            <w:hideMark/>
          </w:tcPr>
          <w:p w14:paraId="7E032F59" w14:textId="77777777" w:rsidR="006C1C72" w:rsidRPr="002E1C1A" w:rsidRDefault="006C1C72" w:rsidP="008346AA">
            <w:pPr>
              <w:spacing w:before="120"/>
              <w:rPr>
                <w:rFonts w:cs="Arial"/>
                <w:color w:val="000000"/>
              </w:rPr>
            </w:pPr>
            <w:r w:rsidRPr="002E1C1A">
              <w:rPr>
                <w:rFonts w:cs="Arial"/>
                <w:color w:val="000000"/>
              </w:rPr>
              <w:t xml:space="preserve">Detail uchycení izolátorového závěsu pro špičaté konzoly na stožáru typu O35 </w:t>
            </w:r>
          </w:p>
        </w:tc>
        <w:tc>
          <w:tcPr>
            <w:tcW w:w="622" w:type="pct"/>
            <w:shd w:val="clear" w:color="000000" w:fill="auto"/>
            <w:noWrap/>
            <w:vAlign w:val="bottom"/>
            <w:hideMark/>
          </w:tcPr>
          <w:p w14:paraId="5B3C5FF1" w14:textId="77777777" w:rsidR="006C1C72" w:rsidRPr="002E1C1A" w:rsidRDefault="006C1C72" w:rsidP="008346AA">
            <w:pPr>
              <w:spacing w:before="120"/>
              <w:rPr>
                <w:rFonts w:cs="Arial"/>
                <w:color w:val="000000"/>
              </w:rPr>
            </w:pPr>
            <w:r w:rsidRPr="002E1C1A">
              <w:rPr>
                <w:rFonts w:cs="Arial"/>
                <w:color w:val="000000"/>
              </w:rPr>
              <w:t>3EI 17251</w:t>
            </w:r>
          </w:p>
        </w:tc>
      </w:tr>
      <w:tr w:rsidR="006C1C72" w:rsidRPr="00FB538E" w14:paraId="6B9D3784" w14:textId="77777777" w:rsidTr="008346AA">
        <w:trPr>
          <w:trHeight w:val="315"/>
        </w:trPr>
        <w:tc>
          <w:tcPr>
            <w:tcW w:w="4378" w:type="pct"/>
            <w:shd w:val="clear" w:color="000000" w:fill="auto"/>
            <w:noWrap/>
            <w:vAlign w:val="bottom"/>
            <w:hideMark/>
          </w:tcPr>
          <w:p w14:paraId="59327C4E" w14:textId="77777777" w:rsidR="006C1C72" w:rsidRPr="002E1C1A" w:rsidRDefault="006C1C72" w:rsidP="008346AA">
            <w:pPr>
              <w:spacing w:before="120"/>
              <w:rPr>
                <w:rFonts w:cs="Arial"/>
                <w:color w:val="000000"/>
              </w:rPr>
            </w:pPr>
            <w:r w:rsidRPr="002E1C1A">
              <w:rPr>
                <w:rFonts w:cs="Arial"/>
                <w:color w:val="000000"/>
              </w:rPr>
              <w:t>Detail uchycení izolátorového závěsu pro hranaté konzoly na stožárech typu P</w:t>
            </w:r>
          </w:p>
        </w:tc>
        <w:tc>
          <w:tcPr>
            <w:tcW w:w="622" w:type="pct"/>
            <w:shd w:val="clear" w:color="000000" w:fill="auto"/>
            <w:noWrap/>
            <w:vAlign w:val="bottom"/>
            <w:hideMark/>
          </w:tcPr>
          <w:p w14:paraId="00D7A337" w14:textId="77777777" w:rsidR="006C1C72" w:rsidRPr="002E1C1A" w:rsidRDefault="006C1C72" w:rsidP="008346AA">
            <w:pPr>
              <w:spacing w:before="120"/>
              <w:rPr>
                <w:rFonts w:cs="Arial"/>
                <w:color w:val="000000"/>
              </w:rPr>
            </w:pPr>
            <w:r w:rsidRPr="002E1C1A">
              <w:rPr>
                <w:rFonts w:cs="Arial"/>
                <w:color w:val="000000"/>
              </w:rPr>
              <w:t>3EI 17254</w:t>
            </w:r>
          </w:p>
        </w:tc>
      </w:tr>
    </w:tbl>
    <w:p w14:paraId="0967A830" w14:textId="29C154FD" w:rsidR="001E0291" w:rsidRDefault="001E0291" w:rsidP="006C1C72">
      <w:pPr>
        <w:suppressAutoHyphens/>
        <w:ind w:left="360"/>
        <w:jc w:val="both"/>
        <w:rPr>
          <w:rFonts w:cs="Arial"/>
        </w:rPr>
      </w:pPr>
    </w:p>
    <w:p w14:paraId="78E63670" w14:textId="77777777" w:rsidR="001E0291" w:rsidRDefault="001E0291">
      <w:pPr>
        <w:rPr>
          <w:rFonts w:cs="Arial"/>
        </w:rPr>
      </w:pPr>
      <w:r>
        <w:rPr>
          <w:rFonts w:cs="Arial"/>
        </w:rPr>
        <w:br w:type="page"/>
      </w:r>
    </w:p>
    <w:p w14:paraId="2D72D77B" w14:textId="77777777" w:rsidR="006C1C72" w:rsidRPr="00FB538E" w:rsidRDefault="006C1C72" w:rsidP="006C1C72">
      <w:pPr>
        <w:suppressAutoHyphens/>
        <w:ind w:left="360"/>
        <w:jc w:val="both"/>
        <w:rPr>
          <w:rFonts w:cs="Arial"/>
        </w:rPr>
      </w:pPr>
    </w:p>
    <w:p w14:paraId="68ABE15F" w14:textId="77777777" w:rsidR="006C1C72" w:rsidRPr="00FB538E" w:rsidRDefault="006C1C72" w:rsidP="006C1C72">
      <w:pPr>
        <w:numPr>
          <w:ilvl w:val="1"/>
          <w:numId w:val="17"/>
        </w:numPr>
        <w:tabs>
          <w:tab w:val="left" w:pos="567"/>
        </w:tabs>
        <w:spacing w:before="120" w:after="120"/>
        <w:outlineLvl w:val="1"/>
        <w:rPr>
          <w:rFonts w:cs="Arial"/>
          <w:b/>
          <w:szCs w:val="22"/>
        </w:rPr>
      </w:pPr>
      <w:bookmarkStart w:id="134" w:name="_Toc71283658"/>
      <w:r w:rsidRPr="00FB538E">
        <w:rPr>
          <w:rFonts w:cs="Arial"/>
          <w:b/>
          <w:szCs w:val="22"/>
        </w:rPr>
        <w:t>Upevnění bezpečnostní výstražné tabulky</w:t>
      </w:r>
      <w:bookmarkEnd w:id="134"/>
    </w:p>
    <w:p w14:paraId="24F1F299" w14:textId="77777777" w:rsidR="006C1C72" w:rsidRPr="00C27FA0" w:rsidRDefault="006C1C72" w:rsidP="006C1C72">
      <w:pPr>
        <w:pStyle w:val="Odstavecseseznamem"/>
        <w:rPr>
          <w:rFonts w:cs="Arial"/>
          <w:sz w:val="22"/>
          <w:szCs w:val="22"/>
        </w:rPr>
      </w:pPr>
      <w:r w:rsidRPr="00C27FA0">
        <w:rPr>
          <w:rFonts w:cs="Arial"/>
          <w:sz w:val="22"/>
          <w:szCs w:val="22"/>
        </w:rPr>
        <w:t>Musí umožnit upevnění pomocí středového otvoru pro šroub M10. Spojovací materiál s povrchovou protikorozní ochrannou není součástí dodávky příhradových stožárů</w:t>
      </w:r>
    </w:p>
    <w:p w14:paraId="70F49F70" w14:textId="32C3604C" w:rsidR="006C1C72" w:rsidRDefault="006C1C72" w:rsidP="006C1C72">
      <w:pPr>
        <w:rPr>
          <w:rFonts w:cs="Arial"/>
          <w:b/>
          <w:szCs w:val="22"/>
        </w:rPr>
      </w:pPr>
    </w:p>
    <w:p w14:paraId="73956CF1" w14:textId="77777777" w:rsidR="006C1C72" w:rsidRPr="00FB538E" w:rsidRDefault="006C1C72" w:rsidP="006C1C72">
      <w:pPr>
        <w:rPr>
          <w:rFonts w:cs="Arial"/>
          <w:b/>
          <w:szCs w:val="22"/>
        </w:rPr>
      </w:pPr>
      <w:r w:rsidRPr="00FB538E">
        <w:rPr>
          <w:rFonts w:cs="Arial"/>
          <w:b/>
          <w:szCs w:val="22"/>
        </w:rPr>
        <w:t xml:space="preserve">Detail vrtání diagonály </w:t>
      </w:r>
    </w:p>
    <w:p w14:paraId="46815110" w14:textId="77777777" w:rsidR="006C1C72" w:rsidRPr="00C27FA0" w:rsidRDefault="006C1C72" w:rsidP="006C1C72">
      <w:pPr>
        <w:ind w:left="1276" w:hanging="1276"/>
        <w:jc w:val="center"/>
        <w:rPr>
          <w:rFonts w:cs="Arial"/>
          <w:szCs w:val="22"/>
        </w:rPr>
      </w:pPr>
      <w:r w:rsidRPr="00C27FA0">
        <w:rPr>
          <w:rFonts w:cs="Arial"/>
          <w:noProof/>
        </w:rPr>
        <w:drawing>
          <wp:inline distT="0" distB="0" distL="0" distR="0" wp14:anchorId="34DF3D41" wp14:editId="733DC8C4">
            <wp:extent cx="1399540" cy="1118235"/>
            <wp:effectExtent l="0" t="0" r="0" b="571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99540" cy="1118235"/>
                    </a:xfrm>
                    <a:prstGeom prst="rect">
                      <a:avLst/>
                    </a:prstGeom>
                    <a:noFill/>
                    <a:ln>
                      <a:noFill/>
                    </a:ln>
                  </pic:spPr>
                </pic:pic>
              </a:graphicData>
            </a:graphic>
          </wp:inline>
        </w:drawing>
      </w:r>
    </w:p>
    <w:p w14:paraId="6A0FA1DC" w14:textId="77777777" w:rsidR="006C1C72" w:rsidRPr="001C4BC6" w:rsidRDefault="006C1C72" w:rsidP="006C1C72">
      <w:pPr>
        <w:ind w:left="709" w:hanging="709"/>
        <w:rPr>
          <w:rFonts w:cs="Arial"/>
          <w:szCs w:val="22"/>
        </w:rPr>
      </w:pPr>
      <w:r w:rsidRPr="00C27FA0">
        <w:rPr>
          <w:rFonts w:cs="Arial"/>
          <w:szCs w:val="22"/>
        </w:rPr>
        <w:t>Pozn.: Rozhodně nelze na typových konstrukcích stožárů navrhnout vrtání jakýchkoliv jiných otvorů pro pomocné konstrukční prvky.</w:t>
      </w:r>
    </w:p>
    <w:p w14:paraId="74C166F6" w14:textId="77777777" w:rsidR="006C1C72" w:rsidRPr="00C27FA0" w:rsidRDefault="006C1C72" w:rsidP="006C1C72">
      <w:pPr>
        <w:numPr>
          <w:ilvl w:val="0"/>
          <w:numId w:val="11"/>
        </w:numPr>
        <w:tabs>
          <w:tab w:val="left" w:pos="426"/>
        </w:tabs>
        <w:spacing w:before="120" w:after="120"/>
        <w:outlineLvl w:val="0"/>
        <w:rPr>
          <w:rFonts w:cs="Arial"/>
          <w:b/>
          <w:szCs w:val="22"/>
        </w:rPr>
      </w:pPr>
      <w:bookmarkStart w:id="135" w:name="_Toc71283659"/>
      <w:r w:rsidRPr="00C27FA0">
        <w:rPr>
          <w:rFonts w:cs="Arial"/>
          <w:b/>
          <w:szCs w:val="22"/>
        </w:rPr>
        <w:t>Hmotnosti typových stožárů</w:t>
      </w:r>
      <w:bookmarkEnd w:id="135"/>
    </w:p>
    <w:p w14:paraId="3A97D6BD" w14:textId="77777777" w:rsidR="006C1C72" w:rsidRPr="005E65CF" w:rsidRDefault="006C1C72" w:rsidP="006C1C72">
      <w:pPr>
        <w:rPr>
          <w:rFonts w:cs="Arial"/>
          <w:b/>
          <w:sz w:val="16"/>
          <w:szCs w:val="16"/>
        </w:rPr>
      </w:pPr>
    </w:p>
    <w:p w14:paraId="6E15F5BC" w14:textId="77777777" w:rsidR="006C1C72" w:rsidRPr="0061378A" w:rsidRDefault="006C1C72" w:rsidP="006C1C72">
      <w:pPr>
        <w:rPr>
          <w:rFonts w:cs="Arial"/>
          <w:b/>
        </w:rPr>
      </w:pPr>
      <w:r w:rsidRPr="0061378A">
        <w:rPr>
          <w:rFonts w:cs="Arial"/>
          <w:b/>
        </w:rPr>
        <w:t>Použité značení:</w:t>
      </w:r>
    </w:p>
    <w:p w14:paraId="5B812EC6" w14:textId="77777777" w:rsidR="006C1C72" w:rsidRPr="00C27FA0" w:rsidRDefault="006C1C72" w:rsidP="006C1C72">
      <w:pPr>
        <w:rPr>
          <w:rFonts w:cs="Arial"/>
        </w:rPr>
      </w:pPr>
      <w:r w:rsidRPr="00C27FA0">
        <w:rPr>
          <w:rFonts w:cs="Arial"/>
        </w:rPr>
        <w:tab/>
        <w:t>U11</w:t>
      </w:r>
      <w:r w:rsidRPr="00C27FA0">
        <w:rPr>
          <w:rFonts w:cs="Arial"/>
        </w:rPr>
        <w:tab/>
      </w:r>
      <w:r w:rsidRPr="00C27FA0">
        <w:rPr>
          <w:rFonts w:cs="Arial"/>
        </w:rPr>
        <w:tab/>
      </w:r>
      <w:r w:rsidRPr="00C27FA0">
        <w:rPr>
          <w:rFonts w:cs="Arial"/>
        </w:rPr>
        <w:tab/>
        <w:t>typové označení stožáru</w:t>
      </w:r>
    </w:p>
    <w:p w14:paraId="05EC36FA" w14:textId="6EF90E10" w:rsidR="006C1C72" w:rsidRPr="00C27FA0" w:rsidRDefault="006C1C72" w:rsidP="006C1C72">
      <w:pPr>
        <w:rPr>
          <w:rFonts w:cs="Arial"/>
        </w:rPr>
      </w:pPr>
      <w:r w:rsidRPr="00C27FA0">
        <w:rPr>
          <w:rFonts w:cs="Arial"/>
        </w:rPr>
        <w:tab/>
      </w:r>
      <w:r>
        <w:rPr>
          <w:rFonts w:cs="Arial"/>
        </w:rPr>
        <w:t>+3,..,</w:t>
      </w:r>
      <w:r w:rsidRPr="00C27FA0">
        <w:rPr>
          <w:rFonts w:cs="Arial"/>
        </w:rPr>
        <w:t>+12</w:t>
      </w:r>
      <w:r w:rsidRPr="00C27FA0">
        <w:rPr>
          <w:rFonts w:cs="Arial"/>
        </w:rPr>
        <w:tab/>
      </w:r>
      <w:r w:rsidRPr="00C27FA0">
        <w:rPr>
          <w:rFonts w:cs="Arial"/>
        </w:rPr>
        <w:tab/>
        <w:t>hodnot</w:t>
      </w:r>
      <w:r>
        <w:rPr>
          <w:rFonts w:cs="Arial"/>
        </w:rPr>
        <w:t>y</w:t>
      </w:r>
      <w:r w:rsidRPr="00C27FA0">
        <w:rPr>
          <w:rFonts w:cs="Arial"/>
        </w:rPr>
        <w:t xml:space="preserve"> převýšení v m nad základní výšku dříku stožáru</w:t>
      </w:r>
    </w:p>
    <w:p w14:paraId="5205CE84" w14:textId="6A7D7674" w:rsidR="006C1C72" w:rsidRPr="00C27FA0" w:rsidRDefault="006C1C72" w:rsidP="006C1C72">
      <w:pPr>
        <w:rPr>
          <w:rFonts w:cs="Arial"/>
        </w:rPr>
      </w:pPr>
      <w:r w:rsidRPr="00C27FA0">
        <w:rPr>
          <w:rFonts w:cs="Arial"/>
        </w:rPr>
        <w:tab/>
        <w:t>1xDZL</w:t>
      </w:r>
      <w:r w:rsidRPr="00C27FA0">
        <w:rPr>
          <w:rFonts w:cs="Arial"/>
        </w:rPr>
        <w:tab/>
      </w:r>
      <w:r w:rsidRPr="00C27FA0">
        <w:rPr>
          <w:rFonts w:cs="Arial"/>
        </w:rPr>
        <w:tab/>
      </w:r>
      <w:r w:rsidR="001E0291">
        <w:rPr>
          <w:rFonts w:cs="Arial"/>
        </w:rPr>
        <w:tab/>
      </w:r>
      <w:r w:rsidRPr="00C27FA0">
        <w:rPr>
          <w:rFonts w:cs="Arial"/>
        </w:rPr>
        <w:t>držák zemnícího lana pro jedno lano</w:t>
      </w:r>
    </w:p>
    <w:p w14:paraId="43D0728C" w14:textId="6A3629B6" w:rsidR="006C1C72" w:rsidRPr="001C4BC6" w:rsidRDefault="006C1C72" w:rsidP="006C1C72">
      <w:pPr>
        <w:rPr>
          <w:rFonts w:cs="Arial"/>
        </w:rPr>
      </w:pPr>
      <w:r w:rsidRPr="00C27FA0">
        <w:rPr>
          <w:rFonts w:cs="Arial"/>
        </w:rPr>
        <w:tab/>
        <w:t>2xDZL</w:t>
      </w:r>
      <w:r w:rsidRPr="00C27FA0">
        <w:rPr>
          <w:rFonts w:cs="Arial"/>
        </w:rPr>
        <w:tab/>
      </w:r>
      <w:r w:rsidRPr="00C27FA0">
        <w:rPr>
          <w:rFonts w:cs="Arial"/>
        </w:rPr>
        <w:tab/>
      </w:r>
      <w:r w:rsidR="001E0291">
        <w:rPr>
          <w:rFonts w:cs="Arial"/>
        </w:rPr>
        <w:tab/>
      </w:r>
      <w:r w:rsidRPr="00C27FA0">
        <w:rPr>
          <w:rFonts w:cs="Arial"/>
        </w:rPr>
        <w:t>držák zemnícího lana pro dvě lana</w:t>
      </w:r>
    </w:p>
    <w:p w14:paraId="2EC74179" w14:textId="77777777" w:rsidR="006C1C72" w:rsidRPr="00A1519D" w:rsidRDefault="006C1C72" w:rsidP="001E0291">
      <w:pPr>
        <w:spacing w:before="240" w:after="120"/>
        <w:ind w:left="397"/>
        <w:rPr>
          <w:rFonts w:cs="Arial"/>
          <w:b/>
          <w:lang w:eastAsia="en-US"/>
        </w:rPr>
      </w:pPr>
      <w:r w:rsidRPr="00A1519D">
        <w:rPr>
          <w:rFonts w:cs="Arial"/>
          <w:b/>
          <w:lang w:eastAsia="en-US"/>
        </w:rPr>
        <w:t>Stožáry s držákem zemnícího lana pro jedno lano</w:t>
      </w:r>
    </w:p>
    <w:tbl>
      <w:tblPr>
        <w:tblW w:w="8300" w:type="dxa"/>
        <w:tblInd w:w="55" w:type="dxa"/>
        <w:tblCellMar>
          <w:left w:w="70" w:type="dxa"/>
          <w:right w:w="70" w:type="dxa"/>
        </w:tblCellMar>
        <w:tblLook w:val="04A0" w:firstRow="1" w:lastRow="0" w:firstColumn="1" w:lastColumn="0" w:noHBand="0" w:noVBand="1"/>
      </w:tblPr>
      <w:tblGrid>
        <w:gridCol w:w="3820"/>
        <w:gridCol w:w="1254"/>
        <w:gridCol w:w="860"/>
        <w:gridCol w:w="1369"/>
        <w:gridCol w:w="997"/>
      </w:tblGrid>
      <w:tr w:rsidR="006C1C72" w:rsidRPr="00C627B7" w14:paraId="749DE499" w14:textId="77777777" w:rsidTr="008346AA">
        <w:trPr>
          <w:trHeight w:val="315"/>
        </w:trPr>
        <w:tc>
          <w:tcPr>
            <w:tcW w:w="3820" w:type="dxa"/>
            <w:tcBorders>
              <w:top w:val="nil"/>
              <w:left w:val="nil"/>
              <w:bottom w:val="nil"/>
              <w:right w:val="nil"/>
            </w:tcBorders>
            <w:shd w:val="clear" w:color="000000" w:fill="FFFFFF"/>
            <w:noWrap/>
            <w:vAlign w:val="bottom"/>
            <w:hideMark/>
          </w:tcPr>
          <w:p w14:paraId="2D2785EA" w14:textId="77777777" w:rsidR="006C1C72" w:rsidRPr="00C627B7" w:rsidRDefault="006C1C72" w:rsidP="008346AA">
            <w:pPr>
              <w:rPr>
                <w:rFonts w:cs="Arial"/>
                <w:b/>
                <w:bCs/>
                <w:color w:val="000000"/>
                <w:sz w:val="24"/>
              </w:rPr>
            </w:pPr>
            <w:r w:rsidRPr="00C627B7">
              <w:rPr>
                <w:rFonts w:cs="Arial"/>
                <w:b/>
                <w:bCs/>
                <w:color w:val="000000"/>
                <w:sz w:val="24"/>
              </w:rPr>
              <w:t> </w:t>
            </w:r>
          </w:p>
        </w:tc>
        <w:tc>
          <w:tcPr>
            <w:tcW w:w="4480" w:type="dxa"/>
            <w:gridSpan w:val="4"/>
            <w:tcBorders>
              <w:top w:val="nil"/>
              <w:left w:val="nil"/>
              <w:bottom w:val="nil"/>
              <w:right w:val="nil"/>
            </w:tcBorders>
            <w:shd w:val="clear" w:color="000000" w:fill="D9D9D9"/>
            <w:noWrap/>
            <w:vAlign w:val="bottom"/>
            <w:hideMark/>
          </w:tcPr>
          <w:p w14:paraId="60493C5F" w14:textId="77777777" w:rsidR="006C1C72" w:rsidRPr="00C627B7" w:rsidRDefault="006C1C72" w:rsidP="008346AA">
            <w:pPr>
              <w:jc w:val="center"/>
              <w:rPr>
                <w:rFonts w:cs="Arial"/>
                <w:color w:val="000000"/>
                <w:sz w:val="24"/>
              </w:rPr>
            </w:pPr>
            <w:r w:rsidRPr="00C627B7">
              <w:rPr>
                <w:rFonts w:cs="Arial"/>
                <w:color w:val="000000"/>
                <w:sz w:val="24"/>
              </w:rPr>
              <w:t>hmotnosti v kg</w:t>
            </w:r>
          </w:p>
        </w:tc>
      </w:tr>
      <w:tr w:rsidR="006C1C72" w:rsidRPr="00C627B7" w14:paraId="1457C7AC" w14:textId="77777777" w:rsidTr="008346AA">
        <w:trPr>
          <w:trHeight w:val="360"/>
        </w:trPr>
        <w:tc>
          <w:tcPr>
            <w:tcW w:w="3820" w:type="dxa"/>
            <w:tcBorders>
              <w:top w:val="nil"/>
              <w:left w:val="nil"/>
              <w:bottom w:val="single" w:sz="8" w:space="0" w:color="auto"/>
              <w:right w:val="nil"/>
            </w:tcBorders>
            <w:shd w:val="clear" w:color="000000" w:fill="D9D9D9"/>
            <w:hideMark/>
          </w:tcPr>
          <w:p w14:paraId="6857A47C" w14:textId="77777777" w:rsidR="006C1C72" w:rsidRPr="00C627B7" w:rsidRDefault="006C1C72" w:rsidP="008346AA">
            <w:pPr>
              <w:rPr>
                <w:rFonts w:cs="Arial"/>
                <w:sz w:val="24"/>
              </w:rPr>
            </w:pPr>
            <w:r w:rsidRPr="00C627B7">
              <w:rPr>
                <w:rFonts w:cs="Arial"/>
                <w:sz w:val="24"/>
              </w:rPr>
              <w:t xml:space="preserve">Typ stožáru </w:t>
            </w:r>
          </w:p>
        </w:tc>
        <w:tc>
          <w:tcPr>
            <w:tcW w:w="1254" w:type="dxa"/>
            <w:tcBorders>
              <w:top w:val="nil"/>
              <w:left w:val="nil"/>
              <w:bottom w:val="single" w:sz="8" w:space="0" w:color="auto"/>
              <w:right w:val="nil"/>
            </w:tcBorders>
            <w:shd w:val="clear" w:color="000000" w:fill="D9D9D9"/>
            <w:noWrap/>
            <w:hideMark/>
          </w:tcPr>
          <w:p w14:paraId="054E2043" w14:textId="77777777" w:rsidR="006C1C72" w:rsidRPr="00C627B7" w:rsidRDefault="006C1C72" w:rsidP="008346AA">
            <w:pPr>
              <w:jc w:val="center"/>
              <w:rPr>
                <w:rFonts w:cs="Arial"/>
                <w:sz w:val="24"/>
              </w:rPr>
            </w:pPr>
            <w:r w:rsidRPr="00C627B7">
              <w:rPr>
                <w:rFonts w:cs="Arial"/>
                <w:sz w:val="24"/>
              </w:rPr>
              <w:t>horní díly</w:t>
            </w:r>
          </w:p>
        </w:tc>
        <w:tc>
          <w:tcPr>
            <w:tcW w:w="860" w:type="dxa"/>
            <w:tcBorders>
              <w:top w:val="nil"/>
              <w:left w:val="nil"/>
              <w:bottom w:val="single" w:sz="8" w:space="0" w:color="auto"/>
              <w:right w:val="nil"/>
            </w:tcBorders>
            <w:shd w:val="clear" w:color="000000" w:fill="D9D9D9"/>
            <w:noWrap/>
            <w:hideMark/>
          </w:tcPr>
          <w:p w14:paraId="21385D71" w14:textId="77777777" w:rsidR="006C1C72" w:rsidRPr="00C627B7" w:rsidRDefault="006C1C72" w:rsidP="008346AA">
            <w:pPr>
              <w:jc w:val="center"/>
              <w:rPr>
                <w:rFonts w:cs="Arial"/>
                <w:sz w:val="24"/>
              </w:rPr>
            </w:pPr>
            <w:r w:rsidRPr="00C627B7">
              <w:rPr>
                <w:rFonts w:cs="Arial"/>
                <w:sz w:val="24"/>
              </w:rPr>
              <w:t>patka</w:t>
            </w:r>
          </w:p>
        </w:tc>
        <w:tc>
          <w:tcPr>
            <w:tcW w:w="1369" w:type="dxa"/>
            <w:tcBorders>
              <w:top w:val="nil"/>
              <w:left w:val="nil"/>
              <w:bottom w:val="single" w:sz="8" w:space="0" w:color="auto"/>
              <w:right w:val="nil"/>
            </w:tcBorders>
            <w:shd w:val="clear" w:color="000000" w:fill="D9D9D9"/>
            <w:noWrap/>
            <w:hideMark/>
          </w:tcPr>
          <w:p w14:paraId="0A658D3F" w14:textId="77777777" w:rsidR="006C1C72" w:rsidRPr="00C627B7" w:rsidRDefault="006C1C72" w:rsidP="008346AA">
            <w:pPr>
              <w:jc w:val="center"/>
              <w:rPr>
                <w:rFonts w:cs="Arial"/>
                <w:sz w:val="24"/>
              </w:rPr>
            </w:pPr>
            <w:r w:rsidRPr="00C627B7">
              <w:rPr>
                <w:rFonts w:cs="Arial"/>
                <w:sz w:val="24"/>
              </w:rPr>
              <w:t>mont. rám</w:t>
            </w:r>
          </w:p>
        </w:tc>
        <w:tc>
          <w:tcPr>
            <w:tcW w:w="997" w:type="dxa"/>
            <w:tcBorders>
              <w:top w:val="nil"/>
              <w:left w:val="nil"/>
              <w:bottom w:val="single" w:sz="8" w:space="0" w:color="auto"/>
              <w:right w:val="nil"/>
            </w:tcBorders>
            <w:shd w:val="clear" w:color="000000" w:fill="D9D9D9"/>
            <w:noWrap/>
            <w:hideMark/>
          </w:tcPr>
          <w:p w14:paraId="74E87184" w14:textId="77777777" w:rsidR="006C1C72" w:rsidRPr="00C627B7" w:rsidRDefault="006C1C72" w:rsidP="008346AA">
            <w:pPr>
              <w:jc w:val="center"/>
              <w:rPr>
                <w:rFonts w:cs="Arial"/>
                <w:sz w:val="24"/>
              </w:rPr>
            </w:pPr>
            <w:r w:rsidRPr="00C627B7">
              <w:rPr>
                <w:rFonts w:cs="Arial"/>
                <w:sz w:val="24"/>
              </w:rPr>
              <w:t>celkem</w:t>
            </w:r>
          </w:p>
        </w:tc>
      </w:tr>
      <w:tr w:rsidR="006C1C72" w:rsidRPr="00C627B7" w14:paraId="4F74EA25" w14:textId="77777777" w:rsidTr="008346AA">
        <w:trPr>
          <w:trHeight w:val="285"/>
        </w:trPr>
        <w:tc>
          <w:tcPr>
            <w:tcW w:w="3820" w:type="dxa"/>
            <w:tcBorders>
              <w:top w:val="nil"/>
              <w:left w:val="nil"/>
              <w:bottom w:val="nil"/>
              <w:right w:val="nil"/>
            </w:tcBorders>
            <w:shd w:val="clear" w:color="000000" w:fill="FFFFFF"/>
            <w:noWrap/>
            <w:vAlign w:val="center"/>
            <w:hideMark/>
          </w:tcPr>
          <w:p w14:paraId="0693C88F" w14:textId="77777777" w:rsidR="006C1C72" w:rsidRPr="00C627B7" w:rsidRDefault="006C1C72" w:rsidP="008346AA">
            <w:pPr>
              <w:rPr>
                <w:rFonts w:cs="Arial"/>
              </w:rPr>
            </w:pPr>
            <w:r w:rsidRPr="00C627B7">
              <w:rPr>
                <w:rFonts w:cs="Arial"/>
              </w:rPr>
              <w:t>Stožár příhradový VVN U11+0, 1xDZL</w:t>
            </w:r>
          </w:p>
        </w:tc>
        <w:tc>
          <w:tcPr>
            <w:tcW w:w="1254" w:type="dxa"/>
            <w:tcBorders>
              <w:top w:val="nil"/>
              <w:left w:val="nil"/>
              <w:bottom w:val="nil"/>
              <w:right w:val="nil"/>
            </w:tcBorders>
            <w:shd w:val="clear" w:color="000000" w:fill="FFFFFF"/>
            <w:noWrap/>
            <w:vAlign w:val="center"/>
            <w:hideMark/>
          </w:tcPr>
          <w:p w14:paraId="6E81DCD4" w14:textId="77777777" w:rsidR="006C1C72" w:rsidRPr="00C627B7" w:rsidRDefault="006C1C72" w:rsidP="008346AA">
            <w:pPr>
              <w:jc w:val="center"/>
              <w:rPr>
                <w:rFonts w:cs="Arial"/>
              </w:rPr>
            </w:pPr>
            <w:r w:rsidRPr="00C627B7">
              <w:rPr>
                <w:rFonts w:cs="Arial"/>
              </w:rPr>
              <w:t xml:space="preserve">3 </w:t>
            </w:r>
            <w:r>
              <w:rPr>
                <w:rFonts w:cs="Arial"/>
              </w:rPr>
              <w:t>676</w:t>
            </w:r>
            <w:r w:rsidRPr="00C627B7">
              <w:rPr>
                <w:rFonts w:cs="Arial"/>
              </w:rPr>
              <w:t>,0</w:t>
            </w:r>
          </w:p>
        </w:tc>
        <w:tc>
          <w:tcPr>
            <w:tcW w:w="860" w:type="dxa"/>
            <w:tcBorders>
              <w:top w:val="nil"/>
              <w:left w:val="nil"/>
              <w:bottom w:val="nil"/>
              <w:right w:val="nil"/>
            </w:tcBorders>
            <w:shd w:val="clear" w:color="000000" w:fill="FFFFFF"/>
            <w:noWrap/>
            <w:vAlign w:val="center"/>
            <w:hideMark/>
          </w:tcPr>
          <w:p w14:paraId="0701AAC7" w14:textId="77777777" w:rsidR="006C1C72" w:rsidRPr="00C627B7" w:rsidRDefault="006C1C72" w:rsidP="008346AA">
            <w:pPr>
              <w:jc w:val="center"/>
              <w:rPr>
                <w:rFonts w:cs="Arial"/>
              </w:rPr>
            </w:pPr>
            <w:r>
              <w:rPr>
                <w:rFonts w:cs="Arial"/>
              </w:rPr>
              <w:t>955</w:t>
            </w:r>
            <w:r w:rsidRPr="00C627B7">
              <w:rPr>
                <w:rFonts w:cs="Arial"/>
              </w:rPr>
              <w:t>,0</w:t>
            </w:r>
          </w:p>
        </w:tc>
        <w:tc>
          <w:tcPr>
            <w:tcW w:w="1369" w:type="dxa"/>
            <w:tcBorders>
              <w:top w:val="nil"/>
              <w:left w:val="nil"/>
              <w:bottom w:val="nil"/>
              <w:right w:val="nil"/>
            </w:tcBorders>
            <w:shd w:val="clear" w:color="000000" w:fill="FFFFFF"/>
            <w:noWrap/>
            <w:vAlign w:val="center"/>
            <w:hideMark/>
          </w:tcPr>
          <w:p w14:paraId="66014E36" w14:textId="77777777" w:rsidR="006C1C72" w:rsidRPr="00C627B7" w:rsidRDefault="006C1C72" w:rsidP="008346AA">
            <w:pPr>
              <w:jc w:val="center"/>
              <w:rPr>
                <w:rFonts w:cs="Arial"/>
              </w:rPr>
            </w:pPr>
            <w:r w:rsidRPr="00C627B7">
              <w:rPr>
                <w:rFonts w:cs="Arial"/>
              </w:rPr>
              <w:t>28,0</w:t>
            </w:r>
          </w:p>
        </w:tc>
        <w:tc>
          <w:tcPr>
            <w:tcW w:w="997" w:type="dxa"/>
            <w:tcBorders>
              <w:top w:val="nil"/>
              <w:left w:val="nil"/>
              <w:bottom w:val="nil"/>
              <w:right w:val="nil"/>
            </w:tcBorders>
            <w:shd w:val="clear" w:color="000000" w:fill="FFFFFF"/>
            <w:noWrap/>
            <w:vAlign w:val="center"/>
            <w:hideMark/>
          </w:tcPr>
          <w:p w14:paraId="5B22571D" w14:textId="77777777" w:rsidR="006C1C72" w:rsidRPr="00C627B7" w:rsidRDefault="006C1C72" w:rsidP="008346AA">
            <w:pPr>
              <w:jc w:val="center"/>
              <w:rPr>
                <w:rFonts w:cs="Arial"/>
              </w:rPr>
            </w:pPr>
            <w:r>
              <w:rPr>
                <w:rFonts w:cs="Arial"/>
              </w:rPr>
              <w:t>4 659</w:t>
            </w:r>
            <w:r w:rsidRPr="00C627B7">
              <w:rPr>
                <w:rFonts w:cs="Arial"/>
              </w:rPr>
              <w:t>,0</w:t>
            </w:r>
          </w:p>
        </w:tc>
      </w:tr>
      <w:tr w:rsidR="006C1C72" w:rsidRPr="00C627B7" w14:paraId="271951EF" w14:textId="77777777" w:rsidTr="008346AA">
        <w:trPr>
          <w:trHeight w:val="285"/>
        </w:trPr>
        <w:tc>
          <w:tcPr>
            <w:tcW w:w="3820" w:type="dxa"/>
            <w:tcBorders>
              <w:top w:val="nil"/>
              <w:left w:val="nil"/>
              <w:bottom w:val="nil"/>
              <w:right w:val="nil"/>
            </w:tcBorders>
            <w:shd w:val="clear" w:color="auto" w:fill="auto"/>
            <w:noWrap/>
            <w:vAlign w:val="center"/>
            <w:hideMark/>
          </w:tcPr>
          <w:p w14:paraId="53477BE3" w14:textId="77777777" w:rsidR="006C1C72" w:rsidRPr="00C627B7" w:rsidRDefault="006C1C72" w:rsidP="008346AA">
            <w:pPr>
              <w:rPr>
                <w:rFonts w:cs="Arial"/>
                <w:color w:val="000000"/>
              </w:rPr>
            </w:pPr>
            <w:r w:rsidRPr="00C627B7">
              <w:rPr>
                <w:rFonts w:cs="Arial"/>
                <w:color w:val="000000"/>
              </w:rPr>
              <w:t>Stožár příhradový VVN  U11+3, 1xDZL</w:t>
            </w:r>
          </w:p>
        </w:tc>
        <w:tc>
          <w:tcPr>
            <w:tcW w:w="1254" w:type="dxa"/>
            <w:tcBorders>
              <w:top w:val="nil"/>
              <w:left w:val="nil"/>
              <w:bottom w:val="nil"/>
              <w:right w:val="nil"/>
            </w:tcBorders>
            <w:shd w:val="clear" w:color="000000" w:fill="FFFFFF"/>
            <w:noWrap/>
            <w:vAlign w:val="center"/>
            <w:hideMark/>
          </w:tcPr>
          <w:p w14:paraId="78688343" w14:textId="77777777" w:rsidR="006C1C72" w:rsidRPr="00C627B7" w:rsidRDefault="006C1C72" w:rsidP="008346AA">
            <w:pPr>
              <w:jc w:val="center"/>
              <w:rPr>
                <w:rFonts w:cs="Arial"/>
              </w:rPr>
            </w:pPr>
            <w:r>
              <w:rPr>
                <w:rFonts w:cs="Arial"/>
              </w:rPr>
              <w:t>4 211</w:t>
            </w:r>
            <w:r w:rsidRPr="00C627B7">
              <w:rPr>
                <w:rFonts w:cs="Arial"/>
              </w:rPr>
              <w:t>,0</w:t>
            </w:r>
          </w:p>
        </w:tc>
        <w:tc>
          <w:tcPr>
            <w:tcW w:w="860" w:type="dxa"/>
            <w:tcBorders>
              <w:top w:val="nil"/>
              <w:left w:val="nil"/>
              <w:bottom w:val="nil"/>
              <w:right w:val="nil"/>
            </w:tcBorders>
            <w:shd w:val="clear" w:color="000000" w:fill="FFFFFF"/>
            <w:noWrap/>
            <w:vAlign w:val="center"/>
            <w:hideMark/>
          </w:tcPr>
          <w:p w14:paraId="5C808C56" w14:textId="77777777" w:rsidR="006C1C72" w:rsidRPr="00C627B7" w:rsidRDefault="006C1C72" w:rsidP="008346AA">
            <w:pPr>
              <w:jc w:val="center"/>
              <w:rPr>
                <w:rFonts w:cs="Arial"/>
              </w:rPr>
            </w:pPr>
            <w:r>
              <w:rPr>
                <w:rFonts w:cs="Arial"/>
              </w:rPr>
              <w:t>972</w:t>
            </w:r>
            <w:r w:rsidRPr="00C627B7">
              <w:rPr>
                <w:rFonts w:cs="Arial"/>
              </w:rPr>
              <w:t>,0</w:t>
            </w:r>
          </w:p>
        </w:tc>
        <w:tc>
          <w:tcPr>
            <w:tcW w:w="1369" w:type="dxa"/>
            <w:tcBorders>
              <w:top w:val="nil"/>
              <w:left w:val="nil"/>
              <w:bottom w:val="nil"/>
              <w:right w:val="nil"/>
            </w:tcBorders>
            <w:shd w:val="clear" w:color="000000" w:fill="FFFFFF"/>
            <w:noWrap/>
            <w:vAlign w:val="center"/>
            <w:hideMark/>
          </w:tcPr>
          <w:p w14:paraId="4A94A7C4" w14:textId="77777777" w:rsidR="006C1C72" w:rsidRPr="00C627B7" w:rsidRDefault="006C1C72" w:rsidP="008346AA">
            <w:pPr>
              <w:jc w:val="center"/>
              <w:rPr>
                <w:rFonts w:cs="Arial"/>
              </w:rPr>
            </w:pPr>
            <w:r w:rsidRPr="00C627B7">
              <w:rPr>
                <w:rFonts w:cs="Arial"/>
              </w:rPr>
              <w:t>30,0</w:t>
            </w:r>
          </w:p>
        </w:tc>
        <w:tc>
          <w:tcPr>
            <w:tcW w:w="997" w:type="dxa"/>
            <w:tcBorders>
              <w:top w:val="nil"/>
              <w:left w:val="nil"/>
              <w:bottom w:val="nil"/>
              <w:right w:val="nil"/>
            </w:tcBorders>
            <w:shd w:val="clear" w:color="000000" w:fill="FFFFFF"/>
            <w:noWrap/>
            <w:vAlign w:val="center"/>
            <w:hideMark/>
          </w:tcPr>
          <w:p w14:paraId="43F4F2F4" w14:textId="77777777" w:rsidR="006C1C72" w:rsidRPr="00C627B7" w:rsidRDefault="006C1C72" w:rsidP="008346AA">
            <w:pPr>
              <w:jc w:val="center"/>
              <w:rPr>
                <w:rFonts w:cs="Arial"/>
              </w:rPr>
            </w:pPr>
            <w:r>
              <w:rPr>
                <w:rFonts w:cs="Arial"/>
              </w:rPr>
              <w:t>5 213</w:t>
            </w:r>
            <w:r w:rsidRPr="00C627B7">
              <w:rPr>
                <w:rFonts w:cs="Arial"/>
              </w:rPr>
              <w:t>,0</w:t>
            </w:r>
          </w:p>
        </w:tc>
      </w:tr>
      <w:tr w:rsidR="006C1C72" w:rsidRPr="00C627B7" w14:paraId="2115B302" w14:textId="77777777" w:rsidTr="008346AA">
        <w:trPr>
          <w:trHeight w:val="285"/>
        </w:trPr>
        <w:tc>
          <w:tcPr>
            <w:tcW w:w="3820" w:type="dxa"/>
            <w:tcBorders>
              <w:top w:val="nil"/>
              <w:left w:val="nil"/>
              <w:bottom w:val="nil"/>
              <w:right w:val="nil"/>
            </w:tcBorders>
            <w:shd w:val="clear" w:color="auto" w:fill="auto"/>
            <w:noWrap/>
            <w:vAlign w:val="center"/>
            <w:hideMark/>
          </w:tcPr>
          <w:p w14:paraId="116908C1" w14:textId="77777777" w:rsidR="006C1C72" w:rsidRPr="00C627B7" w:rsidRDefault="006C1C72" w:rsidP="008346AA">
            <w:pPr>
              <w:rPr>
                <w:rFonts w:cs="Arial"/>
                <w:color w:val="000000"/>
              </w:rPr>
            </w:pPr>
            <w:r w:rsidRPr="00C627B7">
              <w:rPr>
                <w:rFonts w:cs="Arial"/>
                <w:color w:val="000000"/>
              </w:rPr>
              <w:t>Stožár příhradový VVN  U11+6, 1xDZL</w:t>
            </w:r>
          </w:p>
        </w:tc>
        <w:tc>
          <w:tcPr>
            <w:tcW w:w="1254" w:type="dxa"/>
            <w:tcBorders>
              <w:top w:val="nil"/>
              <w:left w:val="nil"/>
              <w:bottom w:val="nil"/>
              <w:right w:val="nil"/>
            </w:tcBorders>
            <w:shd w:val="clear" w:color="000000" w:fill="FFFFFF"/>
            <w:noWrap/>
            <w:vAlign w:val="center"/>
            <w:hideMark/>
          </w:tcPr>
          <w:p w14:paraId="0581A02B" w14:textId="77777777" w:rsidR="006C1C72" w:rsidRPr="00C627B7" w:rsidRDefault="006C1C72" w:rsidP="008346AA">
            <w:pPr>
              <w:pStyle w:val="Default"/>
              <w:jc w:val="center"/>
              <w:rPr>
                <w:sz w:val="20"/>
              </w:rPr>
            </w:pPr>
            <w:r>
              <w:rPr>
                <w:sz w:val="20"/>
                <w:szCs w:val="20"/>
              </w:rPr>
              <w:t>4 812,0</w:t>
            </w:r>
          </w:p>
        </w:tc>
        <w:tc>
          <w:tcPr>
            <w:tcW w:w="860" w:type="dxa"/>
            <w:tcBorders>
              <w:top w:val="nil"/>
              <w:left w:val="nil"/>
              <w:bottom w:val="nil"/>
              <w:right w:val="nil"/>
            </w:tcBorders>
            <w:shd w:val="clear" w:color="000000" w:fill="FFFFFF"/>
            <w:noWrap/>
            <w:vAlign w:val="center"/>
            <w:hideMark/>
          </w:tcPr>
          <w:p w14:paraId="58EA531B" w14:textId="77777777" w:rsidR="006C1C72" w:rsidRPr="00C627B7" w:rsidRDefault="006C1C72" w:rsidP="008346AA">
            <w:pPr>
              <w:jc w:val="center"/>
              <w:rPr>
                <w:rFonts w:cs="Arial"/>
              </w:rPr>
            </w:pPr>
            <w:r>
              <w:rPr>
                <w:rFonts w:cs="Arial"/>
              </w:rPr>
              <w:t>990</w:t>
            </w:r>
            <w:r w:rsidRPr="00C627B7">
              <w:rPr>
                <w:rFonts w:cs="Arial"/>
              </w:rPr>
              <w:t>,0</w:t>
            </w:r>
          </w:p>
        </w:tc>
        <w:tc>
          <w:tcPr>
            <w:tcW w:w="1369" w:type="dxa"/>
            <w:tcBorders>
              <w:top w:val="nil"/>
              <w:left w:val="nil"/>
              <w:bottom w:val="nil"/>
              <w:right w:val="nil"/>
            </w:tcBorders>
            <w:shd w:val="clear" w:color="000000" w:fill="FFFFFF"/>
            <w:noWrap/>
            <w:vAlign w:val="center"/>
            <w:hideMark/>
          </w:tcPr>
          <w:p w14:paraId="30832992" w14:textId="77777777" w:rsidR="006C1C72" w:rsidRPr="00C627B7" w:rsidRDefault="006C1C72" w:rsidP="008346AA">
            <w:pPr>
              <w:jc w:val="center"/>
              <w:rPr>
                <w:rFonts w:cs="Arial"/>
              </w:rPr>
            </w:pPr>
            <w:r w:rsidRPr="00C627B7">
              <w:rPr>
                <w:rFonts w:cs="Arial"/>
              </w:rPr>
              <w:t>32,0</w:t>
            </w:r>
          </w:p>
        </w:tc>
        <w:tc>
          <w:tcPr>
            <w:tcW w:w="997" w:type="dxa"/>
            <w:tcBorders>
              <w:top w:val="nil"/>
              <w:left w:val="nil"/>
              <w:bottom w:val="nil"/>
              <w:right w:val="nil"/>
            </w:tcBorders>
            <w:shd w:val="clear" w:color="000000" w:fill="FFFFFF"/>
            <w:noWrap/>
            <w:vAlign w:val="center"/>
            <w:hideMark/>
          </w:tcPr>
          <w:p w14:paraId="32DE9C0F" w14:textId="77777777" w:rsidR="006C1C72" w:rsidRPr="00C627B7" w:rsidRDefault="006C1C72" w:rsidP="008346AA">
            <w:pPr>
              <w:jc w:val="center"/>
              <w:rPr>
                <w:rFonts w:cs="Arial"/>
              </w:rPr>
            </w:pPr>
            <w:r>
              <w:rPr>
                <w:rFonts w:cs="Arial"/>
              </w:rPr>
              <w:t>5 834</w:t>
            </w:r>
            <w:r w:rsidRPr="00C627B7">
              <w:rPr>
                <w:rFonts w:cs="Arial"/>
              </w:rPr>
              <w:t>,0</w:t>
            </w:r>
          </w:p>
        </w:tc>
      </w:tr>
      <w:tr w:rsidR="006C1C72" w:rsidRPr="00C627B7" w14:paraId="3EED26A8" w14:textId="77777777" w:rsidTr="008346AA">
        <w:trPr>
          <w:trHeight w:val="300"/>
        </w:trPr>
        <w:tc>
          <w:tcPr>
            <w:tcW w:w="3820" w:type="dxa"/>
            <w:tcBorders>
              <w:top w:val="nil"/>
              <w:left w:val="nil"/>
              <w:bottom w:val="nil"/>
              <w:right w:val="nil"/>
            </w:tcBorders>
            <w:shd w:val="clear" w:color="auto" w:fill="auto"/>
            <w:noWrap/>
            <w:vAlign w:val="center"/>
            <w:hideMark/>
          </w:tcPr>
          <w:p w14:paraId="5881191C" w14:textId="77777777" w:rsidR="006C1C72" w:rsidRPr="00C627B7" w:rsidRDefault="006C1C72" w:rsidP="008346AA">
            <w:pPr>
              <w:rPr>
                <w:rFonts w:cs="Arial"/>
                <w:color w:val="000000"/>
              </w:rPr>
            </w:pPr>
            <w:r w:rsidRPr="00C627B7">
              <w:rPr>
                <w:rFonts w:cs="Arial"/>
                <w:color w:val="000000"/>
              </w:rPr>
              <w:t>Stožár příhradový VVN  U11+9, 1xDZL</w:t>
            </w:r>
          </w:p>
        </w:tc>
        <w:tc>
          <w:tcPr>
            <w:tcW w:w="1254" w:type="dxa"/>
            <w:tcBorders>
              <w:top w:val="nil"/>
              <w:left w:val="nil"/>
              <w:bottom w:val="nil"/>
              <w:right w:val="nil"/>
            </w:tcBorders>
            <w:shd w:val="clear" w:color="000000" w:fill="FFFFFF"/>
            <w:noWrap/>
            <w:vAlign w:val="center"/>
            <w:hideMark/>
          </w:tcPr>
          <w:p w14:paraId="6BAD28A7" w14:textId="77777777" w:rsidR="006C1C72" w:rsidRPr="00C627B7" w:rsidRDefault="006C1C72" w:rsidP="008346AA">
            <w:pPr>
              <w:pStyle w:val="Default"/>
              <w:jc w:val="center"/>
              <w:rPr>
                <w:sz w:val="20"/>
              </w:rPr>
            </w:pPr>
            <w:r>
              <w:rPr>
                <w:sz w:val="20"/>
                <w:szCs w:val="20"/>
              </w:rPr>
              <w:t>5 389,0</w:t>
            </w:r>
          </w:p>
        </w:tc>
        <w:tc>
          <w:tcPr>
            <w:tcW w:w="860" w:type="dxa"/>
            <w:tcBorders>
              <w:top w:val="nil"/>
              <w:left w:val="nil"/>
              <w:bottom w:val="nil"/>
              <w:right w:val="nil"/>
            </w:tcBorders>
            <w:shd w:val="clear" w:color="000000" w:fill="FFFFFF"/>
            <w:noWrap/>
            <w:vAlign w:val="center"/>
            <w:hideMark/>
          </w:tcPr>
          <w:p w14:paraId="6CFD7491" w14:textId="77777777" w:rsidR="006C1C72" w:rsidRPr="00C627B7" w:rsidRDefault="006C1C72" w:rsidP="008346AA">
            <w:pPr>
              <w:jc w:val="center"/>
              <w:rPr>
                <w:rFonts w:cs="Arial"/>
              </w:rPr>
            </w:pPr>
            <w:r>
              <w:rPr>
                <w:rFonts w:cs="Arial"/>
              </w:rPr>
              <w:t>1 008</w:t>
            </w:r>
            <w:r w:rsidRPr="00C627B7">
              <w:rPr>
                <w:rFonts w:cs="Arial"/>
              </w:rPr>
              <w:t>,0</w:t>
            </w:r>
          </w:p>
        </w:tc>
        <w:tc>
          <w:tcPr>
            <w:tcW w:w="1369" w:type="dxa"/>
            <w:tcBorders>
              <w:top w:val="nil"/>
              <w:left w:val="nil"/>
              <w:bottom w:val="nil"/>
              <w:right w:val="nil"/>
            </w:tcBorders>
            <w:shd w:val="clear" w:color="000000" w:fill="FFFFFF"/>
            <w:noWrap/>
            <w:vAlign w:val="center"/>
            <w:hideMark/>
          </w:tcPr>
          <w:p w14:paraId="526DE013" w14:textId="77777777" w:rsidR="006C1C72" w:rsidRPr="00C627B7" w:rsidRDefault="006C1C72" w:rsidP="008346AA">
            <w:pPr>
              <w:jc w:val="center"/>
              <w:rPr>
                <w:rFonts w:cs="Arial"/>
              </w:rPr>
            </w:pPr>
            <w:r w:rsidRPr="00C627B7">
              <w:rPr>
                <w:rFonts w:cs="Arial"/>
              </w:rPr>
              <w:t>35,0</w:t>
            </w:r>
          </w:p>
        </w:tc>
        <w:tc>
          <w:tcPr>
            <w:tcW w:w="997" w:type="dxa"/>
            <w:tcBorders>
              <w:top w:val="nil"/>
              <w:left w:val="nil"/>
              <w:bottom w:val="nil"/>
              <w:right w:val="nil"/>
            </w:tcBorders>
            <w:shd w:val="clear" w:color="000000" w:fill="FFFFFF"/>
            <w:noWrap/>
            <w:vAlign w:val="center"/>
            <w:hideMark/>
          </w:tcPr>
          <w:p w14:paraId="5C3A2D6A" w14:textId="77777777" w:rsidR="006C1C72" w:rsidRPr="00C627B7" w:rsidRDefault="006C1C72" w:rsidP="008346AA">
            <w:pPr>
              <w:jc w:val="center"/>
              <w:rPr>
                <w:rFonts w:cs="Arial"/>
              </w:rPr>
            </w:pPr>
            <w:r>
              <w:rPr>
                <w:rFonts w:cs="Arial"/>
              </w:rPr>
              <w:t>6 432</w:t>
            </w:r>
            <w:r w:rsidRPr="00C627B7">
              <w:rPr>
                <w:rFonts w:cs="Arial"/>
              </w:rPr>
              <w:t>,0</w:t>
            </w:r>
          </w:p>
        </w:tc>
      </w:tr>
      <w:tr w:rsidR="006C1C72" w:rsidRPr="00C627B7" w14:paraId="738F3B81" w14:textId="77777777" w:rsidTr="008346AA">
        <w:trPr>
          <w:trHeight w:val="285"/>
        </w:trPr>
        <w:tc>
          <w:tcPr>
            <w:tcW w:w="3820" w:type="dxa"/>
            <w:tcBorders>
              <w:top w:val="nil"/>
              <w:left w:val="nil"/>
              <w:bottom w:val="nil"/>
              <w:right w:val="nil"/>
            </w:tcBorders>
            <w:shd w:val="clear" w:color="auto" w:fill="auto"/>
            <w:noWrap/>
            <w:vAlign w:val="center"/>
            <w:hideMark/>
          </w:tcPr>
          <w:p w14:paraId="2AF0CB22" w14:textId="77777777" w:rsidR="006C1C72" w:rsidRPr="00C627B7" w:rsidRDefault="006C1C72" w:rsidP="008346AA">
            <w:pPr>
              <w:rPr>
                <w:rFonts w:cs="Arial"/>
                <w:color w:val="000000"/>
              </w:rPr>
            </w:pPr>
            <w:r w:rsidRPr="00C627B7">
              <w:rPr>
                <w:rFonts w:cs="Arial"/>
                <w:color w:val="000000"/>
              </w:rPr>
              <w:t>Stožár příhradový VVN  U11+12, 1xDZL</w:t>
            </w:r>
          </w:p>
        </w:tc>
        <w:tc>
          <w:tcPr>
            <w:tcW w:w="1254" w:type="dxa"/>
            <w:tcBorders>
              <w:top w:val="nil"/>
              <w:left w:val="nil"/>
              <w:bottom w:val="nil"/>
              <w:right w:val="nil"/>
            </w:tcBorders>
            <w:shd w:val="clear" w:color="000000" w:fill="FFFFFF"/>
            <w:noWrap/>
            <w:vAlign w:val="center"/>
            <w:hideMark/>
          </w:tcPr>
          <w:p w14:paraId="72AD917E" w14:textId="77777777" w:rsidR="006C1C72" w:rsidRPr="00C627B7" w:rsidRDefault="006C1C72" w:rsidP="008346AA">
            <w:pPr>
              <w:jc w:val="center"/>
              <w:rPr>
                <w:rFonts w:cs="Arial"/>
              </w:rPr>
            </w:pPr>
            <w:r>
              <w:rPr>
                <w:rFonts w:cs="Arial"/>
              </w:rPr>
              <w:t>6 031</w:t>
            </w:r>
            <w:r w:rsidRPr="00C627B7">
              <w:rPr>
                <w:rFonts w:cs="Arial"/>
              </w:rPr>
              <w:t>,0</w:t>
            </w:r>
          </w:p>
        </w:tc>
        <w:tc>
          <w:tcPr>
            <w:tcW w:w="860" w:type="dxa"/>
            <w:tcBorders>
              <w:top w:val="nil"/>
              <w:left w:val="nil"/>
              <w:bottom w:val="nil"/>
              <w:right w:val="nil"/>
            </w:tcBorders>
            <w:shd w:val="clear" w:color="000000" w:fill="FFFFFF"/>
            <w:noWrap/>
            <w:vAlign w:val="center"/>
            <w:hideMark/>
          </w:tcPr>
          <w:p w14:paraId="07B38D2E" w14:textId="77777777" w:rsidR="006C1C72" w:rsidRPr="00C627B7" w:rsidRDefault="006C1C72" w:rsidP="008346AA">
            <w:pPr>
              <w:jc w:val="center"/>
              <w:rPr>
                <w:rFonts w:cs="Arial"/>
              </w:rPr>
            </w:pPr>
            <w:r>
              <w:rPr>
                <w:rFonts w:cs="Arial"/>
              </w:rPr>
              <w:t>1 026</w:t>
            </w:r>
            <w:r w:rsidRPr="00C627B7">
              <w:rPr>
                <w:rFonts w:cs="Arial"/>
              </w:rPr>
              <w:t>,0</w:t>
            </w:r>
          </w:p>
        </w:tc>
        <w:tc>
          <w:tcPr>
            <w:tcW w:w="1369" w:type="dxa"/>
            <w:tcBorders>
              <w:top w:val="nil"/>
              <w:left w:val="nil"/>
              <w:bottom w:val="nil"/>
              <w:right w:val="nil"/>
            </w:tcBorders>
            <w:shd w:val="clear" w:color="000000" w:fill="FFFFFF"/>
            <w:noWrap/>
            <w:vAlign w:val="center"/>
            <w:hideMark/>
          </w:tcPr>
          <w:p w14:paraId="0E3BE1AD" w14:textId="77777777" w:rsidR="006C1C72" w:rsidRPr="00C627B7" w:rsidRDefault="006C1C72" w:rsidP="008346AA">
            <w:pPr>
              <w:jc w:val="center"/>
              <w:rPr>
                <w:rFonts w:cs="Arial"/>
              </w:rPr>
            </w:pPr>
            <w:r w:rsidRPr="00C627B7">
              <w:rPr>
                <w:rFonts w:cs="Arial"/>
              </w:rPr>
              <w:t>37,0</w:t>
            </w:r>
          </w:p>
        </w:tc>
        <w:tc>
          <w:tcPr>
            <w:tcW w:w="997" w:type="dxa"/>
            <w:tcBorders>
              <w:top w:val="nil"/>
              <w:left w:val="nil"/>
              <w:bottom w:val="nil"/>
              <w:right w:val="nil"/>
            </w:tcBorders>
            <w:shd w:val="clear" w:color="000000" w:fill="FFFFFF"/>
            <w:noWrap/>
            <w:vAlign w:val="center"/>
            <w:hideMark/>
          </w:tcPr>
          <w:p w14:paraId="2A4D53A9" w14:textId="77777777" w:rsidR="006C1C72" w:rsidRPr="00C627B7" w:rsidRDefault="006C1C72" w:rsidP="008346AA">
            <w:pPr>
              <w:jc w:val="center"/>
              <w:rPr>
                <w:rFonts w:cs="Arial"/>
              </w:rPr>
            </w:pPr>
            <w:r>
              <w:rPr>
                <w:rFonts w:cs="Arial"/>
              </w:rPr>
              <w:t>7 094</w:t>
            </w:r>
            <w:r w:rsidRPr="00C627B7">
              <w:rPr>
                <w:rFonts w:cs="Arial"/>
              </w:rPr>
              <w:t>,0</w:t>
            </w:r>
          </w:p>
        </w:tc>
      </w:tr>
      <w:tr w:rsidR="006C1C72" w:rsidRPr="00C627B7" w14:paraId="53AF4F22" w14:textId="77777777" w:rsidTr="008346AA">
        <w:trPr>
          <w:trHeight w:val="285"/>
        </w:trPr>
        <w:tc>
          <w:tcPr>
            <w:tcW w:w="3820" w:type="dxa"/>
            <w:tcBorders>
              <w:top w:val="nil"/>
              <w:left w:val="nil"/>
              <w:bottom w:val="nil"/>
              <w:right w:val="nil"/>
            </w:tcBorders>
            <w:shd w:val="clear" w:color="auto" w:fill="auto"/>
            <w:noWrap/>
            <w:vAlign w:val="center"/>
            <w:hideMark/>
          </w:tcPr>
          <w:p w14:paraId="58EABE25" w14:textId="77777777" w:rsidR="006C1C72" w:rsidRPr="00C627B7" w:rsidRDefault="006C1C72" w:rsidP="008346AA">
            <w:pPr>
              <w:rPr>
                <w:rFonts w:cs="Arial"/>
                <w:color w:val="000000"/>
              </w:rPr>
            </w:pPr>
          </w:p>
        </w:tc>
        <w:tc>
          <w:tcPr>
            <w:tcW w:w="1254" w:type="dxa"/>
            <w:tcBorders>
              <w:top w:val="nil"/>
              <w:left w:val="nil"/>
              <w:bottom w:val="nil"/>
              <w:right w:val="nil"/>
            </w:tcBorders>
            <w:shd w:val="clear" w:color="000000" w:fill="FFFFFF"/>
            <w:noWrap/>
            <w:vAlign w:val="center"/>
          </w:tcPr>
          <w:p w14:paraId="408D7C11"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0EDD5DDD"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5D6697EA"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43DEC16D" w14:textId="77777777" w:rsidR="006C1C72" w:rsidRPr="00C627B7" w:rsidRDefault="006C1C72" w:rsidP="008346AA">
            <w:pPr>
              <w:jc w:val="center"/>
              <w:rPr>
                <w:rFonts w:cs="Arial"/>
              </w:rPr>
            </w:pPr>
          </w:p>
        </w:tc>
      </w:tr>
      <w:tr w:rsidR="006C1C72" w:rsidRPr="00C627B7" w14:paraId="0B2784BF" w14:textId="77777777" w:rsidTr="008346AA">
        <w:trPr>
          <w:trHeight w:val="285"/>
        </w:trPr>
        <w:tc>
          <w:tcPr>
            <w:tcW w:w="3820" w:type="dxa"/>
            <w:tcBorders>
              <w:top w:val="nil"/>
              <w:left w:val="nil"/>
              <w:bottom w:val="nil"/>
              <w:right w:val="nil"/>
            </w:tcBorders>
            <w:shd w:val="clear" w:color="auto" w:fill="auto"/>
            <w:noWrap/>
            <w:vAlign w:val="center"/>
            <w:hideMark/>
          </w:tcPr>
          <w:p w14:paraId="077BB1B5" w14:textId="77777777" w:rsidR="006C1C72" w:rsidRPr="00C627B7" w:rsidRDefault="006C1C72" w:rsidP="008346AA">
            <w:pPr>
              <w:rPr>
                <w:rFonts w:cs="Arial"/>
                <w:color w:val="000000"/>
              </w:rPr>
            </w:pPr>
            <w:r w:rsidRPr="00C627B7">
              <w:rPr>
                <w:rFonts w:cs="Arial"/>
                <w:color w:val="000000"/>
              </w:rPr>
              <w:t>Stožár příhradový VVN  U15+0, 1xDZL</w:t>
            </w:r>
          </w:p>
        </w:tc>
        <w:tc>
          <w:tcPr>
            <w:tcW w:w="1254" w:type="dxa"/>
            <w:tcBorders>
              <w:top w:val="nil"/>
              <w:left w:val="nil"/>
              <w:bottom w:val="nil"/>
              <w:right w:val="nil"/>
            </w:tcBorders>
            <w:shd w:val="clear" w:color="000000" w:fill="FFFFFF"/>
            <w:noWrap/>
            <w:vAlign w:val="center"/>
            <w:hideMark/>
          </w:tcPr>
          <w:p w14:paraId="2F5D24E0" w14:textId="77777777" w:rsidR="006C1C72" w:rsidRPr="00C627B7" w:rsidRDefault="006C1C72" w:rsidP="008346AA">
            <w:pPr>
              <w:jc w:val="center"/>
              <w:rPr>
                <w:rFonts w:cs="Arial"/>
              </w:rPr>
            </w:pPr>
            <w:r>
              <w:rPr>
                <w:rFonts w:cs="Arial"/>
              </w:rPr>
              <w:t>4</w:t>
            </w:r>
            <w:r w:rsidRPr="00C627B7">
              <w:rPr>
                <w:rFonts w:cs="Arial"/>
              </w:rPr>
              <w:t xml:space="preserve"> </w:t>
            </w:r>
            <w:r>
              <w:rPr>
                <w:rFonts w:cs="Arial"/>
              </w:rPr>
              <w:t>108</w:t>
            </w:r>
            <w:r w:rsidRPr="00C627B7">
              <w:rPr>
                <w:rFonts w:cs="Arial"/>
              </w:rPr>
              <w:t>,0</w:t>
            </w:r>
          </w:p>
        </w:tc>
        <w:tc>
          <w:tcPr>
            <w:tcW w:w="860" w:type="dxa"/>
            <w:tcBorders>
              <w:top w:val="nil"/>
              <w:left w:val="nil"/>
              <w:bottom w:val="nil"/>
              <w:right w:val="nil"/>
            </w:tcBorders>
            <w:shd w:val="clear" w:color="000000" w:fill="FFFFFF"/>
            <w:noWrap/>
            <w:vAlign w:val="center"/>
            <w:hideMark/>
          </w:tcPr>
          <w:p w14:paraId="235C8117" w14:textId="77777777" w:rsidR="006C1C72" w:rsidRPr="00C627B7" w:rsidRDefault="006C1C72" w:rsidP="008346AA">
            <w:pPr>
              <w:jc w:val="center"/>
              <w:rPr>
                <w:rFonts w:cs="Arial"/>
              </w:rPr>
            </w:pPr>
            <w:r>
              <w:rPr>
                <w:rFonts w:cs="Arial"/>
              </w:rPr>
              <w:t>1 169</w:t>
            </w:r>
            <w:r w:rsidRPr="00C627B7">
              <w:rPr>
                <w:rFonts w:cs="Arial"/>
              </w:rPr>
              <w:t>,0</w:t>
            </w:r>
          </w:p>
        </w:tc>
        <w:tc>
          <w:tcPr>
            <w:tcW w:w="1369" w:type="dxa"/>
            <w:tcBorders>
              <w:top w:val="nil"/>
              <w:left w:val="nil"/>
              <w:bottom w:val="nil"/>
              <w:right w:val="nil"/>
            </w:tcBorders>
            <w:shd w:val="clear" w:color="000000" w:fill="FFFFFF"/>
            <w:noWrap/>
            <w:vAlign w:val="center"/>
            <w:hideMark/>
          </w:tcPr>
          <w:p w14:paraId="2ED10F6C" w14:textId="77777777" w:rsidR="006C1C72" w:rsidRPr="00C627B7" w:rsidRDefault="006C1C72" w:rsidP="008346AA">
            <w:pPr>
              <w:jc w:val="center"/>
              <w:rPr>
                <w:rFonts w:cs="Arial"/>
              </w:rPr>
            </w:pPr>
            <w:r w:rsidRPr="00C627B7">
              <w:rPr>
                <w:rFonts w:cs="Arial"/>
              </w:rPr>
              <w:t>29,0</w:t>
            </w:r>
          </w:p>
        </w:tc>
        <w:tc>
          <w:tcPr>
            <w:tcW w:w="997" w:type="dxa"/>
            <w:tcBorders>
              <w:top w:val="nil"/>
              <w:left w:val="nil"/>
              <w:bottom w:val="nil"/>
              <w:right w:val="nil"/>
            </w:tcBorders>
            <w:shd w:val="clear" w:color="000000" w:fill="FFFFFF"/>
            <w:noWrap/>
            <w:vAlign w:val="center"/>
            <w:hideMark/>
          </w:tcPr>
          <w:p w14:paraId="25496153" w14:textId="77777777" w:rsidR="006C1C72" w:rsidRPr="00C627B7" w:rsidRDefault="006C1C72" w:rsidP="008346AA">
            <w:pPr>
              <w:jc w:val="center"/>
              <w:rPr>
                <w:rFonts w:cs="Arial"/>
              </w:rPr>
            </w:pPr>
            <w:r>
              <w:rPr>
                <w:rFonts w:cs="Arial"/>
              </w:rPr>
              <w:t>5 306</w:t>
            </w:r>
            <w:r w:rsidRPr="00C627B7">
              <w:rPr>
                <w:rFonts w:cs="Arial"/>
              </w:rPr>
              <w:t>,0</w:t>
            </w:r>
          </w:p>
        </w:tc>
      </w:tr>
      <w:tr w:rsidR="006C1C72" w:rsidRPr="00C627B7" w14:paraId="7DE5126A" w14:textId="77777777" w:rsidTr="008346AA">
        <w:trPr>
          <w:trHeight w:val="285"/>
        </w:trPr>
        <w:tc>
          <w:tcPr>
            <w:tcW w:w="3820" w:type="dxa"/>
            <w:tcBorders>
              <w:top w:val="nil"/>
              <w:left w:val="nil"/>
              <w:bottom w:val="nil"/>
              <w:right w:val="nil"/>
            </w:tcBorders>
            <w:shd w:val="clear" w:color="auto" w:fill="auto"/>
            <w:noWrap/>
            <w:vAlign w:val="center"/>
            <w:hideMark/>
          </w:tcPr>
          <w:p w14:paraId="061C53D4" w14:textId="77777777" w:rsidR="006C1C72" w:rsidRPr="00C627B7" w:rsidRDefault="006C1C72" w:rsidP="008346AA">
            <w:pPr>
              <w:rPr>
                <w:rFonts w:cs="Arial"/>
                <w:color w:val="000000"/>
              </w:rPr>
            </w:pPr>
            <w:r w:rsidRPr="00C627B7">
              <w:rPr>
                <w:rFonts w:cs="Arial"/>
                <w:color w:val="000000"/>
              </w:rPr>
              <w:t>Stožár příhradový VVN  U15+3, 1xDZL</w:t>
            </w:r>
          </w:p>
        </w:tc>
        <w:tc>
          <w:tcPr>
            <w:tcW w:w="1254" w:type="dxa"/>
            <w:tcBorders>
              <w:top w:val="nil"/>
              <w:left w:val="nil"/>
              <w:bottom w:val="nil"/>
              <w:right w:val="nil"/>
            </w:tcBorders>
            <w:shd w:val="clear" w:color="000000" w:fill="FFFFFF"/>
            <w:noWrap/>
            <w:vAlign w:val="center"/>
            <w:hideMark/>
          </w:tcPr>
          <w:p w14:paraId="07C8A796" w14:textId="77777777" w:rsidR="006C1C72" w:rsidRPr="00C627B7" w:rsidRDefault="006C1C72" w:rsidP="008346AA">
            <w:pPr>
              <w:jc w:val="center"/>
              <w:rPr>
                <w:rFonts w:cs="Arial"/>
              </w:rPr>
            </w:pPr>
            <w:r w:rsidRPr="00C627B7">
              <w:rPr>
                <w:rFonts w:cs="Arial"/>
              </w:rPr>
              <w:t xml:space="preserve">4 </w:t>
            </w:r>
            <w:r>
              <w:rPr>
                <w:rFonts w:cs="Arial"/>
              </w:rPr>
              <w:t>644</w:t>
            </w:r>
            <w:r w:rsidRPr="00C627B7">
              <w:rPr>
                <w:rFonts w:cs="Arial"/>
              </w:rPr>
              <w:t>,0</w:t>
            </w:r>
          </w:p>
        </w:tc>
        <w:tc>
          <w:tcPr>
            <w:tcW w:w="860" w:type="dxa"/>
            <w:tcBorders>
              <w:top w:val="nil"/>
              <w:left w:val="nil"/>
              <w:bottom w:val="nil"/>
              <w:right w:val="nil"/>
            </w:tcBorders>
            <w:shd w:val="clear" w:color="000000" w:fill="FFFFFF"/>
            <w:noWrap/>
            <w:vAlign w:val="center"/>
            <w:hideMark/>
          </w:tcPr>
          <w:p w14:paraId="37D1E87B" w14:textId="77777777" w:rsidR="006C1C72" w:rsidRPr="00C627B7" w:rsidRDefault="006C1C72" w:rsidP="008346AA">
            <w:pPr>
              <w:jc w:val="center"/>
              <w:rPr>
                <w:rFonts w:cs="Arial"/>
              </w:rPr>
            </w:pPr>
            <w:r>
              <w:rPr>
                <w:rFonts w:cs="Arial"/>
              </w:rPr>
              <w:t>1 188</w:t>
            </w:r>
            <w:r w:rsidRPr="00C627B7">
              <w:rPr>
                <w:rFonts w:cs="Arial"/>
              </w:rPr>
              <w:t>,0</w:t>
            </w:r>
          </w:p>
        </w:tc>
        <w:tc>
          <w:tcPr>
            <w:tcW w:w="1369" w:type="dxa"/>
            <w:tcBorders>
              <w:top w:val="nil"/>
              <w:left w:val="nil"/>
              <w:bottom w:val="nil"/>
              <w:right w:val="nil"/>
            </w:tcBorders>
            <w:shd w:val="clear" w:color="000000" w:fill="FFFFFF"/>
            <w:noWrap/>
            <w:vAlign w:val="center"/>
            <w:hideMark/>
          </w:tcPr>
          <w:p w14:paraId="0AD07900" w14:textId="77777777" w:rsidR="006C1C72" w:rsidRPr="00C627B7" w:rsidRDefault="006C1C72" w:rsidP="008346AA">
            <w:pPr>
              <w:jc w:val="center"/>
              <w:rPr>
                <w:rFonts w:cs="Arial"/>
              </w:rPr>
            </w:pPr>
            <w:r w:rsidRPr="00C627B7">
              <w:rPr>
                <w:rFonts w:cs="Arial"/>
              </w:rPr>
              <w:t>31,0</w:t>
            </w:r>
          </w:p>
        </w:tc>
        <w:tc>
          <w:tcPr>
            <w:tcW w:w="997" w:type="dxa"/>
            <w:tcBorders>
              <w:top w:val="nil"/>
              <w:left w:val="nil"/>
              <w:bottom w:val="nil"/>
              <w:right w:val="nil"/>
            </w:tcBorders>
            <w:shd w:val="clear" w:color="000000" w:fill="FFFFFF"/>
            <w:noWrap/>
            <w:vAlign w:val="center"/>
            <w:hideMark/>
          </w:tcPr>
          <w:p w14:paraId="7ABE9EF5" w14:textId="77777777" w:rsidR="006C1C72" w:rsidRPr="00C627B7" w:rsidRDefault="006C1C72" w:rsidP="008346AA">
            <w:pPr>
              <w:jc w:val="center"/>
              <w:rPr>
                <w:rFonts w:cs="Arial"/>
              </w:rPr>
            </w:pPr>
            <w:r>
              <w:rPr>
                <w:rFonts w:cs="Arial"/>
              </w:rPr>
              <w:t>5 863</w:t>
            </w:r>
            <w:r w:rsidRPr="00C627B7">
              <w:rPr>
                <w:rFonts w:cs="Arial"/>
              </w:rPr>
              <w:t>,0</w:t>
            </w:r>
          </w:p>
        </w:tc>
      </w:tr>
      <w:tr w:rsidR="006C1C72" w:rsidRPr="00C627B7" w14:paraId="1AD4D654" w14:textId="77777777" w:rsidTr="008346AA">
        <w:trPr>
          <w:trHeight w:val="285"/>
        </w:trPr>
        <w:tc>
          <w:tcPr>
            <w:tcW w:w="3820" w:type="dxa"/>
            <w:tcBorders>
              <w:top w:val="nil"/>
              <w:left w:val="nil"/>
              <w:bottom w:val="nil"/>
              <w:right w:val="nil"/>
            </w:tcBorders>
            <w:shd w:val="clear" w:color="auto" w:fill="auto"/>
            <w:noWrap/>
            <w:vAlign w:val="center"/>
            <w:hideMark/>
          </w:tcPr>
          <w:p w14:paraId="58005E9F" w14:textId="77777777" w:rsidR="006C1C72" w:rsidRPr="00C627B7" w:rsidRDefault="006C1C72" w:rsidP="008346AA">
            <w:pPr>
              <w:rPr>
                <w:rFonts w:cs="Arial"/>
                <w:color w:val="000000"/>
              </w:rPr>
            </w:pPr>
            <w:r w:rsidRPr="00C627B7">
              <w:rPr>
                <w:rFonts w:cs="Arial"/>
                <w:color w:val="000000"/>
              </w:rPr>
              <w:t>Stožár příhradový VVN  U15+6, 1xDZL</w:t>
            </w:r>
          </w:p>
        </w:tc>
        <w:tc>
          <w:tcPr>
            <w:tcW w:w="1254" w:type="dxa"/>
            <w:tcBorders>
              <w:top w:val="nil"/>
              <w:left w:val="nil"/>
              <w:bottom w:val="nil"/>
              <w:right w:val="nil"/>
            </w:tcBorders>
            <w:shd w:val="clear" w:color="000000" w:fill="FFFFFF"/>
            <w:noWrap/>
            <w:vAlign w:val="center"/>
            <w:hideMark/>
          </w:tcPr>
          <w:p w14:paraId="213AEC2E" w14:textId="77777777" w:rsidR="006C1C72" w:rsidRPr="00C627B7" w:rsidRDefault="006C1C72" w:rsidP="008346AA">
            <w:pPr>
              <w:jc w:val="center"/>
              <w:rPr>
                <w:rFonts w:cs="Arial"/>
              </w:rPr>
            </w:pPr>
            <w:r>
              <w:rPr>
                <w:rFonts w:cs="Arial"/>
              </w:rPr>
              <w:t>5 245</w:t>
            </w:r>
            <w:r w:rsidRPr="00C627B7">
              <w:rPr>
                <w:rFonts w:cs="Arial"/>
              </w:rPr>
              <w:t>,0</w:t>
            </w:r>
          </w:p>
        </w:tc>
        <w:tc>
          <w:tcPr>
            <w:tcW w:w="860" w:type="dxa"/>
            <w:tcBorders>
              <w:top w:val="nil"/>
              <w:left w:val="nil"/>
              <w:bottom w:val="nil"/>
              <w:right w:val="nil"/>
            </w:tcBorders>
            <w:shd w:val="clear" w:color="000000" w:fill="FFFFFF"/>
            <w:noWrap/>
            <w:vAlign w:val="center"/>
            <w:hideMark/>
          </w:tcPr>
          <w:p w14:paraId="6C836232" w14:textId="77777777" w:rsidR="006C1C72" w:rsidRPr="00C627B7" w:rsidRDefault="006C1C72" w:rsidP="008346AA">
            <w:pPr>
              <w:rPr>
                <w:rFonts w:cs="Arial"/>
              </w:rPr>
            </w:pPr>
            <w:r>
              <w:rPr>
                <w:rFonts w:cs="Arial"/>
              </w:rPr>
              <w:t>1 208</w:t>
            </w:r>
            <w:r w:rsidRPr="00C627B7">
              <w:rPr>
                <w:rFonts w:cs="Arial"/>
              </w:rPr>
              <w:t>,0</w:t>
            </w:r>
          </w:p>
        </w:tc>
        <w:tc>
          <w:tcPr>
            <w:tcW w:w="1369" w:type="dxa"/>
            <w:tcBorders>
              <w:top w:val="nil"/>
              <w:left w:val="nil"/>
              <w:bottom w:val="nil"/>
              <w:right w:val="nil"/>
            </w:tcBorders>
            <w:shd w:val="clear" w:color="000000" w:fill="FFFFFF"/>
            <w:noWrap/>
            <w:vAlign w:val="center"/>
            <w:hideMark/>
          </w:tcPr>
          <w:p w14:paraId="075B0EEE" w14:textId="77777777" w:rsidR="006C1C72" w:rsidRPr="00C627B7" w:rsidRDefault="006C1C72" w:rsidP="008346AA">
            <w:pPr>
              <w:jc w:val="center"/>
              <w:rPr>
                <w:rFonts w:cs="Arial"/>
              </w:rPr>
            </w:pPr>
            <w:r w:rsidRPr="00C627B7">
              <w:rPr>
                <w:rFonts w:cs="Arial"/>
              </w:rPr>
              <w:t>33,0</w:t>
            </w:r>
          </w:p>
        </w:tc>
        <w:tc>
          <w:tcPr>
            <w:tcW w:w="997" w:type="dxa"/>
            <w:tcBorders>
              <w:top w:val="nil"/>
              <w:left w:val="nil"/>
              <w:bottom w:val="nil"/>
              <w:right w:val="nil"/>
            </w:tcBorders>
            <w:shd w:val="clear" w:color="000000" w:fill="FFFFFF"/>
            <w:noWrap/>
            <w:vAlign w:val="center"/>
            <w:hideMark/>
          </w:tcPr>
          <w:p w14:paraId="4B587031" w14:textId="77777777" w:rsidR="006C1C72" w:rsidRPr="00C627B7" w:rsidRDefault="006C1C72" w:rsidP="008346AA">
            <w:pPr>
              <w:jc w:val="center"/>
              <w:rPr>
                <w:rFonts w:cs="Arial"/>
              </w:rPr>
            </w:pPr>
            <w:r>
              <w:rPr>
                <w:rFonts w:cs="Arial"/>
              </w:rPr>
              <w:t>6 486</w:t>
            </w:r>
            <w:r w:rsidRPr="00C627B7">
              <w:rPr>
                <w:rFonts w:cs="Arial"/>
              </w:rPr>
              <w:t>,0</w:t>
            </w:r>
          </w:p>
        </w:tc>
      </w:tr>
      <w:tr w:rsidR="006C1C72" w:rsidRPr="00C627B7" w14:paraId="19819A59" w14:textId="77777777" w:rsidTr="008346AA">
        <w:trPr>
          <w:trHeight w:val="285"/>
        </w:trPr>
        <w:tc>
          <w:tcPr>
            <w:tcW w:w="3820" w:type="dxa"/>
            <w:tcBorders>
              <w:top w:val="nil"/>
              <w:left w:val="nil"/>
              <w:bottom w:val="nil"/>
              <w:right w:val="nil"/>
            </w:tcBorders>
            <w:shd w:val="clear" w:color="auto" w:fill="auto"/>
            <w:noWrap/>
            <w:vAlign w:val="center"/>
            <w:hideMark/>
          </w:tcPr>
          <w:p w14:paraId="722F15C7" w14:textId="77777777" w:rsidR="006C1C72" w:rsidRPr="00C627B7" w:rsidRDefault="006C1C72" w:rsidP="008346AA">
            <w:pPr>
              <w:rPr>
                <w:rFonts w:cs="Arial"/>
                <w:color w:val="000000"/>
              </w:rPr>
            </w:pPr>
            <w:r w:rsidRPr="00C627B7">
              <w:rPr>
                <w:rFonts w:cs="Arial"/>
                <w:color w:val="000000"/>
              </w:rPr>
              <w:t>Stožár příhradový VVN  U15+9, 1xDZL</w:t>
            </w:r>
          </w:p>
        </w:tc>
        <w:tc>
          <w:tcPr>
            <w:tcW w:w="1254" w:type="dxa"/>
            <w:tcBorders>
              <w:top w:val="nil"/>
              <w:left w:val="nil"/>
              <w:bottom w:val="nil"/>
              <w:right w:val="nil"/>
            </w:tcBorders>
            <w:shd w:val="clear" w:color="000000" w:fill="FFFFFF"/>
            <w:noWrap/>
            <w:vAlign w:val="center"/>
            <w:hideMark/>
          </w:tcPr>
          <w:p w14:paraId="13635527" w14:textId="77777777" w:rsidR="006C1C72" w:rsidRPr="00C627B7" w:rsidRDefault="006C1C72" w:rsidP="008346AA">
            <w:pPr>
              <w:jc w:val="center"/>
              <w:rPr>
                <w:rFonts w:cs="Arial"/>
              </w:rPr>
            </w:pPr>
            <w:r>
              <w:rPr>
                <w:rFonts w:cs="Arial"/>
              </w:rPr>
              <w:t>5 972</w:t>
            </w:r>
            <w:r w:rsidRPr="00C627B7">
              <w:rPr>
                <w:rFonts w:cs="Arial"/>
              </w:rPr>
              <w:t>,0</w:t>
            </w:r>
          </w:p>
        </w:tc>
        <w:tc>
          <w:tcPr>
            <w:tcW w:w="860" w:type="dxa"/>
            <w:tcBorders>
              <w:top w:val="nil"/>
              <w:left w:val="nil"/>
              <w:bottom w:val="nil"/>
              <w:right w:val="nil"/>
            </w:tcBorders>
            <w:shd w:val="clear" w:color="000000" w:fill="FFFFFF"/>
            <w:noWrap/>
            <w:vAlign w:val="center"/>
            <w:hideMark/>
          </w:tcPr>
          <w:p w14:paraId="64C67555" w14:textId="77777777" w:rsidR="006C1C72" w:rsidRPr="00C627B7" w:rsidRDefault="006C1C72" w:rsidP="008346AA">
            <w:pPr>
              <w:jc w:val="center"/>
              <w:rPr>
                <w:rFonts w:cs="Arial"/>
              </w:rPr>
            </w:pPr>
            <w:r>
              <w:rPr>
                <w:rFonts w:cs="Arial"/>
              </w:rPr>
              <w:t>7 235</w:t>
            </w:r>
            <w:r w:rsidRPr="00C627B7">
              <w:rPr>
                <w:rFonts w:cs="Arial"/>
              </w:rPr>
              <w:t>,0</w:t>
            </w:r>
          </w:p>
        </w:tc>
        <w:tc>
          <w:tcPr>
            <w:tcW w:w="1369" w:type="dxa"/>
            <w:tcBorders>
              <w:top w:val="nil"/>
              <w:left w:val="nil"/>
              <w:bottom w:val="nil"/>
              <w:right w:val="nil"/>
            </w:tcBorders>
            <w:shd w:val="clear" w:color="000000" w:fill="FFFFFF"/>
            <w:noWrap/>
            <w:vAlign w:val="center"/>
            <w:hideMark/>
          </w:tcPr>
          <w:p w14:paraId="2C90389D"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33D8A6BE" w14:textId="77777777" w:rsidR="006C1C72" w:rsidRPr="00C627B7" w:rsidRDefault="006C1C72" w:rsidP="008346AA">
            <w:pPr>
              <w:jc w:val="center"/>
              <w:rPr>
                <w:rFonts w:cs="Arial"/>
              </w:rPr>
            </w:pPr>
            <w:r>
              <w:rPr>
                <w:rFonts w:cs="Arial"/>
              </w:rPr>
              <w:t>7 235</w:t>
            </w:r>
            <w:r w:rsidRPr="00C627B7">
              <w:rPr>
                <w:rFonts w:cs="Arial"/>
              </w:rPr>
              <w:t>,0</w:t>
            </w:r>
          </w:p>
        </w:tc>
      </w:tr>
      <w:tr w:rsidR="006C1C72" w:rsidRPr="00C627B7" w14:paraId="453C4A27" w14:textId="77777777" w:rsidTr="008346AA">
        <w:trPr>
          <w:trHeight w:val="285"/>
        </w:trPr>
        <w:tc>
          <w:tcPr>
            <w:tcW w:w="3820" w:type="dxa"/>
            <w:tcBorders>
              <w:top w:val="nil"/>
              <w:left w:val="nil"/>
              <w:bottom w:val="nil"/>
              <w:right w:val="nil"/>
            </w:tcBorders>
            <w:shd w:val="clear" w:color="auto" w:fill="auto"/>
            <w:noWrap/>
            <w:vAlign w:val="center"/>
            <w:hideMark/>
          </w:tcPr>
          <w:p w14:paraId="1C0AFB36" w14:textId="77777777" w:rsidR="006C1C72" w:rsidRPr="00C627B7" w:rsidRDefault="006C1C72" w:rsidP="008346AA">
            <w:pPr>
              <w:rPr>
                <w:rFonts w:cs="Arial"/>
                <w:color w:val="000000"/>
              </w:rPr>
            </w:pPr>
            <w:r w:rsidRPr="00C627B7">
              <w:rPr>
                <w:rFonts w:cs="Arial"/>
                <w:color w:val="000000"/>
              </w:rPr>
              <w:t>Stožár příhradový VVN  U15+12, 1xDZL</w:t>
            </w:r>
          </w:p>
        </w:tc>
        <w:tc>
          <w:tcPr>
            <w:tcW w:w="1254" w:type="dxa"/>
            <w:tcBorders>
              <w:top w:val="nil"/>
              <w:left w:val="nil"/>
              <w:bottom w:val="nil"/>
              <w:right w:val="nil"/>
            </w:tcBorders>
            <w:shd w:val="clear" w:color="000000" w:fill="FFFFFF"/>
            <w:noWrap/>
            <w:vAlign w:val="center"/>
            <w:hideMark/>
          </w:tcPr>
          <w:p w14:paraId="6C5406E7" w14:textId="77777777" w:rsidR="006C1C72" w:rsidRPr="00C627B7" w:rsidRDefault="006C1C72" w:rsidP="008346AA">
            <w:pPr>
              <w:jc w:val="center"/>
              <w:rPr>
                <w:rFonts w:cs="Arial"/>
              </w:rPr>
            </w:pPr>
            <w:r>
              <w:rPr>
                <w:rFonts w:cs="Arial"/>
              </w:rPr>
              <w:t>6 614</w:t>
            </w:r>
            <w:r w:rsidRPr="00C627B7">
              <w:rPr>
                <w:rFonts w:cs="Arial"/>
              </w:rPr>
              <w:t>,0</w:t>
            </w:r>
          </w:p>
        </w:tc>
        <w:tc>
          <w:tcPr>
            <w:tcW w:w="860" w:type="dxa"/>
            <w:tcBorders>
              <w:top w:val="nil"/>
              <w:left w:val="nil"/>
              <w:bottom w:val="nil"/>
              <w:right w:val="nil"/>
            </w:tcBorders>
            <w:shd w:val="clear" w:color="000000" w:fill="FFFFFF"/>
            <w:noWrap/>
            <w:vAlign w:val="center"/>
            <w:hideMark/>
          </w:tcPr>
          <w:p w14:paraId="6E99C646" w14:textId="77777777" w:rsidR="006C1C72" w:rsidRPr="00C627B7" w:rsidRDefault="006C1C72" w:rsidP="008346AA">
            <w:pPr>
              <w:jc w:val="center"/>
              <w:rPr>
                <w:rFonts w:cs="Arial"/>
              </w:rPr>
            </w:pPr>
            <w:r>
              <w:rPr>
                <w:rFonts w:cs="Arial"/>
              </w:rPr>
              <w:t>1 247</w:t>
            </w:r>
            <w:r w:rsidRPr="00C627B7">
              <w:rPr>
                <w:rFonts w:cs="Arial"/>
              </w:rPr>
              <w:t>,0</w:t>
            </w:r>
          </w:p>
        </w:tc>
        <w:tc>
          <w:tcPr>
            <w:tcW w:w="1369" w:type="dxa"/>
            <w:tcBorders>
              <w:top w:val="nil"/>
              <w:left w:val="nil"/>
              <w:bottom w:val="nil"/>
              <w:right w:val="nil"/>
            </w:tcBorders>
            <w:shd w:val="clear" w:color="000000" w:fill="FFFFFF"/>
            <w:noWrap/>
            <w:vAlign w:val="center"/>
            <w:hideMark/>
          </w:tcPr>
          <w:p w14:paraId="1C585D19" w14:textId="77777777" w:rsidR="006C1C72" w:rsidRPr="00C627B7" w:rsidRDefault="006C1C72" w:rsidP="008346AA">
            <w:pPr>
              <w:jc w:val="center"/>
              <w:rPr>
                <w:rFonts w:cs="Arial"/>
              </w:rPr>
            </w:pPr>
            <w:r w:rsidRPr="00C627B7">
              <w:rPr>
                <w:rFonts w:cs="Arial"/>
              </w:rPr>
              <w:t>38,0</w:t>
            </w:r>
          </w:p>
        </w:tc>
        <w:tc>
          <w:tcPr>
            <w:tcW w:w="997" w:type="dxa"/>
            <w:tcBorders>
              <w:top w:val="nil"/>
              <w:left w:val="nil"/>
              <w:bottom w:val="nil"/>
              <w:right w:val="nil"/>
            </w:tcBorders>
            <w:shd w:val="clear" w:color="000000" w:fill="FFFFFF"/>
            <w:noWrap/>
            <w:vAlign w:val="center"/>
            <w:hideMark/>
          </w:tcPr>
          <w:p w14:paraId="04F850B1" w14:textId="77777777" w:rsidR="006C1C72" w:rsidRPr="00C627B7" w:rsidRDefault="006C1C72" w:rsidP="008346AA">
            <w:pPr>
              <w:jc w:val="center"/>
              <w:rPr>
                <w:rFonts w:cs="Arial"/>
              </w:rPr>
            </w:pPr>
            <w:r>
              <w:rPr>
                <w:rFonts w:cs="Arial"/>
              </w:rPr>
              <w:t>7 899</w:t>
            </w:r>
            <w:r w:rsidRPr="00C627B7">
              <w:rPr>
                <w:rFonts w:cs="Arial"/>
              </w:rPr>
              <w:t>,0</w:t>
            </w:r>
          </w:p>
        </w:tc>
      </w:tr>
      <w:tr w:rsidR="006C1C72" w:rsidRPr="00C627B7" w14:paraId="3A72AD74" w14:textId="77777777" w:rsidTr="008346AA">
        <w:trPr>
          <w:trHeight w:val="285"/>
        </w:trPr>
        <w:tc>
          <w:tcPr>
            <w:tcW w:w="3820" w:type="dxa"/>
            <w:tcBorders>
              <w:top w:val="nil"/>
              <w:left w:val="nil"/>
              <w:bottom w:val="nil"/>
              <w:right w:val="nil"/>
            </w:tcBorders>
            <w:shd w:val="clear" w:color="auto" w:fill="auto"/>
            <w:noWrap/>
            <w:vAlign w:val="center"/>
            <w:hideMark/>
          </w:tcPr>
          <w:p w14:paraId="34F58852" w14:textId="77777777" w:rsidR="006C1C72" w:rsidRPr="00C627B7" w:rsidRDefault="006C1C72" w:rsidP="008346AA">
            <w:pPr>
              <w:rPr>
                <w:rFonts w:cs="Arial"/>
                <w:color w:val="000000"/>
              </w:rPr>
            </w:pPr>
          </w:p>
        </w:tc>
        <w:tc>
          <w:tcPr>
            <w:tcW w:w="1254" w:type="dxa"/>
            <w:tcBorders>
              <w:top w:val="nil"/>
              <w:left w:val="nil"/>
              <w:bottom w:val="nil"/>
              <w:right w:val="nil"/>
            </w:tcBorders>
            <w:shd w:val="clear" w:color="000000" w:fill="FFFFFF"/>
            <w:noWrap/>
            <w:vAlign w:val="center"/>
          </w:tcPr>
          <w:p w14:paraId="4A7B7693"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7D80B57F"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4DBFD002"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529BB4C4" w14:textId="77777777" w:rsidR="006C1C72" w:rsidRPr="00C627B7" w:rsidRDefault="006C1C72" w:rsidP="008346AA">
            <w:pPr>
              <w:jc w:val="center"/>
              <w:rPr>
                <w:rFonts w:cs="Arial"/>
              </w:rPr>
            </w:pPr>
          </w:p>
        </w:tc>
      </w:tr>
      <w:tr w:rsidR="006C1C72" w:rsidRPr="00C627B7" w14:paraId="2614B026" w14:textId="77777777" w:rsidTr="008346AA">
        <w:trPr>
          <w:trHeight w:val="285"/>
        </w:trPr>
        <w:tc>
          <w:tcPr>
            <w:tcW w:w="3820" w:type="dxa"/>
            <w:tcBorders>
              <w:top w:val="nil"/>
              <w:left w:val="nil"/>
              <w:bottom w:val="nil"/>
              <w:right w:val="nil"/>
            </w:tcBorders>
            <w:shd w:val="clear" w:color="auto" w:fill="auto"/>
            <w:noWrap/>
            <w:vAlign w:val="center"/>
            <w:hideMark/>
          </w:tcPr>
          <w:p w14:paraId="5C750458" w14:textId="77777777" w:rsidR="006C1C72" w:rsidRPr="00C627B7" w:rsidRDefault="006C1C72" w:rsidP="008346AA">
            <w:pPr>
              <w:rPr>
                <w:rFonts w:cs="Arial"/>
                <w:color w:val="000000"/>
              </w:rPr>
            </w:pPr>
            <w:r w:rsidRPr="00C627B7">
              <w:rPr>
                <w:rFonts w:cs="Arial"/>
                <w:color w:val="000000"/>
              </w:rPr>
              <w:t>Stožár příhradový VVN  U21+0, 1xDZL</w:t>
            </w:r>
          </w:p>
        </w:tc>
        <w:tc>
          <w:tcPr>
            <w:tcW w:w="1254" w:type="dxa"/>
            <w:tcBorders>
              <w:top w:val="nil"/>
              <w:left w:val="nil"/>
              <w:bottom w:val="nil"/>
              <w:right w:val="nil"/>
            </w:tcBorders>
            <w:shd w:val="clear" w:color="000000" w:fill="FFFFFF"/>
            <w:noWrap/>
            <w:vAlign w:val="center"/>
            <w:hideMark/>
          </w:tcPr>
          <w:p w14:paraId="10348F92" w14:textId="77777777" w:rsidR="006C1C72" w:rsidRPr="00C627B7" w:rsidRDefault="006C1C72" w:rsidP="008346AA">
            <w:pPr>
              <w:jc w:val="center"/>
              <w:rPr>
                <w:rFonts w:cs="Arial"/>
              </w:rPr>
            </w:pPr>
            <w:r>
              <w:rPr>
                <w:rFonts w:cs="Arial"/>
              </w:rPr>
              <w:t>4 304,0</w:t>
            </w:r>
          </w:p>
        </w:tc>
        <w:tc>
          <w:tcPr>
            <w:tcW w:w="860" w:type="dxa"/>
            <w:tcBorders>
              <w:top w:val="nil"/>
              <w:left w:val="nil"/>
              <w:bottom w:val="nil"/>
              <w:right w:val="nil"/>
            </w:tcBorders>
            <w:shd w:val="clear" w:color="000000" w:fill="FFFFFF"/>
            <w:noWrap/>
            <w:vAlign w:val="center"/>
            <w:hideMark/>
          </w:tcPr>
          <w:p w14:paraId="4B748138" w14:textId="77777777" w:rsidR="006C1C72" w:rsidRPr="00C627B7" w:rsidRDefault="006C1C72" w:rsidP="008346AA">
            <w:pPr>
              <w:jc w:val="center"/>
              <w:rPr>
                <w:rFonts w:cs="Arial"/>
              </w:rPr>
            </w:pPr>
            <w:r>
              <w:rPr>
                <w:rFonts w:cs="Arial"/>
              </w:rPr>
              <w:t>1 169</w:t>
            </w:r>
            <w:r w:rsidRPr="00C627B7">
              <w:rPr>
                <w:rFonts w:cs="Arial"/>
              </w:rPr>
              <w:t>,0</w:t>
            </w:r>
          </w:p>
        </w:tc>
        <w:tc>
          <w:tcPr>
            <w:tcW w:w="1369" w:type="dxa"/>
            <w:tcBorders>
              <w:top w:val="nil"/>
              <w:left w:val="nil"/>
              <w:bottom w:val="nil"/>
              <w:right w:val="nil"/>
            </w:tcBorders>
            <w:shd w:val="clear" w:color="000000" w:fill="FFFFFF"/>
            <w:noWrap/>
            <w:vAlign w:val="center"/>
            <w:hideMark/>
          </w:tcPr>
          <w:p w14:paraId="4F8E2F7D" w14:textId="77777777" w:rsidR="006C1C72" w:rsidRPr="00C627B7" w:rsidRDefault="006C1C72" w:rsidP="008346AA">
            <w:pPr>
              <w:jc w:val="center"/>
              <w:rPr>
                <w:rFonts w:cs="Arial"/>
              </w:rPr>
            </w:pPr>
            <w:r w:rsidRPr="00C627B7">
              <w:rPr>
                <w:rFonts w:cs="Arial"/>
              </w:rPr>
              <w:t>29,0</w:t>
            </w:r>
          </w:p>
        </w:tc>
        <w:tc>
          <w:tcPr>
            <w:tcW w:w="997" w:type="dxa"/>
            <w:tcBorders>
              <w:top w:val="nil"/>
              <w:left w:val="nil"/>
              <w:bottom w:val="nil"/>
              <w:right w:val="nil"/>
            </w:tcBorders>
            <w:shd w:val="clear" w:color="000000" w:fill="FFFFFF"/>
            <w:noWrap/>
            <w:vAlign w:val="center"/>
            <w:hideMark/>
          </w:tcPr>
          <w:p w14:paraId="1CC0A8B4" w14:textId="77777777" w:rsidR="006C1C72" w:rsidRPr="00C627B7" w:rsidRDefault="006C1C72" w:rsidP="008346AA">
            <w:pPr>
              <w:jc w:val="center"/>
              <w:rPr>
                <w:rFonts w:cs="Arial"/>
              </w:rPr>
            </w:pPr>
            <w:r>
              <w:rPr>
                <w:rFonts w:cs="Arial"/>
              </w:rPr>
              <w:t>5 502,0</w:t>
            </w:r>
          </w:p>
        </w:tc>
      </w:tr>
      <w:tr w:rsidR="006C1C72" w:rsidRPr="00C627B7" w14:paraId="0A7BA481" w14:textId="77777777" w:rsidTr="008346AA">
        <w:trPr>
          <w:trHeight w:val="285"/>
        </w:trPr>
        <w:tc>
          <w:tcPr>
            <w:tcW w:w="3820" w:type="dxa"/>
            <w:tcBorders>
              <w:top w:val="nil"/>
              <w:left w:val="nil"/>
              <w:bottom w:val="nil"/>
              <w:right w:val="nil"/>
            </w:tcBorders>
            <w:shd w:val="clear" w:color="auto" w:fill="auto"/>
            <w:noWrap/>
            <w:vAlign w:val="center"/>
            <w:hideMark/>
          </w:tcPr>
          <w:p w14:paraId="02B66279" w14:textId="77777777" w:rsidR="006C1C72" w:rsidRPr="00C627B7" w:rsidRDefault="006C1C72" w:rsidP="008346AA">
            <w:pPr>
              <w:rPr>
                <w:rFonts w:cs="Arial"/>
                <w:color w:val="000000"/>
              </w:rPr>
            </w:pPr>
            <w:r w:rsidRPr="00C627B7">
              <w:rPr>
                <w:rFonts w:cs="Arial"/>
                <w:color w:val="000000"/>
              </w:rPr>
              <w:t>Stožár příhradový VVN  U21+3, 1xDZL</w:t>
            </w:r>
          </w:p>
        </w:tc>
        <w:tc>
          <w:tcPr>
            <w:tcW w:w="1254" w:type="dxa"/>
            <w:tcBorders>
              <w:top w:val="nil"/>
              <w:left w:val="nil"/>
              <w:bottom w:val="nil"/>
              <w:right w:val="nil"/>
            </w:tcBorders>
            <w:shd w:val="clear" w:color="000000" w:fill="FFFFFF"/>
            <w:noWrap/>
            <w:vAlign w:val="center"/>
            <w:hideMark/>
          </w:tcPr>
          <w:p w14:paraId="29EC6612" w14:textId="77777777" w:rsidR="006C1C72" w:rsidRPr="00C627B7" w:rsidRDefault="006C1C72" w:rsidP="008346AA">
            <w:pPr>
              <w:jc w:val="center"/>
              <w:rPr>
                <w:rFonts w:cs="Arial"/>
              </w:rPr>
            </w:pPr>
            <w:r w:rsidRPr="00C627B7">
              <w:rPr>
                <w:rFonts w:cs="Arial"/>
              </w:rPr>
              <w:t xml:space="preserve">4 </w:t>
            </w:r>
            <w:r>
              <w:rPr>
                <w:rFonts w:cs="Arial"/>
              </w:rPr>
              <w:t>914</w:t>
            </w:r>
            <w:r w:rsidRPr="00C627B7">
              <w:rPr>
                <w:rFonts w:cs="Arial"/>
              </w:rPr>
              <w:t>,</w:t>
            </w:r>
            <w:r>
              <w:rPr>
                <w:rFonts w:cs="Arial"/>
              </w:rPr>
              <w:t>0</w:t>
            </w:r>
          </w:p>
        </w:tc>
        <w:tc>
          <w:tcPr>
            <w:tcW w:w="860" w:type="dxa"/>
            <w:tcBorders>
              <w:top w:val="nil"/>
              <w:left w:val="nil"/>
              <w:bottom w:val="nil"/>
              <w:right w:val="nil"/>
            </w:tcBorders>
            <w:shd w:val="clear" w:color="000000" w:fill="FFFFFF"/>
            <w:noWrap/>
            <w:vAlign w:val="center"/>
            <w:hideMark/>
          </w:tcPr>
          <w:p w14:paraId="6D147729" w14:textId="77777777" w:rsidR="006C1C72" w:rsidRPr="00C627B7" w:rsidRDefault="006C1C72" w:rsidP="008346AA">
            <w:pPr>
              <w:jc w:val="center"/>
              <w:rPr>
                <w:rFonts w:cs="Arial"/>
              </w:rPr>
            </w:pPr>
            <w:r>
              <w:rPr>
                <w:rFonts w:cs="Arial"/>
              </w:rPr>
              <w:t>1 188</w:t>
            </w:r>
            <w:r w:rsidRPr="00C627B7">
              <w:rPr>
                <w:rFonts w:cs="Arial"/>
              </w:rPr>
              <w:t>,0</w:t>
            </w:r>
          </w:p>
        </w:tc>
        <w:tc>
          <w:tcPr>
            <w:tcW w:w="1369" w:type="dxa"/>
            <w:tcBorders>
              <w:top w:val="nil"/>
              <w:left w:val="nil"/>
              <w:bottom w:val="nil"/>
              <w:right w:val="nil"/>
            </w:tcBorders>
            <w:shd w:val="clear" w:color="000000" w:fill="FFFFFF"/>
            <w:noWrap/>
            <w:vAlign w:val="center"/>
            <w:hideMark/>
          </w:tcPr>
          <w:p w14:paraId="452C60B2" w14:textId="77777777" w:rsidR="006C1C72" w:rsidRPr="00C627B7" w:rsidRDefault="006C1C72" w:rsidP="008346AA">
            <w:pPr>
              <w:jc w:val="center"/>
              <w:rPr>
                <w:rFonts w:cs="Arial"/>
              </w:rPr>
            </w:pPr>
            <w:r w:rsidRPr="00C627B7">
              <w:rPr>
                <w:rFonts w:cs="Arial"/>
              </w:rPr>
              <w:t>3</w:t>
            </w:r>
            <w:r>
              <w:rPr>
                <w:rFonts w:cs="Arial"/>
              </w:rPr>
              <w:t>1</w:t>
            </w:r>
            <w:r w:rsidRPr="00C627B7">
              <w:rPr>
                <w:rFonts w:cs="Arial"/>
              </w:rPr>
              <w:t>,0</w:t>
            </w:r>
          </w:p>
        </w:tc>
        <w:tc>
          <w:tcPr>
            <w:tcW w:w="997" w:type="dxa"/>
            <w:tcBorders>
              <w:top w:val="nil"/>
              <w:left w:val="nil"/>
              <w:bottom w:val="nil"/>
              <w:right w:val="nil"/>
            </w:tcBorders>
            <w:shd w:val="clear" w:color="000000" w:fill="FFFFFF"/>
            <w:noWrap/>
            <w:vAlign w:val="center"/>
            <w:hideMark/>
          </w:tcPr>
          <w:p w14:paraId="52866FCB" w14:textId="77777777" w:rsidR="006C1C72" w:rsidRPr="00C627B7" w:rsidRDefault="006C1C72" w:rsidP="008346AA">
            <w:pPr>
              <w:jc w:val="center"/>
              <w:rPr>
                <w:rFonts w:cs="Arial"/>
              </w:rPr>
            </w:pPr>
            <w:r>
              <w:rPr>
                <w:rFonts w:cs="Arial"/>
              </w:rPr>
              <w:t>6 133,0</w:t>
            </w:r>
          </w:p>
        </w:tc>
      </w:tr>
      <w:tr w:rsidR="006C1C72" w:rsidRPr="00C627B7" w14:paraId="5DB5E744" w14:textId="77777777" w:rsidTr="008346AA">
        <w:trPr>
          <w:trHeight w:val="285"/>
        </w:trPr>
        <w:tc>
          <w:tcPr>
            <w:tcW w:w="3820" w:type="dxa"/>
            <w:tcBorders>
              <w:top w:val="nil"/>
              <w:left w:val="nil"/>
              <w:bottom w:val="nil"/>
              <w:right w:val="nil"/>
            </w:tcBorders>
            <w:shd w:val="clear" w:color="auto" w:fill="auto"/>
            <w:noWrap/>
            <w:vAlign w:val="center"/>
            <w:hideMark/>
          </w:tcPr>
          <w:p w14:paraId="44628F9A" w14:textId="77777777" w:rsidR="006C1C72" w:rsidRPr="00C627B7" w:rsidRDefault="006C1C72" w:rsidP="008346AA">
            <w:pPr>
              <w:rPr>
                <w:rFonts w:cs="Arial"/>
                <w:color w:val="000000"/>
              </w:rPr>
            </w:pPr>
            <w:r w:rsidRPr="00C627B7">
              <w:rPr>
                <w:rFonts w:cs="Arial"/>
                <w:color w:val="000000"/>
              </w:rPr>
              <w:t>Stožár příhradový VVN  U21+6, 1xDZL</w:t>
            </w:r>
          </w:p>
        </w:tc>
        <w:tc>
          <w:tcPr>
            <w:tcW w:w="1254" w:type="dxa"/>
            <w:tcBorders>
              <w:top w:val="nil"/>
              <w:left w:val="nil"/>
              <w:bottom w:val="nil"/>
              <w:right w:val="nil"/>
            </w:tcBorders>
            <w:shd w:val="clear" w:color="000000" w:fill="FFFFFF"/>
            <w:noWrap/>
            <w:vAlign w:val="center"/>
            <w:hideMark/>
          </w:tcPr>
          <w:p w14:paraId="142BDD44" w14:textId="77777777" w:rsidR="006C1C72" w:rsidRPr="00C627B7" w:rsidRDefault="006C1C72" w:rsidP="008346AA">
            <w:pPr>
              <w:jc w:val="center"/>
              <w:rPr>
                <w:rFonts w:cs="Arial"/>
              </w:rPr>
            </w:pPr>
            <w:r>
              <w:rPr>
                <w:rFonts w:cs="Arial"/>
              </w:rPr>
              <w:t>5 589,0</w:t>
            </w:r>
          </w:p>
        </w:tc>
        <w:tc>
          <w:tcPr>
            <w:tcW w:w="860" w:type="dxa"/>
            <w:tcBorders>
              <w:top w:val="nil"/>
              <w:left w:val="nil"/>
              <w:bottom w:val="nil"/>
              <w:right w:val="nil"/>
            </w:tcBorders>
            <w:shd w:val="clear" w:color="000000" w:fill="FFFFFF"/>
            <w:noWrap/>
            <w:vAlign w:val="center"/>
            <w:hideMark/>
          </w:tcPr>
          <w:p w14:paraId="71D436C4" w14:textId="77777777" w:rsidR="006C1C72" w:rsidRPr="00C627B7" w:rsidRDefault="006C1C72" w:rsidP="008346AA">
            <w:pPr>
              <w:jc w:val="center"/>
              <w:rPr>
                <w:rFonts w:cs="Arial"/>
              </w:rPr>
            </w:pPr>
            <w:r>
              <w:rPr>
                <w:rFonts w:cs="Arial"/>
              </w:rPr>
              <w:t>1 208,0</w:t>
            </w:r>
          </w:p>
        </w:tc>
        <w:tc>
          <w:tcPr>
            <w:tcW w:w="1369" w:type="dxa"/>
            <w:tcBorders>
              <w:top w:val="nil"/>
              <w:left w:val="nil"/>
              <w:bottom w:val="nil"/>
              <w:right w:val="nil"/>
            </w:tcBorders>
            <w:shd w:val="clear" w:color="000000" w:fill="FFFFFF"/>
            <w:noWrap/>
            <w:vAlign w:val="center"/>
            <w:hideMark/>
          </w:tcPr>
          <w:p w14:paraId="7545FED3" w14:textId="77777777" w:rsidR="006C1C72" w:rsidRPr="00C627B7" w:rsidRDefault="006C1C72" w:rsidP="008346AA">
            <w:pPr>
              <w:jc w:val="center"/>
              <w:rPr>
                <w:rFonts w:cs="Arial"/>
              </w:rPr>
            </w:pPr>
            <w:r w:rsidRPr="00C627B7">
              <w:rPr>
                <w:rFonts w:cs="Arial"/>
              </w:rPr>
              <w:t>33,0</w:t>
            </w:r>
          </w:p>
        </w:tc>
        <w:tc>
          <w:tcPr>
            <w:tcW w:w="997" w:type="dxa"/>
            <w:tcBorders>
              <w:top w:val="nil"/>
              <w:left w:val="nil"/>
              <w:bottom w:val="nil"/>
              <w:right w:val="nil"/>
            </w:tcBorders>
            <w:shd w:val="clear" w:color="000000" w:fill="FFFFFF"/>
            <w:noWrap/>
            <w:vAlign w:val="center"/>
            <w:hideMark/>
          </w:tcPr>
          <w:p w14:paraId="194DEE26" w14:textId="77777777" w:rsidR="006C1C72" w:rsidRPr="00C627B7" w:rsidRDefault="006C1C72" w:rsidP="008346AA">
            <w:pPr>
              <w:jc w:val="center"/>
              <w:rPr>
                <w:rFonts w:cs="Arial"/>
              </w:rPr>
            </w:pPr>
            <w:r>
              <w:rPr>
                <w:rFonts w:cs="Arial"/>
              </w:rPr>
              <w:t>6</w:t>
            </w:r>
            <w:r w:rsidRPr="00C627B7">
              <w:rPr>
                <w:rFonts w:cs="Arial"/>
              </w:rPr>
              <w:t xml:space="preserve"> </w:t>
            </w:r>
            <w:r>
              <w:rPr>
                <w:rFonts w:cs="Arial"/>
              </w:rPr>
              <w:t>830</w:t>
            </w:r>
            <w:r w:rsidRPr="00C627B7">
              <w:rPr>
                <w:rFonts w:cs="Arial"/>
              </w:rPr>
              <w:t>,</w:t>
            </w:r>
            <w:r>
              <w:rPr>
                <w:rFonts w:cs="Arial"/>
              </w:rPr>
              <w:t>0</w:t>
            </w:r>
          </w:p>
        </w:tc>
      </w:tr>
      <w:tr w:rsidR="006C1C72" w:rsidRPr="00C627B7" w14:paraId="4E200AFD" w14:textId="77777777" w:rsidTr="008346AA">
        <w:trPr>
          <w:trHeight w:val="285"/>
        </w:trPr>
        <w:tc>
          <w:tcPr>
            <w:tcW w:w="3820" w:type="dxa"/>
            <w:tcBorders>
              <w:top w:val="nil"/>
              <w:left w:val="nil"/>
              <w:bottom w:val="nil"/>
              <w:right w:val="nil"/>
            </w:tcBorders>
            <w:shd w:val="clear" w:color="auto" w:fill="auto"/>
            <w:noWrap/>
            <w:vAlign w:val="center"/>
            <w:hideMark/>
          </w:tcPr>
          <w:p w14:paraId="26761623" w14:textId="77777777" w:rsidR="006C1C72" w:rsidRPr="00C627B7" w:rsidRDefault="006C1C72" w:rsidP="008346AA">
            <w:pPr>
              <w:rPr>
                <w:rFonts w:cs="Arial"/>
                <w:color w:val="000000"/>
              </w:rPr>
            </w:pPr>
            <w:r w:rsidRPr="00C627B7">
              <w:rPr>
                <w:rFonts w:cs="Arial"/>
                <w:color w:val="000000"/>
              </w:rPr>
              <w:t>Stožár příhradový VVN  U21+9, 1xDZL</w:t>
            </w:r>
          </w:p>
        </w:tc>
        <w:tc>
          <w:tcPr>
            <w:tcW w:w="1254" w:type="dxa"/>
            <w:tcBorders>
              <w:top w:val="nil"/>
              <w:left w:val="nil"/>
              <w:bottom w:val="nil"/>
              <w:right w:val="nil"/>
            </w:tcBorders>
            <w:shd w:val="clear" w:color="000000" w:fill="FFFFFF"/>
            <w:noWrap/>
            <w:vAlign w:val="center"/>
            <w:hideMark/>
          </w:tcPr>
          <w:p w14:paraId="1B3C0EEA" w14:textId="77777777" w:rsidR="006C1C72" w:rsidRPr="00C627B7" w:rsidRDefault="006C1C72" w:rsidP="008346AA">
            <w:pPr>
              <w:jc w:val="center"/>
              <w:rPr>
                <w:rFonts w:cs="Arial"/>
              </w:rPr>
            </w:pPr>
            <w:r>
              <w:rPr>
                <w:rFonts w:cs="Arial"/>
              </w:rPr>
              <w:t>6 397,0</w:t>
            </w:r>
          </w:p>
        </w:tc>
        <w:tc>
          <w:tcPr>
            <w:tcW w:w="860" w:type="dxa"/>
            <w:tcBorders>
              <w:top w:val="nil"/>
              <w:left w:val="nil"/>
              <w:bottom w:val="nil"/>
              <w:right w:val="nil"/>
            </w:tcBorders>
            <w:shd w:val="clear" w:color="000000" w:fill="FFFFFF"/>
            <w:noWrap/>
            <w:vAlign w:val="center"/>
            <w:hideMark/>
          </w:tcPr>
          <w:p w14:paraId="6A14E472" w14:textId="77777777" w:rsidR="006C1C72" w:rsidRPr="00C627B7" w:rsidRDefault="006C1C72" w:rsidP="008346AA">
            <w:pPr>
              <w:rPr>
                <w:rFonts w:cs="Arial"/>
              </w:rPr>
            </w:pPr>
            <w:r>
              <w:rPr>
                <w:rFonts w:cs="Arial"/>
              </w:rPr>
              <w:t>1 227</w:t>
            </w:r>
            <w:r w:rsidRPr="00C627B7">
              <w:rPr>
                <w:rFonts w:cs="Arial"/>
              </w:rPr>
              <w:t>,0</w:t>
            </w:r>
          </w:p>
        </w:tc>
        <w:tc>
          <w:tcPr>
            <w:tcW w:w="1369" w:type="dxa"/>
            <w:tcBorders>
              <w:top w:val="nil"/>
              <w:left w:val="nil"/>
              <w:bottom w:val="nil"/>
              <w:right w:val="nil"/>
            </w:tcBorders>
            <w:shd w:val="clear" w:color="000000" w:fill="FFFFFF"/>
            <w:noWrap/>
            <w:vAlign w:val="center"/>
            <w:hideMark/>
          </w:tcPr>
          <w:p w14:paraId="3E8CE785"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3E9AA7B1" w14:textId="77777777" w:rsidR="006C1C72" w:rsidRPr="00C627B7" w:rsidRDefault="006C1C72" w:rsidP="008346AA">
            <w:pPr>
              <w:jc w:val="center"/>
              <w:rPr>
                <w:rFonts w:cs="Arial"/>
              </w:rPr>
            </w:pPr>
            <w:r>
              <w:rPr>
                <w:rFonts w:cs="Arial"/>
              </w:rPr>
              <w:t>7 660</w:t>
            </w:r>
            <w:r w:rsidRPr="00C627B7">
              <w:rPr>
                <w:rFonts w:cs="Arial"/>
              </w:rPr>
              <w:t>,</w:t>
            </w:r>
            <w:r>
              <w:rPr>
                <w:rFonts w:cs="Arial"/>
              </w:rPr>
              <w:t>0</w:t>
            </w:r>
          </w:p>
        </w:tc>
      </w:tr>
      <w:tr w:rsidR="006C1C72" w:rsidRPr="00C627B7" w14:paraId="3618B23C" w14:textId="77777777" w:rsidTr="008346AA">
        <w:trPr>
          <w:trHeight w:val="285"/>
        </w:trPr>
        <w:tc>
          <w:tcPr>
            <w:tcW w:w="3820" w:type="dxa"/>
            <w:tcBorders>
              <w:top w:val="nil"/>
              <w:left w:val="nil"/>
              <w:bottom w:val="nil"/>
              <w:right w:val="nil"/>
            </w:tcBorders>
            <w:shd w:val="clear" w:color="auto" w:fill="auto"/>
            <w:noWrap/>
            <w:vAlign w:val="center"/>
            <w:hideMark/>
          </w:tcPr>
          <w:p w14:paraId="3E527602" w14:textId="77777777" w:rsidR="006C1C72" w:rsidRPr="00C627B7" w:rsidRDefault="006C1C72" w:rsidP="008346AA">
            <w:pPr>
              <w:rPr>
                <w:rFonts w:cs="Arial"/>
                <w:color w:val="000000"/>
              </w:rPr>
            </w:pPr>
            <w:r w:rsidRPr="00C627B7">
              <w:rPr>
                <w:rFonts w:cs="Arial"/>
                <w:color w:val="000000"/>
              </w:rPr>
              <w:t>Stožár příhradový VVN  U21+12, 1xDZL</w:t>
            </w:r>
          </w:p>
        </w:tc>
        <w:tc>
          <w:tcPr>
            <w:tcW w:w="1254" w:type="dxa"/>
            <w:tcBorders>
              <w:top w:val="nil"/>
              <w:left w:val="nil"/>
              <w:bottom w:val="nil"/>
              <w:right w:val="nil"/>
            </w:tcBorders>
            <w:shd w:val="clear" w:color="000000" w:fill="FFFFFF"/>
            <w:noWrap/>
            <w:vAlign w:val="center"/>
            <w:hideMark/>
          </w:tcPr>
          <w:p w14:paraId="7C860C5B" w14:textId="77777777" w:rsidR="006C1C72" w:rsidRPr="00C627B7" w:rsidRDefault="006C1C72" w:rsidP="008346AA">
            <w:pPr>
              <w:jc w:val="center"/>
              <w:rPr>
                <w:rFonts w:cs="Arial"/>
              </w:rPr>
            </w:pPr>
            <w:r>
              <w:rPr>
                <w:rFonts w:cs="Arial"/>
              </w:rPr>
              <w:t>8 410</w:t>
            </w:r>
            <w:r w:rsidRPr="00C627B7">
              <w:rPr>
                <w:rFonts w:cs="Arial"/>
              </w:rPr>
              <w:t>,</w:t>
            </w:r>
            <w:r>
              <w:rPr>
                <w:rFonts w:cs="Arial"/>
              </w:rPr>
              <w:t>0</w:t>
            </w:r>
          </w:p>
        </w:tc>
        <w:tc>
          <w:tcPr>
            <w:tcW w:w="860" w:type="dxa"/>
            <w:tcBorders>
              <w:top w:val="nil"/>
              <w:left w:val="nil"/>
              <w:bottom w:val="nil"/>
              <w:right w:val="nil"/>
            </w:tcBorders>
            <w:shd w:val="clear" w:color="000000" w:fill="FFFFFF"/>
            <w:noWrap/>
            <w:vAlign w:val="center"/>
            <w:hideMark/>
          </w:tcPr>
          <w:p w14:paraId="3D94F2E6" w14:textId="77777777" w:rsidR="006C1C72" w:rsidRPr="00C627B7" w:rsidRDefault="006C1C72" w:rsidP="008346AA">
            <w:pPr>
              <w:jc w:val="center"/>
              <w:rPr>
                <w:rFonts w:cs="Arial"/>
              </w:rPr>
            </w:pPr>
            <w:r>
              <w:rPr>
                <w:rFonts w:cs="Arial"/>
              </w:rPr>
              <w:t>1 247,0</w:t>
            </w:r>
          </w:p>
        </w:tc>
        <w:tc>
          <w:tcPr>
            <w:tcW w:w="1369" w:type="dxa"/>
            <w:tcBorders>
              <w:top w:val="nil"/>
              <w:left w:val="nil"/>
              <w:bottom w:val="nil"/>
              <w:right w:val="nil"/>
            </w:tcBorders>
            <w:shd w:val="clear" w:color="000000" w:fill="FFFFFF"/>
            <w:noWrap/>
            <w:vAlign w:val="center"/>
            <w:hideMark/>
          </w:tcPr>
          <w:p w14:paraId="16373481" w14:textId="77777777" w:rsidR="006C1C72" w:rsidRPr="00C627B7" w:rsidRDefault="006C1C72" w:rsidP="008346AA">
            <w:pPr>
              <w:jc w:val="center"/>
              <w:rPr>
                <w:rFonts w:cs="Arial"/>
              </w:rPr>
            </w:pPr>
            <w:r w:rsidRPr="00C627B7">
              <w:rPr>
                <w:rFonts w:cs="Arial"/>
              </w:rPr>
              <w:t>38,0</w:t>
            </w:r>
          </w:p>
        </w:tc>
        <w:tc>
          <w:tcPr>
            <w:tcW w:w="997" w:type="dxa"/>
            <w:tcBorders>
              <w:top w:val="nil"/>
              <w:left w:val="nil"/>
              <w:bottom w:val="nil"/>
              <w:right w:val="nil"/>
            </w:tcBorders>
            <w:shd w:val="clear" w:color="000000" w:fill="FFFFFF"/>
            <w:noWrap/>
            <w:vAlign w:val="center"/>
            <w:hideMark/>
          </w:tcPr>
          <w:p w14:paraId="5EE5EF42" w14:textId="77777777" w:rsidR="006C1C72" w:rsidRPr="00C627B7" w:rsidRDefault="006C1C72" w:rsidP="008346AA">
            <w:pPr>
              <w:jc w:val="center"/>
              <w:rPr>
                <w:rFonts w:cs="Arial"/>
              </w:rPr>
            </w:pPr>
            <w:r>
              <w:rPr>
                <w:rFonts w:cs="Arial"/>
              </w:rPr>
              <w:t>8 410,0</w:t>
            </w:r>
          </w:p>
        </w:tc>
      </w:tr>
      <w:tr w:rsidR="006C1C72" w:rsidRPr="00C627B7" w14:paraId="23F0D17D" w14:textId="77777777" w:rsidTr="008346AA">
        <w:trPr>
          <w:trHeight w:val="285"/>
        </w:trPr>
        <w:tc>
          <w:tcPr>
            <w:tcW w:w="3820" w:type="dxa"/>
            <w:tcBorders>
              <w:top w:val="nil"/>
              <w:left w:val="nil"/>
              <w:bottom w:val="nil"/>
              <w:right w:val="nil"/>
            </w:tcBorders>
            <w:shd w:val="clear" w:color="auto" w:fill="auto"/>
            <w:noWrap/>
            <w:vAlign w:val="center"/>
            <w:hideMark/>
          </w:tcPr>
          <w:p w14:paraId="6C7A79EA" w14:textId="77777777" w:rsidR="006C1C72" w:rsidRPr="00C627B7" w:rsidRDefault="006C1C72" w:rsidP="008346AA">
            <w:pPr>
              <w:rPr>
                <w:rFonts w:cs="Arial"/>
                <w:color w:val="000000"/>
              </w:rPr>
            </w:pPr>
          </w:p>
        </w:tc>
        <w:tc>
          <w:tcPr>
            <w:tcW w:w="1254" w:type="dxa"/>
            <w:tcBorders>
              <w:top w:val="nil"/>
              <w:left w:val="nil"/>
              <w:bottom w:val="nil"/>
              <w:right w:val="nil"/>
            </w:tcBorders>
            <w:shd w:val="clear" w:color="000000" w:fill="FFFFFF"/>
            <w:noWrap/>
            <w:vAlign w:val="center"/>
          </w:tcPr>
          <w:p w14:paraId="31A40935"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7D021230"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5380B6C5"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0BF07CCF" w14:textId="77777777" w:rsidR="006C1C72" w:rsidRPr="00C627B7" w:rsidRDefault="006C1C72" w:rsidP="008346AA">
            <w:pPr>
              <w:jc w:val="center"/>
              <w:rPr>
                <w:rFonts w:cs="Arial"/>
              </w:rPr>
            </w:pPr>
          </w:p>
        </w:tc>
      </w:tr>
      <w:tr w:rsidR="006C1C72" w:rsidRPr="00C627B7" w14:paraId="0EE0278E" w14:textId="77777777" w:rsidTr="008346AA">
        <w:trPr>
          <w:trHeight w:val="285"/>
        </w:trPr>
        <w:tc>
          <w:tcPr>
            <w:tcW w:w="3820" w:type="dxa"/>
            <w:tcBorders>
              <w:top w:val="nil"/>
              <w:left w:val="nil"/>
              <w:bottom w:val="nil"/>
              <w:right w:val="nil"/>
            </w:tcBorders>
            <w:shd w:val="clear" w:color="auto" w:fill="auto"/>
            <w:noWrap/>
            <w:vAlign w:val="center"/>
            <w:hideMark/>
          </w:tcPr>
          <w:p w14:paraId="68A17C67" w14:textId="77777777" w:rsidR="006C1C72" w:rsidRPr="00C627B7" w:rsidRDefault="006C1C72" w:rsidP="008346AA">
            <w:pPr>
              <w:rPr>
                <w:rFonts w:cs="Arial"/>
                <w:color w:val="000000"/>
              </w:rPr>
            </w:pPr>
            <w:r w:rsidRPr="00C627B7">
              <w:rPr>
                <w:rFonts w:cs="Arial"/>
                <w:color w:val="000000"/>
              </w:rPr>
              <w:t>Stožár příhradový VVN  U23+0, 1xDZL</w:t>
            </w:r>
          </w:p>
        </w:tc>
        <w:tc>
          <w:tcPr>
            <w:tcW w:w="1254" w:type="dxa"/>
            <w:tcBorders>
              <w:top w:val="nil"/>
              <w:left w:val="nil"/>
              <w:bottom w:val="nil"/>
              <w:right w:val="nil"/>
            </w:tcBorders>
            <w:shd w:val="clear" w:color="000000" w:fill="FFFFFF"/>
            <w:noWrap/>
            <w:vAlign w:val="center"/>
            <w:hideMark/>
          </w:tcPr>
          <w:p w14:paraId="162E6D03" w14:textId="77777777" w:rsidR="006C1C72" w:rsidRPr="00C627B7" w:rsidRDefault="006C1C72" w:rsidP="008346AA">
            <w:pPr>
              <w:jc w:val="center"/>
              <w:rPr>
                <w:rFonts w:cs="Arial"/>
              </w:rPr>
            </w:pPr>
            <w:r>
              <w:rPr>
                <w:rFonts w:cs="Arial"/>
              </w:rPr>
              <w:t>4 128</w:t>
            </w:r>
            <w:r w:rsidRPr="00C627B7">
              <w:rPr>
                <w:rFonts w:cs="Arial"/>
              </w:rPr>
              <w:t>,0</w:t>
            </w:r>
          </w:p>
        </w:tc>
        <w:tc>
          <w:tcPr>
            <w:tcW w:w="860" w:type="dxa"/>
            <w:tcBorders>
              <w:top w:val="nil"/>
              <w:left w:val="nil"/>
              <w:bottom w:val="nil"/>
              <w:right w:val="nil"/>
            </w:tcBorders>
            <w:shd w:val="clear" w:color="000000" w:fill="FFFFFF"/>
            <w:noWrap/>
            <w:vAlign w:val="center"/>
            <w:hideMark/>
          </w:tcPr>
          <w:p w14:paraId="0E18CDA8" w14:textId="77777777" w:rsidR="006C1C72" w:rsidRPr="00C627B7" w:rsidRDefault="006C1C72" w:rsidP="008346AA">
            <w:pPr>
              <w:jc w:val="center"/>
              <w:rPr>
                <w:rFonts w:cs="Arial"/>
              </w:rPr>
            </w:pPr>
            <w:r>
              <w:rPr>
                <w:rFonts w:cs="Arial"/>
              </w:rPr>
              <w:t>1 169</w:t>
            </w:r>
            <w:r w:rsidRPr="00C627B7">
              <w:rPr>
                <w:rFonts w:cs="Arial"/>
              </w:rPr>
              <w:t>,0</w:t>
            </w:r>
          </w:p>
        </w:tc>
        <w:tc>
          <w:tcPr>
            <w:tcW w:w="1369" w:type="dxa"/>
            <w:tcBorders>
              <w:top w:val="nil"/>
              <w:left w:val="nil"/>
              <w:bottom w:val="nil"/>
              <w:right w:val="nil"/>
            </w:tcBorders>
            <w:shd w:val="clear" w:color="000000" w:fill="FFFFFF"/>
            <w:noWrap/>
            <w:vAlign w:val="center"/>
            <w:hideMark/>
          </w:tcPr>
          <w:p w14:paraId="68965708" w14:textId="77777777" w:rsidR="006C1C72" w:rsidRPr="00C627B7" w:rsidRDefault="006C1C72" w:rsidP="008346AA">
            <w:pPr>
              <w:jc w:val="center"/>
              <w:rPr>
                <w:rFonts w:cs="Arial"/>
              </w:rPr>
            </w:pPr>
            <w:r w:rsidRPr="00C627B7">
              <w:rPr>
                <w:rFonts w:cs="Arial"/>
              </w:rPr>
              <w:t>29,0</w:t>
            </w:r>
          </w:p>
        </w:tc>
        <w:tc>
          <w:tcPr>
            <w:tcW w:w="997" w:type="dxa"/>
            <w:tcBorders>
              <w:top w:val="nil"/>
              <w:left w:val="nil"/>
              <w:bottom w:val="nil"/>
              <w:right w:val="nil"/>
            </w:tcBorders>
            <w:shd w:val="clear" w:color="000000" w:fill="FFFFFF"/>
            <w:noWrap/>
            <w:vAlign w:val="center"/>
            <w:hideMark/>
          </w:tcPr>
          <w:p w14:paraId="6A95C62A" w14:textId="77777777" w:rsidR="006C1C72" w:rsidRPr="00C627B7" w:rsidRDefault="006C1C72" w:rsidP="008346AA">
            <w:pPr>
              <w:jc w:val="center"/>
              <w:rPr>
                <w:rFonts w:cs="Arial"/>
              </w:rPr>
            </w:pPr>
            <w:r>
              <w:rPr>
                <w:rFonts w:cs="Arial"/>
              </w:rPr>
              <w:t>5 326</w:t>
            </w:r>
            <w:r w:rsidRPr="00C627B7">
              <w:rPr>
                <w:rFonts w:cs="Arial"/>
              </w:rPr>
              <w:t>,0</w:t>
            </w:r>
          </w:p>
        </w:tc>
      </w:tr>
      <w:tr w:rsidR="006C1C72" w:rsidRPr="00C627B7" w14:paraId="48571FDB" w14:textId="77777777" w:rsidTr="008346AA">
        <w:trPr>
          <w:trHeight w:val="285"/>
        </w:trPr>
        <w:tc>
          <w:tcPr>
            <w:tcW w:w="3820" w:type="dxa"/>
            <w:tcBorders>
              <w:top w:val="nil"/>
              <w:left w:val="nil"/>
              <w:bottom w:val="nil"/>
              <w:right w:val="nil"/>
            </w:tcBorders>
            <w:shd w:val="clear" w:color="auto" w:fill="auto"/>
            <w:noWrap/>
            <w:vAlign w:val="center"/>
            <w:hideMark/>
          </w:tcPr>
          <w:p w14:paraId="485A3473" w14:textId="77777777" w:rsidR="006C1C72" w:rsidRPr="00C627B7" w:rsidRDefault="006C1C72" w:rsidP="008346AA">
            <w:pPr>
              <w:rPr>
                <w:rFonts w:cs="Arial"/>
                <w:color w:val="000000"/>
              </w:rPr>
            </w:pPr>
            <w:r w:rsidRPr="00C627B7">
              <w:rPr>
                <w:rFonts w:cs="Arial"/>
                <w:color w:val="000000"/>
              </w:rPr>
              <w:t>Stožár příhradový VVN  U23+3, 1xDZL</w:t>
            </w:r>
          </w:p>
        </w:tc>
        <w:tc>
          <w:tcPr>
            <w:tcW w:w="1254" w:type="dxa"/>
            <w:tcBorders>
              <w:top w:val="nil"/>
              <w:left w:val="nil"/>
              <w:bottom w:val="nil"/>
              <w:right w:val="nil"/>
            </w:tcBorders>
            <w:shd w:val="clear" w:color="000000" w:fill="FFFFFF"/>
            <w:noWrap/>
            <w:vAlign w:val="center"/>
            <w:hideMark/>
          </w:tcPr>
          <w:p w14:paraId="479AECA7" w14:textId="77777777" w:rsidR="006C1C72" w:rsidRPr="00C627B7" w:rsidRDefault="006C1C72" w:rsidP="008346AA">
            <w:pPr>
              <w:jc w:val="center"/>
              <w:rPr>
                <w:rFonts w:cs="Arial"/>
              </w:rPr>
            </w:pPr>
            <w:r>
              <w:rPr>
                <w:rFonts w:cs="Arial"/>
              </w:rPr>
              <w:t>4</w:t>
            </w:r>
            <w:r w:rsidRPr="00C627B7">
              <w:rPr>
                <w:rFonts w:cs="Arial"/>
              </w:rPr>
              <w:t xml:space="preserve"> </w:t>
            </w:r>
            <w:r>
              <w:rPr>
                <w:rFonts w:cs="Arial"/>
              </w:rPr>
              <w:t>747</w:t>
            </w:r>
            <w:r w:rsidRPr="00C627B7">
              <w:rPr>
                <w:rFonts w:cs="Arial"/>
              </w:rPr>
              <w:t>,0</w:t>
            </w:r>
          </w:p>
        </w:tc>
        <w:tc>
          <w:tcPr>
            <w:tcW w:w="860" w:type="dxa"/>
            <w:tcBorders>
              <w:top w:val="nil"/>
              <w:left w:val="nil"/>
              <w:bottom w:val="nil"/>
              <w:right w:val="nil"/>
            </w:tcBorders>
            <w:shd w:val="clear" w:color="000000" w:fill="FFFFFF"/>
            <w:noWrap/>
            <w:vAlign w:val="center"/>
            <w:hideMark/>
          </w:tcPr>
          <w:p w14:paraId="1D75AA72" w14:textId="77777777" w:rsidR="006C1C72" w:rsidRPr="00C627B7" w:rsidRDefault="006C1C72" w:rsidP="008346AA">
            <w:pPr>
              <w:jc w:val="center"/>
              <w:rPr>
                <w:rFonts w:cs="Arial"/>
              </w:rPr>
            </w:pPr>
            <w:r>
              <w:rPr>
                <w:rFonts w:cs="Arial"/>
              </w:rPr>
              <w:t>1 188</w:t>
            </w:r>
            <w:r w:rsidRPr="00C627B7">
              <w:rPr>
                <w:rFonts w:cs="Arial"/>
              </w:rPr>
              <w:t>,0</w:t>
            </w:r>
          </w:p>
        </w:tc>
        <w:tc>
          <w:tcPr>
            <w:tcW w:w="1369" w:type="dxa"/>
            <w:tcBorders>
              <w:top w:val="nil"/>
              <w:left w:val="nil"/>
              <w:bottom w:val="nil"/>
              <w:right w:val="nil"/>
            </w:tcBorders>
            <w:shd w:val="clear" w:color="000000" w:fill="FFFFFF"/>
            <w:noWrap/>
            <w:vAlign w:val="center"/>
            <w:hideMark/>
          </w:tcPr>
          <w:p w14:paraId="4618A0D8" w14:textId="77777777" w:rsidR="006C1C72" w:rsidRPr="00C627B7" w:rsidRDefault="006C1C72" w:rsidP="008346AA">
            <w:pPr>
              <w:jc w:val="center"/>
              <w:rPr>
                <w:rFonts w:cs="Arial"/>
              </w:rPr>
            </w:pPr>
            <w:r w:rsidRPr="00C627B7">
              <w:rPr>
                <w:rFonts w:cs="Arial"/>
              </w:rPr>
              <w:t>31,0</w:t>
            </w:r>
          </w:p>
        </w:tc>
        <w:tc>
          <w:tcPr>
            <w:tcW w:w="997" w:type="dxa"/>
            <w:tcBorders>
              <w:top w:val="nil"/>
              <w:left w:val="nil"/>
              <w:bottom w:val="nil"/>
              <w:right w:val="nil"/>
            </w:tcBorders>
            <w:shd w:val="clear" w:color="000000" w:fill="FFFFFF"/>
            <w:noWrap/>
            <w:vAlign w:val="center"/>
            <w:hideMark/>
          </w:tcPr>
          <w:p w14:paraId="39DF589C" w14:textId="77777777" w:rsidR="006C1C72" w:rsidRPr="00C627B7" w:rsidRDefault="006C1C72" w:rsidP="008346AA">
            <w:pPr>
              <w:jc w:val="center"/>
              <w:rPr>
                <w:rFonts w:cs="Arial"/>
              </w:rPr>
            </w:pPr>
            <w:r>
              <w:rPr>
                <w:rFonts w:cs="Arial"/>
              </w:rPr>
              <w:t>5 966</w:t>
            </w:r>
            <w:r w:rsidRPr="00C627B7">
              <w:rPr>
                <w:rFonts w:cs="Arial"/>
              </w:rPr>
              <w:t>,0</w:t>
            </w:r>
          </w:p>
        </w:tc>
      </w:tr>
      <w:tr w:rsidR="006C1C72" w:rsidRPr="00C627B7" w14:paraId="6E8ACA56" w14:textId="77777777" w:rsidTr="008346AA">
        <w:trPr>
          <w:trHeight w:val="285"/>
        </w:trPr>
        <w:tc>
          <w:tcPr>
            <w:tcW w:w="3820" w:type="dxa"/>
            <w:tcBorders>
              <w:top w:val="nil"/>
              <w:left w:val="nil"/>
              <w:bottom w:val="nil"/>
              <w:right w:val="nil"/>
            </w:tcBorders>
            <w:shd w:val="clear" w:color="auto" w:fill="auto"/>
            <w:noWrap/>
            <w:vAlign w:val="center"/>
            <w:hideMark/>
          </w:tcPr>
          <w:p w14:paraId="516DDD77" w14:textId="77777777" w:rsidR="006C1C72" w:rsidRPr="00C627B7" w:rsidRDefault="006C1C72" w:rsidP="008346AA">
            <w:pPr>
              <w:rPr>
                <w:rFonts w:cs="Arial"/>
                <w:color w:val="000000"/>
              </w:rPr>
            </w:pPr>
            <w:r w:rsidRPr="00C627B7">
              <w:rPr>
                <w:rFonts w:cs="Arial"/>
                <w:color w:val="000000"/>
              </w:rPr>
              <w:t>Stožár příhradový VVN  U23+6, 1xDZL</w:t>
            </w:r>
          </w:p>
        </w:tc>
        <w:tc>
          <w:tcPr>
            <w:tcW w:w="1254" w:type="dxa"/>
            <w:tcBorders>
              <w:top w:val="nil"/>
              <w:left w:val="nil"/>
              <w:bottom w:val="nil"/>
              <w:right w:val="nil"/>
            </w:tcBorders>
            <w:shd w:val="clear" w:color="000000" w:fill="FFFFFF"/>
            <w:noWrap/>
            <w:vAlign w:val="center"/>
            <w:hideMark/>
          </w:tcPr>
          <w:p w14:paraId="7ED5EDF3" w14:textId="77777777" w:rsidR="006C1C72" w:rsidRPr="00C627B7" w:rsidRDefault="006C1C72" w:rsidP="008346AA">
            <w:pPr>
              <w:jc w:val="center"/>
              <w:rPr>
                <w:rFonts w:cs="Arial"/>
              </w:rPr>
            </w:pPr>
            <w:r>
              <w:rPr>
                <w:rFonts w:cs="Arial"/>
              </w:rPr>
              <w:t>5 431</w:t>
            </w:r>
            <w:r w:rsidRPr="00C627B7">
              <w:rPr>
                <w:rFonts w:cs="Arial"/>
              </w:rPr>
              <w:t>,0</w:t>
            </w:r>
          </w:p>
        </w:tc>
        <w:tc>
          <w:tcPr>
            <w:tcW w:w="860" w:type="dxa"/>
            <w:tcBorders>
              <w:top w:val="nil"/>
              <w:left w:val="nil"/>
              <w:bottom w:val="nil"/>
              <w:right w:val="nil"/>
            </w:tcBorders>
            <w:shd w:val="clear" w:color="000000" w:fill="FFFFFF"/>
            <w:noWrap/>
            <w:vAlign w:val="center"/>
            <w:hideMark/>
          </w:tcPr>
          <w:p w14:paraId="70168DAB" w14:textId="77777777" w:rsidR="006C1C72" w:rsidRPr="00C627B7" w:rsidRDefault="006C1C72" w:rsidP="008346AA">
            <w:pPr>
              <w:jc w:val="center"/>
              <w:rPr>
                <w:rFonts w:cs="Arial"/>
              </w:rPr>
            </w:pPr>
            <w:r>
              <w:rPr>
                <w:rFonts w:cs="Arial"/>
              </w:rPr>
              <w:t>1 208</w:t>
            </w:r>
            <w:r w:rsidRPr="00C627B7">
              <w:rPr>
                <w:rFonts w:cs="Arial"/>
              </w:rPr>
              <w:t>,0</w:t>
            </w:r>
          </w:p>
        </w:tc>
        <w:tc>
          <w:tcPr>
            <w:tcW w:w="1369" w:type="dxa"/>
            <w:tcBorders>
              <w:top w:val="nil"/>
              <w:left w:val="nil"/>
              <w:bottom w:val="nil"/>
              <w:right w:val="nil"/>
            </w:tcBorders>
            <w:shd w:val="clear" w:color="000000" w:fill="FFFFFF"/>
            <w:noWrap/>
            <w:vAlign w:val="center"/>
            <w:hideMark/>
          </w:tcPr>
          <w:p w14:paraId="2C45C5D8" w14:textId="77777777" w:rsidR="006C1C72" w:rsidRPr="00C627B7" w:rsidRDefault="006C1C72" w:rsidP="008346AA">
            <w:pPr>
              <w:jc w:val="center"/>
              <w:rPr>
                <w:rFonts w:cs="Arial"/>
              </w:rPr>
            </w:pPr>
            <w:r w:rsidRPr="00C627B7">
              <w:rPr>
                <w:rFonts w:cs="Arial"/>
              </w:rPr>
              <w:t>33,0</w:t>
            </w:r>
          </w:p>
        </w:tc>
        <w:tc>
          <w:tcPr>
            <w:tcW w:w="997" w:type="dxa"/>
            <w:tcBorders>
              <w:top w:val="nil"/>
              <w:left w:val="nil"/>
              <w:bottom w:val="nil"/>
              <w:right w:val="nil"/>
            </w:tcBorders>
            <w:shd w:val="clear" w:color="000000" w:fill="FFFFFF"/>
            <w:noWrap/>
            <w:vAlign w:val="center"/>
            <w:hideMark/>
          </w:tcPr>
          <w:p w14:paraId="0BC3B887" w14:textId="77777777" w:rsidR="006C1C72" w:rsidRPr="00C627B7" w:rsidRDefault="006C1C72" w:rsidP="008346AA">
            <w:pPr>
              <w:jc w:val="center"/>
              <w:rPr>
                <w:rFonts w:cs="Arial"/>
              </w:rPr>
            </w:pPr>
            <w:r>
              <w:rPr>
                <w:rFonts w:cs="Arial"/>
              </w:rPr>
              <w:t>6 672</w:t>
            </w:r>
            <w:r w:rsidRPr="00C627B7">
              <w:rPr>
                <w:rFonts w:cs="Arial"/>
              </w:rPr>
              <w:t>,0</w:t>
            </w:r>
          </w:p>
        </w:tc>
      </w:tr>
      <w:tr w:rsidR="006C1C72" w:rsidRPr="00C627B7" w14:paraId="638B7A5A" w14:textId="77777777" w:rsidTr="008346AA">
        <w:trPr>
          <w:trHeight w:val="285"/>
        </w:trPr>
        <w:tc>
          <w:tcPr>
            <w:tcW w:w="3820" w:type="dxa"/>
            <w:tcBorders>
              <w:top w:val="nil"/>
              <w:left w:val="nil"/>
              <w:bottom w:val="nil"/>
              <w:right w:val="nil"/>
            </w:tcBorders>
            <w:shd w:val="clear" w:color="auto" w:fill="auto"/>
            <w:noWrap/>
            <w:vAlign w:val="center"/>
            <w:hideMark/>
          </w:tcPr>
          <w:p w14:paraId="5D814764" w14:textId="77777777" w:rsidR="006C1C72" w:rsidRPr="00C627B7" w:rsidRDefault="006C1C72" w:rsidP="008346AA">
            <w:pPr>
              <w:rPr>
                <w:rFonts w:cs="Arial"/>
                <w:color w:val="000000"/>
              </w:rPr>
            </w:pPr>
            <w:r w:rsidRPr="00C627B7">
              <w:rPr>
                <w:rFonts w:cs="Arial"/>
                <w:color w:val="000000"/>
              </w:rPr>
              <w:t>Stožár příhradový VVN  U23+9, 1xDZL</w:t>
            </w:r>
          </w:p>
        </w:tc>
        <w:tc>
          <w:tcPr>
            <w:tcW w:w="1254" w:type="dxa"/>
            <w:tcBorders>
              <w:top w:val="nil"/>
              <w:left w:val="nil"/>
              <w:bottom w:val="nil"/>
              <w:right w:val="nil"/>
            </w:tcBorders>
            <w:shd w:val="clear" w:color="000000" w:fill="FFFFFF"/>
            <w:noWrap/>
            <w:vAlign w:val="center"/>
            <w:hideMark/>
          </w:tcPr>
          <w:p w14:paraId="439CB4CC" w14:textId="77777777" w:rsidR="006C1C72" w:rsidRPr="00C627B7" w:rsidRDefault="006C1C72" w:rsidP="008346AA">
            <w:pPr>
              <w:jc w:val="center"/>
              <w:rPr>
                <w:rFonts w:cs="Arial"/>
              </w:rPr>
            </w:pPr>
            <w:r>
              <w:rPr>
                <w:rFonts w:cs="Arial"/>
              </w:rPr>
              <w:t>6 091</w:t>
            </w:r>
            <w:r w:rsidRPr="00C627B7">
              <w:rPr>
                <w:rFonts w:cs="Arial"/>
              </w:rPr>
              <w:t>,0</w:t>
            </w:r>
          </w:p>
        </w:tc>
        <w:tc>
          <w:tcPr>
            <w:tcW w:w="860" w:type="dxa"/>
            <w:tcBorders>
              <w:top w:val="nil"/>
              <w:left w:val="nil"/>
              <w:bottom w:val="nil"/>
              <w:right w:val="nil"/>
            </w:tcBorders>
            <w:shd w:val="clear" w:color="000000" w:fill="FFFFFF"/>
            <w:noWrap/>
            <w:vAlign w:val="center"/>
            <w:hideMark/>
          </w:tcPr>
          <w:p w14:paraId="6DD0DE68" w14:textId="77777777" w:rsidR="006C1C72" w:rsidRPr="00C627B7" w:rsidRDefault="006C1C72" w:rsidP="008346AA">
            <w:pPr>
              <w:jc w:val="center"/>
              <w:rPr>
                <w:rFonts w:cs="Arial"/>
              </w:rPr>
            </w:pPr>
            <w:r>
              <w:rPr>
                <w:rFonts w:cs="Arial"/>
              </w:rPr>
              <w:t>1 227</w:t>
            </w:r>
            <w:r w:rsidRPr="00C627B7">
              <w:rPr>
                <w:rFonts w:cs="Arial"/>
              </w:rPr>
              <w:t>,0</w:t>
            </w:r>
          </w:p>
        </w:tc>
        <w:tc>
          <w:tcPr>
            <w:tcW w:w="1369" w:type="dxa"/>
            <w:tcBorders>
              <w:top w:val="nil"/>
              <w:left w:val="nil"/>
              <w:bottom w:val="nil"/>
              <w:right w:val="nil"/>
            </w:tcBorders>
            <w:shd w:val="clear" w:color="000000" w:fill="FFFFFF"/>
            <w:noWrap/>
            <w:vAlign w:val="center"/>
            <w:hideMark/>
          </w:tcPr>
          <w:p w14:paraId="00F135FE"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40B10EA4" w14:textId="77777777" w:rsidR="006C1C72" w:rsidRPr="00C627B7" w:rsidRDefault="006C1C72" w:rsidP="008346AA">
            <w:pPr>
              <w:jc w:val="center"/>
              <w:rPr>
                <w:rFonts w:cs="Arial"/>
              </w:rPr>
            </w:pPr>
            <w:r>
              <w:rPr>
                <w:rFonts w:cs="Arial"/>
              </w:rPr>
              <w:t>7 354</w:t>
            </w:r>
            <w:r w:rsidRPr="00C627B7">
              <w:rPr>
                <w:rFonts w:cs="Arial"/>
              </w:rPr>
              <w:t>,0</w:t>
            </w:r>
          </w:p>
        </w:tc>
      </w:tr>
      <w:tr w:rsidR="006C1C72" w:rsidRPr="00C627B7" w14:paraId="656C47E4" w14:textId="77777777" w:rsidTr="008346AA">
        <w:trPr>
          <w:trHeight w:val="285"/>
        </w:trPr>
        <w:tc>
          <w:tcPr>
            <w:tcW w:w="3820" w:type="dxa"/>
            <w:tcBorders>
              <w:top w:val="nil"/>
              <w:left w:val="nil"/>
              <w:bottom w:val="nil"/>
              <w:right w:val="nil"/>
            </w:tcBorders>
            <w:shd w:val="clear" w:color="auto" w:fill="auto"/>
            <w:noWrap/>
            <w:vAlign w:val="center"/>
            <w:hideMark/>
          </w:tcPr>
          <w:p w14:paraId="78E1ACA7" w14:textId="77777777" w:rsidR="006C1C72" w:rsidRPr="00C627B7" w:rsidRDefault="006C1C72" w:rsidP="008346AA">
            <w:pPr>
              <w:rPr>
                <w:rFonts w:cs="Arial"/>
                <w:color w:val="000000"/>
              </w:rPr>
            </w:pPr>
            <w:r w:rsidRPr="00C627B7">
              <w:rPr>
                <w:rFonts w:cs="Arial"/>
                <w:color w:val="000000"/>
              </w:rPr>
              <w:t>Stožár příhradový VVN  U23+12, 1xDZL</w:t>
            </w:r>
          </w:p>
        </w:tc>
        <w:tc>
          <w:tcPr>
            <w:tcW w:w="1254" w:type="dxa"/>
            <w:tcBorders>
              <w:top w:val="nil"/>
              <w:left w:val="nil"/>
              <w:bottom w:val="nil"/>
              <w:right w:val="nil"/>
            </w:tcBorders>
            <w:shd w:val="clear" w:color="000000" w:fill="FFFFFF"/>
            <w:noWrap/>
            <w:vAlign w:val="center"/>
            <w:hideMark/>
          </w:tcPr>
          <w:p w14:paraId="04A97A55" w14:textId="77777777" w:rsidR="006C1C72" w:rsidRPr="00C627B7" w:rsidRDefault="006C1C72" w:rsidP="008346AA">
            <w:pPr>
              <w:jc w:val="center"/>
              <w:rPr>
                <w:rFonts w:cs="Arial"/>
              </w:rPr>
            </w:pPr>
            <w:r>
              <w:rPr>
                <w:rFonts w:cs="Arial"/>
              </w:rPr>
              <w:t>6 817</w:t>
            </w:r>
            <w:r w:rsidRPr="00C627B7">
              <w:rPr>
                <w:rFonts w:cs="Arial"/>
              </w:rPr>
              <w:t>,0</w:t>
            </w:r>
          </w:p>
        </w:tc>
        <w:tc>
          <w:tcPr>
            <w:tcW w:w="860" w:type="dxa"/>
            <w:tcBorders>
              <w:top w:val="nil"/>
              <w:left w:val="nil"/>
              <w:bottom w:val="nil"/>
              <w:right w:val="nil"/>
            </w:tcBorders>
            <w:shd w:val="clear" w:color="000000" w:fill="FFFFFF"/>
            <w:noWrap/>
            <w:vAlign w:val="center"/>
            <w:hideMark/>
          </w:tcPr>
          <w:p w14:paraId="74C6C580" w14:textId="77777777" w:rsidR="006C1C72" w:rsidRPr="00C627B7" w:rsidRDefault="006C1C72" w:rsidP="008346AA">
            <w:pPr>
              <w:jc w:val="center"/>
              <w:rPr>
                <w:rFonts w:cs="Arial"/>
              </w:rPr>
            </w:pPr>
            <w:r>
              <w:rPr>
                <w:rFonts w:cs="Arial"/>
              </w:rPr>
              <w:t>1 247</w:t>
            </w:r>
            <w:r w:rsidRPr="00C627B7">
              <w:rPr>
                <w:rFonts w:cs="Arial"/>
              </w:rPr>
              <w:t>,0</w:t>
            </w:r>
          </w:p>
        </w:tc>
        <w:tc>
          <w:tcPr>
            <w:tcW w:w="1369" w:type="dxa"/>
            <w:tcBorders>
              <w:top w:val="nil"/>
              <w:left w:val="nil"/>
              <w:bottom w:val="nil"/>
              <w:right w:val="nil"/>
            </w:tcBorders>
            <w:shd w:val="clear" w:color="000000" w:fill="FFFFFF"/>
            <w:noWrap/>
            <w:vAlign w:val="center"/>
            <w:hideMark/>
          </w:tcPr>
          <w:p w14:paraId="0893A94D" w14:textId="77777777" w:rsidR="006C1C72" w:rsidRPr="00C627B7" w:rsidRDefault="006C1C72" w:rsidP="008346AA">
            <w:pPr>
              <w:jc w:val="center"/>
              <w:rPr>
                <w:rFonts w:cs="Arial"/>
              </w:rPr>
            </w:pPr>
            <w:r w:rsidRPr="00C627B7">
              <w:rPr>
                <w:rFonts w:cs="Arial"/>
              </w:rPr>
              <w:t>38,0</w:t>
            </w:r>
          </w:p>
        </w:tc>
        <w:tc>
          <w:tcPr>
            <w:tcW w:w="997" w:type="dxa"/>
            <w:tcBorders>
              <w:top w:val="nil"/>
              <w:left w:val="nil"/>
              <w:bottom w:val="nil"/>
              <w:right w:val="nil"/>
            </w:tcBorders>
            <w:shd w:val="clear" w:color="000000" w:fill="FFFFFF"/>
            <w:noWrap/>
            <w:vAlign w:val="center"/>
            <w:hideMark/>
          </w:tcPr>
          <w:p w14:paraId="23D2B4BC" w14:textId="77777777" w:rsidR="006C1C72" w:rsidRPr="00C627B7" w:rsidRDefault="006C1C72" w:rsidP="008346AA">
            <w:pPr>
              <w:jc w:val="center"/>
              <w:rPr>
                <w:rFonts w:cs="Arial"/>
              </w:rPr>
            </w:pPr>
            <w:r>
              <w:rPr>
                <w:rFonts w:cs="Arial"/>
              </w:rPr>
              <w:t>8 102</w:t>
            </w:r>
            <w:r w:rsidRPr="00C627B7">
              <w:rPr>
                <w:rFonts w:cs="Arial"/>
              </w:rPr>
              <w:t>,0</w:t>
            </w:r>
          </w:p>
        </w:tc>
      </w:tr>
      <w:tr w:rsidR="006C1C72" w:rsidRPr="00C627B7" w14:paraId="79C9CF13" w14:textId="77777777" w:rsidTr="008346AA">
        <w:trPr>
          <w:trHeight w:val="285"/>
        </w:trPr>
        <w:tc>
          <w:tcPr>
            <w:tcW w:w="3820" w:type="dxa"/>
            <w:tcBorders>
              <w:top w:val="nil"/>
              <w:left w:val="nil"/>
              <w:bottom w:val="nil"/>
              <w:right w:val="nil"/>
            </w:tcBorders>
            <w:shd w:val="clear" w:color="auto" w:fill="auto"/>
            <w:noWrap/>
            <w:vAlign w:val="center"/>
            <w:hideMark/>
          </w:tcPr>
          <w:p w14:paraId="060EED7E" w14:textId="77777777" w:rsidR="006C1C72" w:rsidRPr="00C627B7" w:rsidRDefault="006C1C72" w:rsidP="008346AA">
            <w:pPr>
              <w:rPr>
                <w:rFonts w:cs="Arial"/>
                <w:color w:val="000000"/>
              </w:rPr>
            </w:pPr>
          </w:p>
        </w:tc>
        <w:tc>
          <w:tcPr>
            <w:tcW w:w="1254" w:type="dxa"/>
            <w:tcBorders>
              <w:top w:val="nil"/>
              <w:left w:val="nil"/>
              <w:bottom w:val="nil"/>
              <w:right w:val="nil"/>
            </w:tcBorders>
            <w:shd w:val="clear" w:color="000000" w:fill="FFFFFF"/>
            <w:noWrap/>
            <w:vAlign w:val="center"/>
          </w:tcPr>
          <w:p w14:paraId="05B9B153"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3FD4799F"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554A92A4"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28E87B2A" w14:textId="77777777" w:rsidR="006C1C72" w:rsidRPr="00C627B7" w:rsidRDefault="006C1C72" w:rsidP="008346AA">
            <w:pPr>
              <w:jc w:val="center"/>
              <w:rPr>
                <w:rFonts w:cs="Arial"/>
              </w:rPr>
            </w:pPr>
          </w:p>
        </w:tc>
      </w:tr>
      <w:tr w:rsidR="006C1C72" w:rsidRPr="00C627B7" w14:paraId="7A0C9BB4" w14:textId="77777777" w:rsidTr="008346AA">
        <w:trPr>
          <w:trHeight w:val="285"/>
        </w:trPr>
        <w:tc>
          <w:tcPr>
            <w:tcW w:w="3820" w:type="dxa"/>
            <w:tcBorders>
              <w:top w:val="nil"/>
              <w:left w:val="nil"/>
              <w:bottom w:val="nil"/>
              <w:right w:val="nil"/>
            </w:tcBorders>
            <w:shd w:val="clear" w:color="auto" w:fill="auto"/>
            <w:noWrap/>
            <w:vAlign w:val="center"/>
            <w:hideMark/>
          </w:tcPr>
          <w:p w14:paraId="4E19FD6B" w14:textId="77777777" w:rsidR="006C1C72" w:rsidRPr="00C627B7" w:rsidRDefault="006C1C72" w:rsidP="008346AA">
            <w:pPr>
              <w:rPr>
                <w:rFonts w:cs="Arial"/>
                <w:color w:val="000000"/>
              </w:rPr>
            </w:pPr>
            <w:r w:rsidRPr="00C627B7">
              <w:rPr>
                <w:rFonts w:cs="Arial"/>
                <w:color w:val="000000"/>
              </w:rPr>
              <w:lastRenderedPageBreak/>
              <w:t>Stožár příhradový VVN  U30+0, 1xDZL</w:t>
            </w:r>
          </w:p>
        </w:tc>
        <w:tc>
          <w:tcPr>
            <w:tcW w:w="1254" w:type="dxa"/>
            <w:tcBorders>
              <w:top w:val="nil"/>
              <w:left w:val="nil"/>
              <w:bottom w:val="nil"/>
              <w:right w:val="nil"/>
            </w:tcBorders>
            <w:shd w:val="clear" w:color="000000" w:fill="FFFFFF"/>
            <w:noWrap/>
            <w:vAlign w:val="center"/>
            <w:hideMark/>
          </w:tcPr>
          <w:p w14:paraId="561BD2E7" w14:textId="77777777" w:rsidR="006C1C72" w:rsidRPr="00C627B7" w:rsidRDefault="006C1C72" w:rsidP="008346AA">
            <w:pPr>
              <w:jc w:val="center"/>
              <w:rPr>
                <w:rFonts w:cs="Arial"/>
              </w:rPr>
            </w:pPr>
            <w:r>
              <w:rPr>
                <w:rFonts w:cs="Arial"/>
              </w:rPr>
              <w:t>4 630</w:t>
            </w:r>
            <w:r w:rsidRPr="00C627B7">
              <w:rPr>
                <w:rFonts w:cs="Arial"/>
              </w:rPr>
              <w:t>,0</w:t>
            </w:r>
          </w:p>
        </w:tc>
        <w:tc>
          <w:tcPr>
            <w:tcW w:w="860" w:type="dxa"/>
            <w:tcBorders>
              <w:top w:val="nil"/>
              <w:left w:val="nil"/>
              <w:bottom w:val="nil"/>
              <w:right w:val="nil"/>
            </w:tcBorders>
            <w:shd w:val="clear" w:color="000000" w:fill="FFFFFF"/>
            <w:noWrap/>
            <w:vAlign w:val="center"/>
            <w:hideMark/>
          </w:tcPr>
          <w:p w14:paraId="0476CA61" w14:textId="77777777" w:rsidR="006C1C72" w:rsidRPr="00C627B7" w:rsidRDefault="006C1C72" w:rsidP="008346AA">
            <w:pPr>
              <w:jc w:val="center"/>
              <w:rPr>
                <w:rFonts w:cs="Arial"/>
              </w:rPr>
            </w:pPr>
            <w:r>
              <w:rPr>
                <w:rFonts w:cs="Arial"/>
              </w:rPr>
              <w:t>1 169</w:t>
            </w:r>
            <w:r w:rsidRPr="00C627B7">
              <w:rPr>
                <w:rFonts w:cs="Arial"/>
              </w:rPr>
              <w:t>,0</w:t>
            </w:r>
          </w:p>
        </w:tc>
        <w:tc>
          <w:tcPr>
            <w:tcW w:w="1369" w:type="dxa"/>
            <w:tcBorders>
              <w:top w:val="nil"/>
              <w:left w:val="nil"/>
              <w:bottom w:val="nil"/>
              <w:right w:val="nil"/>
            </w:tcBorders>
            <w:shd w:val="clear" w:color="000000" w:fill="FFFFFF"/>
            <w:noWrap/>
            <w:vAlign w:val="center"/>
            <w:hideMark/>
          </w:tcPr>
          <w:p w14:paraId="5C3E9246" w14:textId="77777777" w:rsidR="006C1C72" w:rsidRPr="00C627B7" w:rsidRDefault="006C1C72" w:rsidP="008346AA">
            <w:pPr>
              <w:jc w:val="center"/>
              <w:rPr>
                <w:rFonts w:cs="Arial"/>
              </w:rPr>
            </w:pPr>
            <w:r w:rsidRPr="00C627B7">
              <w:rPr>
                <w:rFonts w:cs="Arial"/>
              </w:rPr>
              <w:t>29,0</w:t>
            </w:r>
          </w:p>
        </w:tc>
        <w:tc>
          <w:tcPr>
            <w:tcW w:w="997" w:type="dxa"/>
            <w:tcBorders>
              <w:top w:val="nil"/>
              <w:left w:val="nil"/>
              <w:bottom w:val="nil"/>
              <w:right w:val="nil"/>
            </w:tcBorders>
            <w:shd w:val="clear" w:color="000000" w:fill="FFFFFF"/>
            <w:noWrap/>
            <w:vAlign w:val="center"/>
            <w:hideMark/>
          </w:tcPr>
          <w:p w14:paraId="677E799E" w14:textId="77777777" w:rsidR="006C1C72" w:rsidRPr="00C627B7" w:rsidRDefault="006C1C72" w:rsidP="008346AA">
            <w:pPr>
              <w:jc w:val="center"/>
              <w:rPr>
                <w:rFonts w:cs="Arial"/>
              </w:rPr>
            </w:pPr>
            <w:r>
              <w:rPr>
                <w:rFonts w:cs="Arial"/>
              </w:rPr>
              <w:t>5 828</w:t>
            </w:r>
            <w:r w:rsidRPr="00C627B7">
              <w:rPr>
                <w:rFonts w:cs="Arial"/>
              </w:rPr>
              <w:t>,0</w:t>
            </w:r>
          </w:p>
        </w:tc>
      </w:tr>
      <w:tr w:rsidR="006C1C72" w:rsidRPr="00C627B7" w14:paraId="5EFAA9D0" w14:textId="77777777" w:rsidTr="008346AA">
        <w:trPr>
          <w:trHeight w:val="285"/>
        </w:trPr>
        <w:tc>
          <w:tcPr>
            <w:tcW w:w="3820" w:type="dxa"/>
            <w:tcBorders>
              <w:top w:val="nil"/>
              <w:left w:val="nil"/>
              <w:bottom w:val="nil"/>
              <w:right w:val="nil"/>
            </w:tcBorders>
            <w:shd w:val="clear" w:color="auto" w:fill="auto"/>
            <w:noWrap/>
            <w:vAlign w:val="center"/>
            <w:hideMark/>
          </w:tcPr>
          <w:p w14:paraId="50BE4B84" w14:textId="77777777" w:rsidR="006C1C72" w:rsidRPr="00C627B7" w:rsidRDefault="006C1C72" w:rsidP="008346AA">
            <w:pPr>
              <w:rPr>
                <w:rFonts w:cs="Arial"/>
                <w:color w:val="000000"/>
              </w:rPr>
            </w:pPr>
            <w:r w:rsidRPr="00C627B7">
              <w:rPr>
                <w:rFonts w:cs="Arial"/>
                <w:color w:val="000000"/>
              </w:rPr>
              <w:t>Stožár příhradový VVN  U30+3, 1xDZL</w:t>
            </w:r>
          </w:p>
        </w:tc>
        <w:tc>
          <w:tcPr>
            <w:tcW w:w="1254" w:type="dxa"/>
            <w:tcBorders>
              <w:top w:val="nil"/>
              <w:left w:val="nil"/>
              <w:bottom w:val="nil"/>
              <w:right w:val="nil"/>
            </w:tcBorders>
            <w:shd w:val="clear" w:color="000000" w:fill="FFFFFF"/>
            <w:noWrap/>
            <w:vAlign w:val="center"/>
            <w:hideMark/>
          </w:tcPr>
          <w:p w14:paraId="2F63DC00" w14:textId="77777777" w:rsidR="006C1C72" w:rsidRPr="00C627B7" w:rsidRDefault="006C1C72" w:rsidP="008346AA">
            <w:pPr>
              <w:jc w:val="center"/>
              <w:rPr>
                <w:rFonts w:cs="Arial"/>
              </w:rPr>
            </w:pPr>
            <w:r>
              <w:rPr>
                <w:rFonts w:cs="Arial"/>
              </w:rPr>
              <w:t>5 250</w:t>
            </w:r>
            <w:r w:rsidRPr="00C627B7">
              <w:rPr>
                <w:rFonts w:cs="Arial"/>
              </w:rPr>
              <w:t>,0</w:t>
            </w:r>
          </w:p>
        </w:tc>
        <w:tc>
          <w:tcPr>
            <w:tcW w:w="860" w:type="dxa"/>
            <w:tcBorders>
              <w:top w:val="nil"/>
              <w:left w:val="nil"/>
              <w:bottom w:val="nil"/>
              <w:right w:val="nil"/>
            </w:tcBorders>
            <w:shd w:val="clear" w:color="000000" w:fill="FFFFFF"/>
            <w:noWrap/>
            <w:vAlign w:val="center"/>
            <w:hideMark/>
          </w:tcPr>
          <w:p w14:paraId="24FBA5B2" w14:textId="77777777" w:rsidR="006C1C72" w:rsidRPr="00C627B7" w:rsidRDefault="006C1C72" w:rsidP="008346AA">
            <w:pPr>
              <w:jc w:val="center"/>
              <w:rPr>
                <w:rFonts w:cs="Arial"/>
              </w:rPr>
            </w:pPr>
            <w:r>
              <w:rPr>
                <w:rFonts w:cs="Arial"/>
              </w:rPr>
              <w:t>1 188</w:t>
            </w:r>
            <w:r w:rsidRPr="00C627B7">
              <w:rPr>
                <w:rFonts w:cs="Arial"/>
              </w:rPr>
              <w:t>,0</w:t>
            </w:r>
          </w:p>
        </w:tc>
        <w:tc>
          <w:tcPr>
            <w:tcW w:w="1369" w:type="dxa"/>
            <w:tcBorders>
              <w:top w:val="nil"/>
              <w:left w:val="nil"/>
              <w:bottom w:val="nil"/>
              <w:right w:val="nil"/>
            </w:tcBorders>
            <w:shd w:val="clear" w:color="000000" w:fill="FFFFFF"/>
            <w:noWrap/>
            <w:vAlign w:val="center"/>
            <w:hideMark/>
          </w:tcPr>
          <w:p w14:paraId="65107242" w14:textId="77777777" w:rsidR="006C1C72" w:rsidRPr="00C627B7" w:rsidRDefault="006C1C72" w:rsidP="008346AA">
            <w:pPr>
              <w:jc w:val="center"/>
              <w:rPr>
                <w:rFonts w:cs="Arial"/>
              </w:rPr>
            </w:pPr>
            <w:r w:rsidRPr="00C627B7">
              <w:rPr>
                <w:rFonts w:cs="Arial"/>
              </w:rPr>
              <w:t>31,0</w:t>
            </w:r>
          </w:p>
        </w:tc>
        <w:tc>
          <w:tcPr>
            <w:tcW w:w="997" w:type="dxa"/>
            <w:tcBorders>
              <w:top w:val="nil"/>
              <w:left w:val="nil"/>
              <w:bottom w:val="nil"/>
              <w:right w:val="nil"/>
            </w:tcBorders>
            <w:shd w:val="clear" w:color="000000" w:fill="FFFFFF"/>
            <w:noWrap/>
            <w:vAlign w:val="center"/>
            <w:hideMark/>
          </w:tcPr>
          <w:p w14:paraId="42FC2A97" w14:textId="77777777" w:rsidR="006C1C72" w:rsidRPr="00C627B7" w:rsidRDefault="006C1C72" w:rsidP="008346AA">
            <w:pPr>
              <w:jc w:val="center"/>
              <w:rPr>
                <w:rFonts w:cs="Arial"/>
              </w:rPr>
            </w:pPr>
            <w:r>
              <w:rPr>
                <w:rFonts w:cs="Arial"/>
              </w:rPr>
              <w:t>6 469</w:t>
            </w:r>
            <w:r w:rsidRPr="00C627B7">
              <w:rPr>
                <w:rFonts w:cs="Arial"/>
              </w:rPr>
              <w:t>,0</w:t>
            </w:r>
          </w:p>
        </w:tc>
      </w:tr>
      <w:tr w:rsidR="006C1C72" w:rsidRPr="00C627B7" w14:paraId="63ACEEB4" w14:textId="77777777" w:rsidTr="008346AA">
        <w:trPr>
          <w:trHeight w:val="285"/>
        </w:trPr>
        <w:tc>
          <w:tcPr>
            <w:tcW w:w="3820" w:type="dxa"/>
            <w:tcBorders>
              <w:top w:val="nil"/>
              <w:left w:val="nil"/>
              <w:bottom w:val="nil"/>
              <w:right w:val="nil"/>
            </w:tcBorders>
            <w:shd w:val="clear" w:color="auto" w:fill="auto"/>
            <w:noWrap/>
            <w:vAlign w:val="center"/>
            <w:hideMark/>
          </w:tcPr>
          <w:p w14:paraId="51516AED" w14:textId="77777777" w:rsidR="006C1C72" w:rsidRPr="00C627B7" w:rsidRDefault="006C1C72" w:rsidP="008346AA">
            <w:pPr>
              <w:rPr>
                <w:rFonts w:cs="Arial"/>
                <w:color w:val="000000"/>
              </w:rPr>
            </w:pPr>
            <w:r w:rsidRPr="00C627B7">
              <w:rPr>
                <w:rFonts w:cs="Arial"/>
                <w:color w:val="000000"/>
              </w:rPr>
              <w:t>Stožár příhradový VVN  U30+6, 1xDZL</w:t>
            </w:r>
          </w:p>
        </w:tc>
        <w:tc>
          <w:tcPr>
            <w:tcW w:w="1254" w:type="dxa"/>
            <w:tcBorders>
              <w:top w:val="nil"/>
              <w:left w:val="nil"/>
              <w:bottom w:val="nil"/>
              <w:right w:val="nil"/>
            </w:tcBorders>
            <w:shd w:val="clear" w:color="000000" w:fill="FFFFFF"/>
            <w:noWrap/>
            <w:vAlign w:val="center"/>
            <w:hideMark/>
          </w:tcPr>
          <w:p w14:paraId="3B7FE22F" w14:textId="77777777" w:rsidR="006C1C72" w:rsidRPr="00C627B7" w:rsidRDefault="006C1C72" w:rsidP="008346AA">
            <w:pPr>
              <w:jc w:val="center"/>
              <w:rPr>
                <w:rFonts w:cs="Arial"/>
              </w:rPr>
            </w:pPr>
            <w:r>
              <w:rPr>
                <w:rFonts w:cs="Arial"/>
              </w:rPr>
              <w:t>5 934</w:t>
            </w:r>
            <w:r w:rsidRPr="00C627B7">
              <w:rPr>
                <w:rFonts w:cs="Arial"/>
              </w:rPr>
              <w:t>,0</w:t>
            </w:r>
          </w:p>
        </w:tc>
        <w:tc>
          <w:tcPr>
            <w:tcW w:w="860" w:type="dxa"/>
            <w:tcBorders>
              <w:top w:val="nil"/>
              <w:left w:val="nil"/>
              <w:bottom w:val="nil"/>
              <w:right w:val="nil"/>
            </w:tcBorders>
            <w:shd w:val="clear" w:color="000000" w:fill="FFFFFF"/>
            <w:noWrap/>
            <w:vAlign w:val="center"/>
            <w:hideMark/>
          </w:tcPr>
          <w:p w14:paraId="341507FB" w14:textId="77777777" w:rsidR="006C1C72" w:rsidRPr="00C627B7" w:rsidRDefault="006C1C72" w:rsidP="008346AA">
            <w:pPr>
              <w:jc w:val="center"/>
              <w:rPr>
                <w:rFonts w:cs="Arial"/>
              </w:rPr>
            </w:pPr>
            <w:r>
              <w:rPr>
                <w:rFonts w:cs="Arial"/>
              </w:rPr>
              <w:t>1 208</w:t>
            </w:r>
            <w:r w:rsidRPr="00C627B7">
              <w:rPr>
                <w:rFonts w:cs="Arial"/>
              </w:rPr>
              <w:t>,0</w:t>
            </w:r>
          </w:p>
        </w:tc>
        <w:tc>
          <w:tcPr>
            <w:tcW w:w="1369" w:type="dxa"/>
            <w:tcBorders>
              <w:top w:val="nil"/>
              <w:left w:val="nil"/>
              <w:bottom w:val="nil"/>
              <w:right w:val="nil"/>
            </w:tcBorders>
            <w:shd w:val="clear" w:color="000000" w:fill="FFFFFF"/>
            <w:noWrap/>
            <w:vAlign w:val="center"/>
            <w:hideMark/>
          </w:tcPr>
          <w:p w14:paraId="25DFF908" w14:textId="77777777" w:rsidR="006C1C72" w:rsidRPr="00C627B7" w:rsidRDefault="006C1C72" w:rsidP="008346AA">
            <w:pPr>
              <w:jc w:val="center"/>
              <w:rPr>
                <w:rFonts w:cs="Arial"/>
              </w:rPr>
            </w:pPr>
            <w:r w:rsidRPr="00C627B7">
              <w:rPr>
                <w:rFonts w:cs="Arial"/>
              </w:rPr>
              <w:t>33,0</w:t>
            </w:r>
          </w:p>
        </w:tc>
        <w:tc>
          <w:tcPr>
            <w:tcW w:w="997" w:type="dxa"/>
            <w:tcBorders>
              <w:top w:val="nil"/>
              <w:left w:val="nil"/>
              <w:bottom w:val="nil"/>
              <w:right w:val="nil"/>
            </w:tcBorders>
            <w:shd w:val="clear" w:color="000000" w:fill="FFFFFF"/>
            <w:noWrap/>
            <w:vAlign w:val="center"/>
            <w:hideMark/>
          </w:tcPr>
          <w:p w14:paraId="1C618160" w14:textId="77777777" w:rsidR="006C1C72" w:rsidRPr="00C627B7" w:rsidRDefault="006C1C72" w:rsidP="008346AA">
            <w:pPr>
              <w:jc w:val="center"/>
              <w:rPr>
                <w:rFonts w:cs="Arial"/>
              </w:rPr>
            </w:pPr>
            <w:r>
              <w:rPr>
                <w:rFonts w:cs="Arial"/>
              </w:rPr>
              <w:t>7</w:t>
            </w:r>
            <w:r w:rsidRPr="00C627B7">
              <w:rPr>
                <w:rFonts w:cs="Arial"/>
              </w:rPr>
              <w:t xml:space="preserve"> </w:t>
            </w:r>
            <w:r>
              <w:rPr>
                <w:rFonts w:cs="Arial"/>
              </w:rPr>
              <w:t>175</w:t>
            </w:r>
            <w:r w:rsidRPr="00C627B7">
              <w:rPr>
                <w:rFonts w:cs="Arial"/>
              </w:rPr>
              <w:t>,0</w:t>
            </w:r>
          </w:p>
        </w:tc>
      </w:tr>
      <w:tr w:rsidR="006C1C72" w:rsidRPr="00C627B7" w14:paraId="4777B2A9" w14:textId="77777777" w:rsidTr="008346AA">
        <w:trPr>
          <w:trHeight w:val="285"/>
        </w:trPr>
        <w:tc>
          <w:tcPr>
            <w:tcW w:w="3820" w:type="dxa"/>
            <w:tcBorders>
              <w:top w:val="nil"/>
              <w:left w:val="nil"/>
              <w:bottom w:val="nil"/>
              <w:right w:val="nil"/>
            </w:tcBorders>
            <w:shd w:val="clear" w:color="auto" w:fill="auto"/>
            <w:noWrap/>
            <w:vAlign w:val="center"/>
            <w:hideMark/>
          </w:tcPr>
          <w:p w14:paraId="7C4E5D62" w14:textId="77777777" w:rsidR="006C1C72" w:rsidRPr="00C627B7" w:rsidRDefault="006C1C72" w:rsidP="008346AA">
            <w:pPr>
              <w:rPr>
                <w:rFonts w:cs="Arial"/>
                <w:color w:val="000000"/>
              </w:rPr>
            </w:pPr>
            <w:r w:rsidRPr="00C627B7">
              <w:rPr>
                <w:rFonts w:cs="Arial"/>
                <w:color w:val="000000"/>
              </w:rPr>
              <w:t>Stožár příhradový VVN  U30+9, 1xDZL</w:t>
            </w:r>
          </w:p>
        </w:tc>
        <w:tc>
          <w:tcPr>
            <w:tcW w:w="1254" w:type="dxa"/>
            <w:tcBorders>
              <w:top w:val="nil"/>
              <w:left w:val="nil"/>
              <w:bottom w:val="nil"/>
              <w:right w:val="nil"/>
            </w:tcBorders>
            <w:shd w:val="clear" w:color="000000" w:fill="FFFFFF"/>
            <w:noWrap/>
            <w:vAlign w:val="center"/>
            <w:hideMark/>
          </w:tcPr>
          <w:p w14:paraId="65616B51" w14:textId="77777777" w:rsidR="006C1C72" w:rsidRPr="00C627B7" w:rsidRDefault="006C1C72" w:rsidP="008346AA">
            <w:pPr>
              <w:jc w:val="center"/>
              <w:rPr>
                <w:rFonts w:cs="Arial"/>
              </w:rPr>
            </w:pPr>
            <w:r>
              <w:rPr>
                <w:rFonts w:cs="Arial"/>
              </w:rPr>
              <w:t>6</w:t>
            </w:r>
            <w:r w:rsidRPr="00C627B7">
              <w:rPr>
                <w:rFonts w:cs="Arial"/>
              </w:rPr>
              <w:t xml:space="preserve"> </w:t>
            </w:r>
            <w:r>
              <w:rPr>
                <w:rFonts w:cs="Arial"/>
              </w:rPr>
              <w:t>814</w:t>
            </w:r>
            <w:r w:rsidRPr="00C627B7">
              <w:rPr>
                <w:rFonts w:cs="Arial"/>
              </w:rPr>
              <w:t>,0</w:t>
            </w:r>
          </w:p>
        </w:tc>
        <w:tc>
          <w:tcPr>
            <w:tcW w:w="860" w:type="dxa"/>
            <w:tcBorders>
              <w:top w:val="nil"/>
              <w:left w:val="nil"/>
              <w:bottom w:val="nil"/>
              <w:right w:val="nil"/>
            </w:tcBorders>
            <w:shd w:val="clear" w:color="000000" w:fill="FFFFFF"/>
            <w:noWrap/>
            <w:vAlign w:val="center"/>
            <w:hideMark/>
          </w:tcPr>
          <w:p w14:paraId="655EDFDC" w14:textId="77777777" w:rsidR="006C1C72" w:rsidRPr="00C627B7" w:rsidRDefault="006C1C72" w:rsidP="008346AA">
            <w:pPr>
              <w:jc w:val="center"/>
              <w:rPr>
                <w:rFonts w:cs="Arial"/>
              </w:rPr>
            </w:pPr>
            <w:r>
              <w:rPr>
                <w:rFonts w:cs="Arial"/>
              </w:rPr>
              <w:t>1 227</w:t>
            </w:r>
            <w:r w:rsidRPr="00C627B7">
              <w:rPr>
                <w:rFonts w:cs="Arial"/>
              </w:rPr>
              <w:t>,0</w:t>
            </w:r>
          </w:p>
        </w:tc>
        <w:tc>
          <w:tcPr>
            <w:tcW w:w="1369" w:type="dxa"/>
            <w:tcBorders>
              <w:top w:val="nil"/>
              <w:left w:val="nil"/>
              <w:bottom w:val="nil"/>
              <w:right w:val="nil"/>
            </w:tcBorders>
            <w:shd w:val="clear" w:color="000000" w:fill="FFFFFF"/>
            <w:noWrap/>
            <w:vAlign w:val="center"/>
            <w:hideMark/>
          </w:tcPr>
          <w:p w14:paraId="03BEE82C"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4DDD8D04" w14:textId="77777777" w:rsidR="006C1C72" w:rsidRPr="00C627B7" w:rsidRDefault="006C1C72" w:rsidP="008346AA">
            <w:pPr>
              <w:jc w:val="center"/>
              <w:rPr>
                <w:rFonts w:cs="Arial"/>
              </w:rPr>
            </w:pPr>
            <w:r>
              <w:rPr>
                <w:rFonts w:cs="Arial"/>
              </w:rPr>
              <w:t>8</w:t>
            </w:r>
            <w:r w:rsidRPr="00C627B7">
              <w:rPr>
                <w:rFonts w:cs="Arial"/>
              </w:rPr>
              <w:t xml:space="preserve"> </w:t>
            </w:r>
            <w:r>
              <w:rPr>
                <w:rFonts w:cs="Arial"/>
              </w:rPr>
              <w:t>077</w:t>
            </w:r>
            <w:r w:rsidRPr="00C627B7">
              <w:rPr>
                <w:rFonts w:cs="Arial"/>
              </w:rPr>
              <w:t>,0</w:t>
            </w:r>
          </w:p>
        </w:tc>
      </w:tr>
      <w:tr w:rsidR="006C1C72" w:rsidRPr="00C627B7" w14:paraId="75A10296" w14:textId="77777777" w:rsidTr="008346AA">
        <w:trPr>
          <w:trHeight w:val="285"/>
        </w:trPr>
        <w:tc>
          <w:tcPr>
            <w:tcW w:w="3820" w:type="dxa"/>
            <w:tcBorders>
              <w:top w:val="nil"/>
              <w:left w:val="nil"/>
              <w:bottom w:val="nil"/>
              <w:right w:val="nil"/>
            </w:tcBorders>
            <w:shd w:val="clear" w:color="auto" w:fill="auto"/>
            <w:noWrap/>
            <w:vAlign w:val="center"/>
            <w:hideMark/>
          </w:tcPr>
          <w:p w14:paraId="560DDFED" w14:textId="77777777" w:rsidR="006C1C72" w:rsidRPr="00C627B7" w:rsidRDefault="006C1C72" w:rsidP="008346AA">
            <w:pPr>
              <w:rPr>
                <w:rFonts w:cs="Arial"/>
                <w:color w:val="000000"/>
              </w:rPr>
            </w:pPr>
            <w:r w:rsidRPr="00C627B7">
              <w:rPr>
                <w:rFonts w:cs="Arial"/>
                <w:color w:val="000000"/>
              </w:rPr>
              <w:t>Stožár příhradový VVN  U30+12, 1xDZL</w:t>
            </w:r>
          </w:p>
        </w:tc>
        <w:tc>
          <w:tcPr>
            <w:tcW w:w="1254" w:type="dxa"/>
            <w:tcBorders>
              <w:top w:val="nil"/>
              <w:left w:val="nil"/>
              <w:bottom w:val="nil"/>
              <w:right w:val="nil"/>
            </w:tcBorders>
            <w:shd w:val="clear" w:color="000000" w:fill="FFFFFF"/>
            <w:noWrap/>
            <w:vAlign w:val="center"/>
            <w:hideMark/>
          </w:tcPr>
          <w:p w14:paraId="6D545B77" w14:textId="77777777" w:rsidR="006C1C72" w:rsidRPr="00C627B7" w:rsidRDefault="006C1C72" w:rsidP="008346AA">
            <w:pPr>
              <w:jc w:val="center"/>
              <w:rPr>
                <w:rFonts w:cs="Arial"/>
              </w:rPr>
            </w:pPr>
            <w:r>
              <w:rPr>
                <w:rFonts w:cs="Arial"/>
              </w:rPr>
              <w:t>7 551</w:t>
            </w:r>
            <w:r w:rsidRPr="00C627B7">
              <w:rPr>
                <w:rFonts w:cs="Arial"/>
              </w:rPr>
              <w:t>,0</w:t>
            </w:r>
          </w:p>
        </w:tc>
        <w:tc>
          <w:tcPr>
            <w:tcW w:w="860" w:type="dxa"/>
            <w:tcBorders>
              <w:top w:val="nil"/>
              <w:left w:val="nil"/>
              <w:bottom w:val="nil"/>
              <w:right w:val="nil"/>
            </w:tcBorders>
            <w:shd w:val="clear" w:color="000000" w:fill="FFFFFF"/>
            <w:noWrap/>
            <w:vAlign w:val="center"/>
            <w:hideMark/>
          </w:tcPr>
          <w:p w14:paraId="5845D24D" w14:textId="77777777" w:rsidR="006C1C72" w:rsidRPr="00C627B7" w:rsidRDefault="006C1C72" w:rsidP="008346AA">
            <w:pPr>
              <w:jc w:val="center"/>
              <w:rPr>
                <w:rFonts w:cs="Arial"/>
              </w:rPr>
            </w:pPr>
            <w:r>
              <w:rPr>
                <w:rFonts w:cs="Arial"/>
              </w:rPr>
              <w:t>1 247</w:t>
            </w:r>
            <w:r w:rsidRPr="00C627B7">
              <w:rPr>
                <w:rFonts w:cs="Arial"/>
              </w:rPr>
              <w:t>,0</w:t>
            </w:r>
          </w:p>
        </w:tc>
        <w:tc>
          <w:tcPr>
            <w:tcW w:w="1369" w:type="dxa"/>
            <w:tcBorders>
              <w:top w:val="nil"/>
              <w:left w:val="nil"/>
              <w:bottom w:val="nil"/>
              <w:right w:val="nil"/>
            </w:tcBorders>
            <w:shd w:val="clear" w:color="000000" w:fill="FFFFFF"/>
            <w:noWrap/>
            <w:vAlign w:val="center"/>
            <w:hideMark/>
          </w:tcPr>
          <w:p w14:paraId="09A1A75F" w14:textId="77777777" w:rsidR="006C1C72" w:rsidRPr="00C627B7" w:rsidRDefault="006C1C72" w:rsidP="008346AA">
            <w:pPr>
              <w:jc w:val="center"/>
              <w:rPr>
                <w:rFonts w:cs="Arial"/>
              </w:rPr>
            </w:pPr>
            <w:r w:rsidRPr="00C627B7">
              <w:rPr>
                <w:rFonts w:cs="Arial"/>
              </w:rPr>
              <w:t>38,0</w:t>
            </w:r>
          </w:p>
        </w:tc>
        <w:tc>
          <w:tcPr>
            <w:tcW w:w="997" w:type="dxa"/>
            <w:tcBorders>
              <w:top w:val="nil"/>
              <w:left w:val="nil"/>
              <w:bottom w:val="nil"/>
              <w:right w:val="nil"/>
            </w:tcBorders>
            <w:shd w:val="clear" w:color="000000" w:fill="FFFFFF"/>
            <w:noWrap/>
            <w:vAlign w:val="center"/>
            <w:hideMark/>
          </w:tcPr>
          <w:p w14:paraId="199EA15C" w14:textId="77777777" w:rsidR="006C1C72" w:rsidRPr="00C627B7" w:rsidRDefault="006C1C72" w:rsidP="008346AA">
            <w:pPr>
              <w:jc w:val="center"/>
              <w:rPr>
                <w:rFonts w:cs="Arial"/>
              </w:rPr>
            </w:pPr>
            <w:r>
              <w:rPr>
                <w:rFonts w:cs="Arial"/>
              </w:rPr>
              <w:t>8 836</w:t>
            </w:r>
            <w:r w:rsidRPr="00C627B7">
              <w:rPr>
                <w:rFonts w:cs="Arial"/>
              </w:rPr>
              <w:t>,0</w:t>
            </w:r>
          </w:p>
        </w:tc>
      </w:tr>
      <w:tr w:rsidR="006C1C72" w:rsidRPr="00C627B7" w14:paraId="3F49E425" w14:textId="77777777" w:rsidTr="008346AA">
        <w:trPr>
          <w:trHeight w:val="285"/>
        </w:trPr>
        <w:tc>
          <w:tcPr>
            <w:tcW w:w="3820" w:type="dxa"/>
            <w:tcBorders>
              <w:top w:val="nil"/>
              <w:left w:val="nil"/>
              <w:bottom w:val="nil"/>
              <w:right w:val="nil"/>
            </w:tcBorders>
            <w:shd w:val="clear" w:color="auto" w:fill="auto"/>
            <w:noWrap/>
            <w:vAlign w:val="center"/>
            <w:hideMark/>
          </w:tcPr>
          <w:p w14:paraId="3CED2F3A" w14:textId="77777777" w:rsidR="006C1C72" w:rsidRPr="00C627B7" w:rsidRDefault="006C1C72" w:rsidP="008346AA">
            <w:pPr>
              <w:rPr>
                <w:rFonts w:cs="Arial"/>
                <w:color w:val="000000"/>
              </w:rPr>
            </w:pPr>
          </w:p>
        </w:tc>
        <w:tc>
          <w:tcPr>
            <w:tcW w:w="1254" w:type="dxa"/>
            <w:tcBorders>
              <w:top w:val="nil"/>
              <w:left w:val="nil"/>
              <w:bottom w:val="nil"/>
              <w:right w:val="nil"/>
            </w:tcBorders>
            <w:shd w:val="clear" w:color="000000" w:fill="FFFFFF"/>
            <w:noWrap/>
            <w:vAlign w:val="center"/>
          </w:tcPr>
          <w:p w14:paraId="72398BEC"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24B9E45B"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0A7A4836"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1030E83B" w14:textId="77777777" w:rsidR="006C1C72" w:rsidRPr="00C627B7" w:rsidRDefault="006C1C72" w:rsidP="008346AA">
            <w:pPr>
              <w:rPr>
                <w:rFonts w:cs="Arial"/>
              </w:rPr>
            </w:pPr>
          </w:p>
        </w:tc>
      </w:tr>
      <w:tr w:rsidR="006C1C72" w:rsidRPr="00C627B7" w14:paraId="291A7466" w14:textId="77777777" w:rsidTr="008346AA">
        <w:trPr>
          <w:trHeight w:val="285"/>
        </w:trPr>
        <w:tc>
          <w:tcPr>
            <w:tcW w:w="3820" w:type="dxa"/>
            <w:tcBorders>
              <w:top w:val="nil"/>
              <w:left w:val="nil"/>
              <w:bottom w:val="nil"/>
              <w:right w:val="nil"/>
            </w:tcBorders>
            <w:shd w:val="clear" w:color="auto" w:fill="auto"/>
            <w:noWrap/>
            <w:vAlign w:val="center"/>
            <w:hideMark/>
          </w:tcPr>
          <w:p w14:paraId="10C22893" w14:textId="77777777" w:rsidR="006C1C72" w:rsidRPr="00C627B7" w:rsidRDefault="006C1C72" w:rsidP="008346AA">
            <w:pPr>
              <w:rPr>
                <w:rFonts w:cs="Arial"/>
                <w:color w:val="000000"/>
              </w:rPr>
            </w:pPr>
            <w:r w:rsidRPr="00C627B7">
              <w:rPr>
                <w:rFonts w:cs="Arial"/>
                <w:color w:val="000000"/>
              </w:rPr>
              <w:t>Stožár příhradový VVN  U33+0, 1xDZL</w:t>
            </w:r>
          </w:p>
        </w:tc>
        <w:tc>
          <w:tcPr>
            <w:tcW w:w="1254" w:type="dxa"/>
            <w:tcBorders>
              <w:top w:val="nil"/>
              <w:left w:val="nil"/>
              <w:bottom w:val="nil"/>
              <w:right w:val="nil"/>
            </w:tcBorders>
            <w:shd w:val="clear" w:color="000000" w:fill="FFFFFF"/>
            <w:noWrap/>
            <w:vAlign w:val="center"/>
            <w:hideMark/>
          </w:tcPr>
          <w:p w14:paraId="039B4DAC" w14:textId="77777777" w:rsidR="006C1C72" w:rsidRPr="00C627B7" w:rsidRDefault="006C1C72" w:rsidP="008346AA">
            <w:pPr>
              <w:jc w:val="center"/>
              <w:rPr>
                <w:rFonts w:cs="Arial"/>
              </w:rPr>
            </w:pPr>
            <w:r>
              <w:rPr>
                <w:rFonts w:cs="Arial"/>
              </w:rPr>
              <w:t>4</w:t>
            </w:r>
            <w:r w:rsidRPr="00C627B7">
              <w:rPr>
                <w:rFonts w:cs="Arial"/>
              </w:rPr>
              <w:t xml:space="preserve"> </w:t>
            </w:r>
            <w:r>
              <w:rPr>
                <w:rFonts w:cs="Arial"/>
              </w:rPr>
              <w:t>856</w:t>
            </w:r>
            <w:r w:rsidRPr="00C627B7">
              <w:rPr>
                <w:rFonts w:cs="Arial"/>
              </w:rPr>
              <w:t>,0</w:t>
            </w:r>
          </w:p>
        </w:tc>
        <w:tc>
          <w:tcPr>
            <w:tcW w:w="860" w:type="dxa"/>
            <w:tcBorders>
              <w:top w:val="nil"/>
              <w:left w:val="nil"/>
              <w:bottom w:val="nil"/>
              <w:right w:val="nil"/>
            </w:tcBorders>
            <w:shd w:val="clear" w:color="000000" w:fill="FFFFFF"/>
            <w:noWrap/>
            <w:vAlign w:val="center"/>
            <w:hideMark/>
          </w:tcPr>
          <w:p w14:paraId="77FF70C9" w14:textId="77777777" w:rsidR="006C1C72" w:rsidRPr="00C627B7" w:rsidRDefault="006C1C72" w:rsidP="008346AA">
            <w:pPr>
              <w:jc w:val="center"/>
              <w:rPr>
                <w:rFonts w:cs="Arial"/>
              </w:rPr>
            </w:pPr>
            <w:r>
              <w:rPr>
                <w:rFonts w:cs="Arial"/>
              </w:rPr>
              <w:t>1393</w:t>
            </w:r>
            <w:r w:rsidRPr="00C627B7">
              <w:rPr>
                <w:rFonts w:cs="Arial"/>
              </w:rPr>
              <w:t>,0</w:t>
            </w:r>
          </w:p>
        </w:tc>
        <w:tc>
          <w:tcPr>
            <w:tcW w:w="1369" w:type="dxa"/>
            <w:tcBorders>
              <w:top w:val="nil"/>
              <w:left w:val="nil"/>
              <w:bottom w:val="nil"/>
              <w:right w:val="nil"/>
            </w:tcBorders>
            <w:shd w:val="clear" w:color="000000" w:fill="FFFFFF"/>
            <w:noWrap/>
            <w:vAlign w:val="center"/>
            <w:hideMark/>
          </w:tcPr>
          <w:p w14:paraId="1D96BCCB" w14:textId="77777777" w:rsidR="006C1C72" w:rsidRPr="00C627B7" w:rsidRDefault="006C1C72" w:rsidP="008346AA">
            <w:pPr>
              <w:jc w:val="center"/>
              <w:rPr>
                <w:rFonts w:cs="Arial"/>
              </w:rPr>
            </w:pPr>
            <w:r w:rsidRPr="00C627B7">
              <w:rPr>
                <w:rFonts w:cs="Arial"/>
              </w:rPr>
              <w:t>29,0</w:t>
            </w:r>
          </w:p>
        </w:tc>
        <w:tc>
          <w:tcPr>
            <w:tcW w:w="997" w:type="dxa"/>
            <w:tcBorders>
              <w:top w:val="nil"/>
              <w:left w:val="nil"/>
              <w:bottom w:val="nil"/>
              <w:right w:val="nil"/>
            </w:tcBorders>
            <w:shd w:val="clear" w:color="000000" w:fill="FFFFFF"/>
            <w:noWrap/>
            <w:vAlign w:val="center"/>
            <w:hideMark/>
          </w:tcPr>
          <w:p w14:paraId="3AD56F45" w14:textId="77777777" w:rsidR="006C1C72" w:rsidRPr="00C627B7" w:rsidRDefault="006C1C72" w:rsidP="008346AA">
            <w:pPr>
              <w:jc w:val="center"/>
              <w:rPr>
                <w:rFonts w:cs="Arial"/>
              </w:rPr>
            </w:pPr>
            <w:r>
              <w:rPr>
                <w:rFonts w:cs="Arial"/>
              </w:rPr>
              <w:t>6 278</w:t>
            </w:r>
            <w:r w:rsidRPr="00C627B7">
              <w:rPr>
                <w:rFonts w:cs="Arial"/>
              </w:rPr>
              <w:t>,0</w:t>
            </w:r>
          </w:p>
        </w:tc>
      </w:tr>
      <w:tr w:rsidR="006C1C72" w:rsidRPr="00C627B7" w14:paraId="1136143B" w14:textId="77777777" w:rsidTr="008346AA">
        <w:trPr>
          <w:trHeight w:val="285"/>
        </w:trPr>
        <w:tc>
          <w:tcPr>
            <w:tcW w:w="3820" w:type="dxa"/>
            <w:tcBorders>
              <w:top w:val="nil"/>
              <w:left w:val="nil"/>
              <w:bottom w:val="nil"/>
              <w:right w:val="nil"/>
            </w:tcBorders>
            <w:shd w:val="clear" w:color="auto" w:fill="auto"/>
            <w:noWrap/>
            <w:vAlign w:val="center"/>
            <w:hideMark/>
          </w:tcPr>
          <w:p w14:paraId="76F027B8" w14:textId="77777777" w:rsidR="006C1C72" w:rsidRPr="00C627B7" w:rsidRDefault="006C1C72" w:rsidP="008346AA">
            <w:pPr>
              <w:rPr>
                <w:rFonts w:cs="Arial"/>
                <w:color w:val="000000"/>
              </w:rPr>
            </w:pPr>
            <w:r w:rsidRPr="00C627B7">
              <w:rPr>
                <w:rFonts w:cs="Arial"/>
                <w:color w:val="000000"/>
              </w:rPr>
              <w:t>Stožár příhradový VVN  U33+3, 1xDZL</w:t>
            </w:r>
          </w:p>
        </w:tc>
        <w:tc>
          <w:tcPr>
            <w:tcW w:w="1254" w:type="dxa"/>
            <w:tcBorders>
              <w:top w:val="nil"/>
              <w:left w:val="nil"/>
              <w:bottom w:val="nil"/>
              <w:right w:val="nil"/>
            </w:tcBorders>
            <w:shd w:val="clear" w:color="000000" w:fill="FFFFFF"/>
            <w:noWrap/>
            <w:vAlign w:val="center"/>
            <w:hideMark/>
          </w:tcPr>
          <w:p w14:paraId="7630C6A9" w14:textId="77777777" w:rsidR="006C1C72" w:rsidRPr="00C627B7" w:rsidRDefault="006C1C72" w:rsidP="008346AA">
            <w:pPr>
              <w:jc w:val="center"/>
              <w:rPr>
                <w:rFonts w:cs="Arial"/>
              </w:rPr>
            </w:pPr>
            <w:r>
              <w:rPr>
                <w:rFonts w:cs="Arial"/>
              </w:rPr>
              <w:t>5 508</w:t>
            </w:r>
            <w:r w:rsidRPr="00C627B7">
              <w:rPr>
                <w:rFonts w:cs="Arial"/>
              </w:rPr>
              <w:t>,0</w:t>
            </w:r>
          </w:p>
        </w:tc>
        <w:tc>
          <w:tcPr>
            <w:tcW w:w="860" w:type="dxa"/>
            <w:tcBorders>
              <w:top w:val="nil"/>
              <w:left w:val="nil"/>
              <w:bottom w:val="nil"/>
              <w:right w:val="nil"/>
            </w:tcBorders>
            <w:shd w:val="clear" w:color="000000" w:fill="FFFFFF"/>
            <w:noWrap/>
            <w:vAlign w:val="center"/>
            <w:hideMark/>
          </w:tcPr>
          <w:p w14:paraId="4842354F" w14:textId="77777777" w:rsidR="006C1C72" w:rsidRPr="00C627B7" w:rsidRDefault="006C1C72" w:rsidP="008346AA">
            <w:pPr>
              <w:jc w:val="center"/>
              <w:rPr>
                <w:rFonts w:cs="Arial"/>
              </w:rPr>
            </w:pPr>
            <w:r>
              <w:rPr>
                <w:rFonts w:cs="Arial"/>
              </w:rPr>
              <w:t>1412</w:t>
            </w:r>
            <w:r w:rsidRPr="00C627B7">
              <w:rPr>
                <w:rFonts w:cs="Arial"/>
              </w:rPr>
              <w:t>,0</w:t>
            </w:r>
          </w:p>
        </w:tc>
        <w:tc>
          <w:tcPr>
            <w:tcW w:w="1369" w:type="dxa"/>
            <w:tcBorders>
              <w:top w:val="nil"/>
              <w:left w:val="nil"/>
              <w:bottom w:val="nil"/>
              <w:right w:val="nil"/>
            </w:tcBorders>
            <w:shd w:val="clear" w:color="000000" w:fill="FFFFFF"/>
            <w:noWrap/>
            <w:vAlign w:val="center"/>
            <w:hideMark/>
          </w:tcPr>
          <w:p w14:paraId="2F03F18A" w14:textId="77777777" w:rsidR="006C1C72" w:rsidRPr="00C627B7" w:rsidRDefault="006C1C72" w:rsidP="008346AA">
            <w:pPr>
              <w:jc w:val="center"/>
              <w:rPr>
                <w:rFonts w:cs="Arial"/>
              </w:rPr>
            </w:pPr>
            <w:r w:rsidRPr="00C627B7">
              <w:rPr>
                <w:rFonts w:cs="Arial"/>
              </w:rPr>
              <w:t>31,0</w:t>
            </w:r>
          </w:p>
        </w:tc>
        <w:tc>
          <w:tcPr>
            <w:tcW w:w="997" w:type="dxa"/>
            <w:tcBorders>
              <w:top w:val="nil"/>
              <w:left w:val="nil"/>
              <w:bottom w:val="nil"/>
              <w:right w:val="nil"/>
            </w:tcBorders>
            <w:shd w:val="clear" w:color="000000" w:fill="FFFFFF"/>
            <w:noWrap/>
            <w:vAlign w:val="center"/>
            <w:hideMark/>
          </w:tcPr>
          <w:p w14:paraId="45560CCE" w14:textId="77777777" w:rsidR="006C1C72" w:rsidRPr="00C627B7" w:rsidRDefault="006C1C72" w:rsidP="008346AA">
            <w:pPr>
              <w:jc w:val="center"/>
              <w:rPr>
                <w:rFonts w:cs="Arial"/>
              </w:rPr>
            </w:pPr>
            <w:r>
              <w:rPr>
                <w:rFonts w:cs="Arial"/>
              </w:rPr>
              <w:t>6 951</w:t>
            </w:r>
            <w:r w:rsidRPr="00C627B7">
              <w:rPr>
                <w:rFonts w:cs="Arial"/>
              </w:rPr>
              <w:t>,0</w:t>
            </w:r>
          </w:p>
        </w:tc>
      </w:tr>
      <w:tr w:rsidR="006C1C72" w:rsidRPr="00C627B7" w14:paraId="5EDBCFF0" w14:textId="77777777" w:rsidTr="008346AA">
        <w:trPr>
          <w:trHeight w:val="285"/>
        </w:trPr>
        <w:tc>
          <w:tcPr>
            <w:tcW w:w="3820" w:type="dxa"/>
            <w:tcBorders>
              <w:top w:val="nil"/>
              <w:left w:val="nil"/>
              <w:bottom w:val="nil"/>
              <w:right w:val="nil"/>
            </w:tcBorders>
            <w:shd w:val="clear" w:color="auto" w:fill="auto"/>
            <w:noWrap/>
            <w:vAlign w:val="center"/>
            <w:hideMark/>
          </w:tcPr>
          <w:p w14:paraId="62B2C34B" w14:textId="77777777" w:rsidR="006C1C72" w:rsidRPr="00C627B7" w:rsidRDefault="006C1C72" w:rsidP="008346AA">
            <w:pPr>
              <w:rPr>
                <w:rFonts w:cs="Arial"/>
                <w:color w:val="000000"/>
              </w:rPr>
            </w:pPr>
            <w:r w:rsidRPr="00C627B7">
              <w:rPr>
                <w:rFonts w:cs="Arial"/>
                <w:color w:val="000000"/>
              </w:rPr>
              <w:t>Stožár příhradový VVN  U33+6, 1xDZL</w:t>
            </w:r>
          </w:p>
        </w:tc>
        <w:tc>
          <w:tcPr>
            <w:tcW w:w="1254" w:type="dxa"/>
            <w:tcBorders>
              <w:top w:val="nil"/>
              <w:left w:val="nil"/>
              <w:bottom w:val="nil"/>
              <w:right w:val="nil"/>
            </w:tcBorders>
            <w:shd w:val="clear" w:color="000000" w:fill="FFFFFF"/>
            <w:noWrap/>
            <w:vAlign w:val="center"/>
            <w:hideMark/>
          </w:tcPr>
          <w:p w14:paraId="7EFB065C" w14:textId="77777777" w:rsidR="006C1C72" w:rsidRPr="00C627B7" w:rsidRDefault="006C1C72" w:rsidP="008346AA">
            <w:pPr>
              <w:jc w:val="center"/>
              <w:rPr>
                <w:rFonts w:cs="Arial"/>
              </w:rPr>
            </w:pPr>
            <w:r>
              <w:rPr>
                <w:rFonts w:cs="Arial"/>
              </w:rPr>
              <w:t>6 225</w:t>
            </w:r>
            <w:r w:rsidRPr="00C627B7">
              <w:rPr>
                <w:rFonts w:cs="Arial"/>
              </w:rPr>
              <w:t>,0</w:t>
            </w:r>
          </w:p>
        </w:tc>
        <w:tc>
          <w:tcPr>
            <w:tcW w:w="860" w:type="dxa"/>
            <w:tcBorders>
              <w:top w:val="nil"/>
              <w:left w:val="nil"/>
              <w:bottom w:val="nil"/>
              <w:right w:val="nil"/>
            </w:tcBorders>
            <w:shd w:val="clear" w:color="000000" w:fill="FFFFFF"/>
            <w:noWrap/>
            <w:vAlign w:val="center"/>
            <w:hideMark/>
          </w:tcPr>
          <w:p w14:paraId="7F2FE9C2" w14:textId="77777777" w:rsidR="006C1C72" w:rsidRPr="00C627B7" w:rsidRDefault="006C1C72" w:rsidP="008346AA">
            <w:pPr>
              <w:jc w:val="center"/>
              <w:rPr>
                <w:rFonts w:cs="Arial"/>
              </w:rPr>
            </w:pPr>
            <w:r>
              <w:rPr>
                <w:rFonts w:cs="Arial"/>
              </w:rPr>
              <w:t>1 432</w:t>
            </w:r>
            <w:r w:rsidRPr="00C627B7">
              <w:rPr>
                <w:rFonts w:cs="Arial"/>
              </w:rPr>
              <w:t>,0</w:t>
            </w:r>
          </w:p>
        </w:tc>
        <w:tc>
          <w:tcPr>
            <w:tcW w:w="1369" w:type="dxa"/>
            <w:tcBorders>
              <w:top w:val="nil"/>
              <w:left w:val="nil"/>
              <w:bottom w:val="nil"/>
              <w:right w:val="nil"/>
            </w:tcBorders>
            <w:shd w:val="clear" w:color="000000" w:fill="FFFFFF"/>
            <w:noWrap/>
            <w:vAlign w:val="center"/>
            <w:hideMark/>
          </w:tcPr>
          <w:p w14:paraId="6C27BEDF" w14:textId="77777777" w:rsidR="006C1C72" w:rsidRPr="00C627B7" w:rsidRDefault="006C1C72" w:rsidP="008346AA">
            <w:pPr>
              <w:jc w:val="center"/>
              <w:rPr>
                <w:rFonts w:cs="Arial"/>
              </w:rPr>
            </w:pPr>
            <w:r w:rsidRPr="00C627B7">
              <w:rPr>
                <w:rFonts w:cs="Arial"/>
              </w:rPr>
              <w:t>33,0</w:t>
            </w:r>
          </w:p>
        </w:tc>
        <w:tc>
          <w:tcPr>
            <w:tcW w:w="997" w:type="dxa"/>
            <w:tcBorders>
              <w:top w:val="nil"/>
              <w:left w:val="nil"/>
              <w:bottom w:val="nil"/>
              <w:right w:val="nil"/>
            </w:tcBorders>
            <w:shd w:val="clear" w:color="000000" w:fill="FFFFFF"/>
            <w:noWrap/>
            <w:vAlign w:val="center"/>
            <w:hideMark/>
          </w:tcPr>
          <w:p w14:paraId="4BD2538B" w14:textId="77777777" w:rsidR="006C1C72" w:rsidRPr="00C627B7" w:rsidRDefault="006C1C72" w:rsidP="008346AA">
            <w:pPr>
              <w:jc w:val="center"/>
              <w:rPr>
                <w:rFonts w:cs="Arial"/>
              </w:rPr>
            </w:pPr>
            <w:r>
              <w:rPr>
                <w:rFonts w:cs="Arial"/>
              </w:rPr>
              <w:t>7 690</w:t>
            </w:r>
            <w:r w:rsidRPr="00C627B7">
              <w:rPr>
                <w:rFonts w:cs="Arial"/>
              </w:rPr>
              <w:t>,0</w:t>
            </w:r>
          </w:p>
        </w:tc>
      </w:tr>
      <w:tr w:rsidR="006C1C72" w:rsidRPr="00C627B7" w14:paraId="4C78B286" w14:textId="77777777" w:rsidTr="008346AA">
        <w:trPr>
          <w:trHeight w:val="285"/>
        </w:trPr>
        <w:tc>
          <w:tcPr>
            <w:tcW w:w="3820" w:type="dxa"/>
            <w:tcBorders>
              <w:top w:val="nil"/>
              <w:left w:val="nil"/>
              <w:bottom w:val="nil"/>
              <w:right w:val="nil"/>
            </w:tcBorders>
            <w:shd w:val="clear" w:color="auto" w:fill="auto"/>
            <w:noWrap/>
            <w:vAlign w:val="center"/>
            <w:hideMark/>
          </w:tcPr>
          <w:p w14:paraId="31C51F3A" w14:textId="77777777" w:rsidR="006C1C72" w:rsidRPr="00C627B7" w:rsidRDefault="006C1C72" w:rsidP="008346AA">
            <w:pPr>
              <w:rPr>
                <w:rFonts w:cs="Arial"/>
                <w:color w:val="000000"/>
              </w:rPr>
            </w:pPr>
            <w:r w:rsidRPr="00C627B7">
              <w:rPr>
                <w:rFonts w:cs="Arial"/>
                <w:color w:val="000000"/>
              </w:rPr>
              <w:t>Stožár příhradový VVN  U33+9, 1xDZL</w:t>
            </w:r>
          </w:p>
        </w:tc>
        <w:tc>
          <w:tcPr>
            <w:tcW w:w="1254" w:type="dxa"/>
            <w:tcBorders>
              <w:top w:val="nil"/>
              <w:left w:val="nil"/>
              <w:bottom w:val="nil"/>
              <w:right w:val="nil"/>
            </w:tcBorders>
            <w:shd w:val="clear" w:color="000000" w:fill="FFFFFF"/>
            <w:noWrap/>
            <w:vAlign w:val="center"/>
            <w:hideMark/>
          </w:tcPr>
          <w:p w14:paraId="724BC344" w14:textId="77777777" w:rsidR="006C1C72" w:rsidRPr="00C627B7" w:rsidRDefault="006C1C72" w:rsidP="008346AA">
            <w:pPr>
              <w:jc w:val="center"/>
              <w:rPr>
                <w:rFonts w:cs="Arial"/>
              </w:rPr>
            </w:pPr>
            <w:r>
              <w:rPr>
                <w:rFonts w:cs="Arial"/>
              </w:rPr>
              <w:t>7 125</w:t>
            </w:r>
            <w:r w:rsidRPr="00C627B7">
              <w:rPr>
                <w:rFonts w:cs="Arial"/>
              </w:rPr>
              <w:t>,0</w:t>
            </w:r>
          </w:p>
        </w:tc>
        <w:tc>
          <w:tcPr>
            <w:tcW w:w="860" w:type="dxa"/>
            <w:tcBorders>
              <w:top w:val="nil"/>
              <w:left w:val="nil"/>
              <w:bottom w:val="nil"/>
              <w:right w:val="nil"/>
            </w:tcBorders>
            <w:shd w:val="clear" w:color="000000" w:fill="FFFFFF"/>
            <w:noWrap/>
            <w:vAlign w:val="center"/>
            <w:hideMark/>
          </w:tcPr>
          <w:p w14:paraId="5F8F07AE" w14:textId="77777777" w:rsidR="006C1C72" w:rsidRPr="00C627B7" w:rsidRDefault="006C1C72" w:rsidP="008346AA">
            <w:pPr>
              <w:jc w:val="center"/>
              <w:rPr>
                <w:rFonts w:cs="Arial"/>
              </w:rPr>
            </w:pPr>
            <w:r>
              <w:rPr>
                <w:rFonts w:cs="Arial"/>
              </w:rPr>
              <w:t>1 452</w:t>
            </w:r>
            <w:r w:rsidRPr="00C627B7">
              <w:rPr>
                <w:rFonts w:cs="Arial"/>
              </w:rPr>
              <w:t>,0</w:t>
            </w:r>
          </w:p>
        </w:tc>
        <w:tc>
          <w:tcPr>
            <w:tcW w:w="1369" w:type="dxa"/>
            <w:tcBorders>
              <w:top w:val="nil"/>
              <w:left w:val="nil"/>
              <w:bottom w:val="nil"/>
              <w:right w:val="nil"/>
            </w:tcBorders>
            <w:shd w:val="clear" w:color="000000" w:fill="FFFFFF"/>
            <w:noWrap/>
            <w:vAlign w:val="center"/>
            <w:hideMark/>
          </w:tcPr>
          <w:p w14:paraId="0D268158"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193CCC5C" w14:textId="77777777" w:rsidR="006C1C72" w:rsidRPr="00C627B7" w:rsidRDefault="006C1C72" w:rsidP="008346AA">
            <w:pPr>
              <w:jc w:val="center"/>
              <w:rPr>
                <w:rFonts w:cs="Arial"/>
              </w:rPr>
            </w:pPr>
            <w:r w:rsidRPr="00C627B7">
              <w:rPr>
                <w:rFonts w:cs="Arial"/>
              </w:rPr>
              <w:t xml:space="preserve"> </w:t>
            </w:r>
            <w:r>
              <w:rPr>
                <w:rFonts w:cs="Arial"/>
              </w:rPr>
              <w:t xml:space="preserve">8 </w:t>
            </w:r>
            <w:r w:rsidRPr="00C627B7">
              <w:rPr>
                <w:rFonts w:cs="Arial"/>
              </w:rPr>
              <w:t>6</w:t>
            </w:r>
            <w:r>
              <w:rPr>
                <w:rFonts w:cs="Arial"/>
              </w:rPr>
              <w:t>13</w:t>
            </w:r>
            <w:r w:rsidRPr="00C627B7">
              <w:rPr>
                <w:rFonts w:cs="Arial"/>
              </w:rPr>
              <w:t>,0</w:t>
            </w:r>
          </w:p>
        </w:tc>
      </w:tr>
      <w:tr w:rsidR="006C1C72" w:rsidRPr="00C627B7" w14:paraId="450B8B88" w14:textId="77777777" w:rsidTr="008346AA">
        <w:trPr>
          <w:trHeight w:val="285"/>
        </w:trPr>
        <w:tc>
          <w:tcPr>
            <w:tcW w:w="3820" w:type="dxa"/>
            <w:tcBorders>
              <w:top w:val="nil"/>
              <w:left w:val="nil"/>
              <w:bottom w:val="nil"/>
              <w:right w:val="nil"/>
            </w:tcBorders>
            <w:shd w:val="clear" w:color="auto" w:fill="auto"/>
            <w:noWrap/>
            <w:vAlign w:val="center"/>
            <w:hideMark/>
          </w:tcPr>
          <w:p w14:paraId="4D6594FF" w14:textId="77777777" w:rsidR="006C1C72" w:rsidRPr="00C627B7" w:rsidRDefault="006C1C72" w:rsidP="008346AA">
            <w:pPr>
              <w:rPr>
                <w:rFonts w:cs="Arial"/>
                <w:color w:val="000000"/>
              </w:rPr>
            </w:pPr>
            <w:r w:rsidRPr="00C627B7">
              <w:rPr>
                <w:rFonts w:cs="Arial"/>
                <w:color w:val="000000"/>
              </w:rPr>
              <w:t>Stožár příhradový VVN  U33+12, 1xDZL</w:t>
            </w:r>
          </w:p>
        </w:tc>
        <w:tc>
          <w:tcPr>
            <w:tcW w:w="1254" w:type="dxa"/>
            <w:tcBorders>
              <w:top w:val="nil"/>
              <w:left w:val="nil"/>
              <w:bottom w:val="nil"/>
              <w:right w:val="nil"/>
            </w:tcBorders>
            <w:shd w:val="clear" w:color="000000" w:fill="FFFFFF"/>
            <w:noWrap/>
            <w:vAlign w:val="center"/>
            <w:hideMark/>
          </w:tcPr>
          <w:p w14:paraId="4D11DE11" w14:textId="77777777" w:rsidR="006C1C72" w:rsidRPr="00C627B7" w:rsidRDefault="006C1C72" w:rsidP="008346AA">
            <w:pPr>
              <w:jc w:val="center"/>
              <w:rPr>
                <w:rFonts w:cs="Arial"/>
              </w:rPr>
            </w:pPr>
            <w:r>
              <w:rPr>
                <w:rFonts w:cs="Arial"/>
              </w:rPr>
              <w:t>7</w:t>
            </w:r>
            <w:r w:rsidRPr="00C627B7">
              <w:rPr>
                <w:rFonts w:cs="Arial"/>
              </w:rPr>
              <w:t xml:space="preserve"> </w:t>
            </w:r>
            <w:r>
              <w:rPr>
                <w:rFonts w:cs="Arial"/>
              </w:rPr>
              <w:t>894</w:t>
            </w:r>
            <w:r w:rsidRPr="00C627B7">
              <w:rPr>
                <w:rFonts w:cs="Arial"/>
              </w:rPr>
              <w:t>,0</w:t>
            </w:r>
          </w:p>
        </w:tc>
        <w:tc>
          <w:tcPr>
            <w:tcW w:w="860" w:type="dxa"/>
            <w:tcBorders>
              <w:top w:val="nil"/>
              <w:left w:val="nil"/>
              <w:bottom w:val="nil"/>
              <w:right w:val="nil"/>
            </w:tcBorders>
            <w:shd w:val="clear" w:color="000000" w:fill="FFFFFF"/>
            <w:noWrap/>
            <w:vAlign w:val="center"/>
            <w:hideMark/>
          </w:tcPr>
          <w:p w14:paraId="41810D70" w14:textId="77777777" w:rsidR="006C1C72" w:rsidRPr="00C627B7" w:rsidRDefault="006C1C72" w:rsidP="008346AA">
            <w:pPr>
              <w:jc w:val="center"/>
              <w:rPr>
                <w:rFonts w:cs="Arial"/>
              </w:rPr>
            </w:pPr>
            <w:r>
              <w:rPr>
                <w:rFonts w:cs="Arial"/>
              </w:rPr>
              <w:t>1 471</w:t>
            </w:r>
            <w:r w:rsidRPr="00C627B7">
              <w:rPr>
                <w:rFonts w:cs="Arial"/>
              </w:rPr>
              <w:t>,0</w:t>
            </w:r>
          </w:p>
        </w:tc>
        <w:tc>
          <w:tcPr>
            <w:tcW w:w="1369" w:type="dxa"/>
            <w:tcBorders>
              <w:top w:val="nil"/>
              <w:left w:val="nil"/>
              <w:bottom w:val="nil"/>
              <w:right w:val="nil"/>
            </w:tcBorders>
            <w:shd w:val="clear" w:color="000000" w:fill="FFFFFF"/>
            <w:noWrap/>
            <w:vAlign w:val="center"/>
            <w:hideMark/>
          </w:tcPr>
          <w:p w14:paraId="0EED64AC" w14:textId="77777777" w:rsidR="006C1C72" w:rsidRPr="00C627B7" w:rsidRDefault="006C1C72" w:rsidP="008346AA">
            <w:pPr>
              <w:jc w:val="center"/>
              <w:rPr>
                <w:rFonts w:cs="Arial"/>
              </w:rPr>
            </w:pPr>
            <w:r w:rsidRPr="00C627B7">
              <w:rPr>
                <w:rFonts w:cs="Arial"/>
              </w:rPr>
              <w:t>38,0</w:t>
            </w:r>
          </w:p>
        </w:tc>
        <w:tc>
          <w:tcPr>
            <w:tcW w:w="997" w:type="dxa"/>
            <w:tcBorders>
              <w:top w:val="nil"/>
              <w:left w:val="nil"/>
              <w:bottom w:val="nil"/>
              <w:right w:val="nil"/>
            </w:tcBorders>
            <w:shd w:val="clear" w:color="000000" w:fill="FFFFFF"/>
            <w:noWrap/>
            <w:vAlign w:val="center"/>
            <w:hideMark/>
          </w:tcPr>
          <w:p w14:paraId="443BCBF0" w14:textId="77777777" w:rsidR="006C1C72" w:rsidRPr="00C627B7" w:rsidRDefault="006C1C72" w:rsidP="008346AA">
            <w:pPr>
              <w:jc w:val="center"/>
              <w:rPr>
                <w:rFonts w:cs="Arial"/>
              </w:rPr>
            </w:pPr>
            <w:r>
              <w:rPr>
                <w:rFonts w:cs="Arial"/>
              </w:rPr>
              <w:t>9 403</w:t>
            </w:r>
            <w:r w:rsidRPr="00C627B7">
              <w:rPr>
                <w:rFonts w:cs="Arial"/>
              </w:rPr>
              <w:t>,0</w:t>
            </w:r>
          </w:p>
        </w:tc>
      </w:tr>
      <w:tr w:rsidR="006C1C72" w:rsidRPr="00C627B7" w14:paraId="5DC29F88" w14:textId="77777777" w:rsidTr="008346AA">
        <w:trPr>
          <w:trHeight w:val="182"/>
        </w:trPr>
        <w:tc>
          <w:tcPr>
            <w:tcW w:w="3820" w:type="dxa"/>
            <w:tcBorders>
              <w:top w:val="nil"/>
              <w:left w:val="nil"/>
              <w:bottom w:val="nil"/>
              <w:right w:val="nil"/>
            </w:tcBorders>
            <w:shd w:val="clear" w:color="auto" w:fill="auto"/>
            <w:noWrap/>
            <w:vAlign w:val="center"/>
            <w:hideMark/>
          </w:tcPr>
          <w:p w14:paraId="66F4B5F9" w14:textId="77777777" w:rsidR="006C1C72" w:rsidRPr="00C627B7" w:rsidRDefault="006C1C72" w:rsidP="008346AA">
            <w:pPr>
              <w:rPr>
                <w:rFonts w:cs="Arial"/>
                <w:color w:val="000000"/>
                <w:sz w:val="16"/>
                <w:szCs w:val="16"/>
              </w:rPr>
            </w:pPr>
          </w:p>
        </w:tc>
        <w:tc>
          <w:tcPr>
            <w:tcW w:w="1254" w:type="dxa"/>
            <w:tcBorders>
              <w:top w:val="nil"/>
              <w:left w:val="nil"/>
              <w:bottom w:val="nil"/>
              <w:right w:val="nil"/>
            </w:tcBorders>
            <w:shd w:val="clear" w:color="000000" w:fill="FFFFFF"/>
            <w:noWrap/>
            <w:vAlign w:val="center"/>
          </w:tcPr>
          <w:p w14:paraId="54F5FBEE" w14:textId="77777777" w:rsidR="006C1C72" w:rsidRPr="00C627B7" w:rsidRDefault="006C1C72" w:rsidP="008346AA">
            <w:pPr>
              <w:jc w:val="center"/>
              <w:rPr>
                <w:rFonts w:cs="Arial"/>
                <w:color w:val="000000"/>
              </w:rPr>
            </w:pPr>
          </w:p>
        </w:tc>
        <w:tc>
          <w:tcPr>
            <w:tcW w:w="860" w:type="dxa"/>
            <w:tcBorders>
              <w:top w:val="nil"/>
              <w:left w:val="nil"/>
              <w:bottom w:val="nil"/>
              <w:right w:val="nil"/>
            </w:tcBorders>
            <w:shd w:val="clear" w:color="000000" w:fill="FFFFFF"/>
            <w:noWrap/>
            <w:vAlign w:val="center"/>
          </w:tcPr>
          <w:p w14:paraId="7BCEB791" w14:textId="77777777" w:rsidR="006C1C72" w:rsidRPr="00C627B7" w:rsidRDefault="006C1C72" w:rsidP="008346AA">
            <w:pPr>
              <w:jc w:val="center"/>
              <w:rPr>
                <w:rFonts w:cs="Arial"/>
                <w:color w:val="000000"/>
              </w:rPr>
            </w:pPr>
          </w:p>
        </w:tc>
        <w:tc>
          <w:tcPr>
            <w:tcW w:w="1369" w:type="dxa"/>
            <w:tcBorders>
              <w:top w:val="nil"/>
              <w:left w:val="nil"/>
              <w:bottom w:val="nil"/>
              <w:right w:val="nil"/>
            </w:tcBorders>
            <w:shd w:val="clear" w:color="000000" w:fill="FFFFFF"/>
            <w:noWrap/>
            <w:vAlign w:val="center"/>
          </w:tcPr>
          <w:p w14:paraId="44653B46" w14:textId="77777777" w:rsidR="006C1C72" w:rsidRPr="00C627B7" w:rsidRDefault="006C1C72" w:rsidP="008346AA">
            <w:pPr>
              <w:jc w:val="center"/>
              <w:rPr>
                <w:rFonts w:cs="Arial"/>
                <w:color w:val="000000"/>
              </w:rPr>
            </w:pPr>
          </w:p>
        </w:tc>
        <w:tc>
          <w:tcPr>
            <w:tcW w:w="997" w:type="dxa"/>
            <w:tcBorders>
              <w:top w:val="nil"/>
              <w:left w:val="nil"/>
              <w:bottom w:val="nil"/>
              <w:right w:val="nil"/>
            </w:tcBorders>
            <w:shd w:val="clear" w:color="000000" w:fill="FFFFFF"/>
            <w:noWrap/>
            <w:vAlign w:val="center"/>
          </w:tcPr>
          <w:p w14:paraId="7A9FC12C" w14:textId="77777777" w:rsidR="006C1C72" w:rsidRPr="00C627B7" w:rsidRDefault="006C1C72" w:rsidP="008346AA">
            <w:pPr>
              <w:jc w:val="center"/>
              <w:rPr>
                <w:rFonts w:cs="Arial"/>
                <w:color w:val="000000"/>
              </w:rPr>
            </w:pPr>
          </w:p>
        </w:tc>
      </w:tr>
      <w:tr w:rsidR="006C1C72" w:rsidRPr="00C627B7" w14:paraId="075D6A1D" w14:textId="77777777" w:rsidTr="008346AA">
        <w:trPr>
          <w:trHeight w:val="285"/>
        </w:trPr>
        <w:tc>
          <w:tcPr>
            <w:tcW w:w="3820" w:type="dxa"/>
            <w:tcBorders>
              <w:top w:val="nil"/>
              <w:left w:val="nil"/>
              <w:bottom w:val="nil"/>
              <w:right w:val="nil"/>
            </w:tcBorders>
            <w:shd w:val="clear" w:color="auto" w:fill="auto"/>
            <w:noWrap/>
            <w:vAlign w:val="center"/>
            <w:hideMark/>
          </w:tcPr>
          <w:p w14:paraId="0E6F09A3" w14:textId="77777777" w:rsidR="006C1C72" w:rsidRPr="00C627B7" w:rsidRDefault="006C1C72" w:rsidP="008346AA">
            <w:pPr>
              <w:rPr>
                <w:rFonts w:cs="Arial"/>
                <w:color w:val="000000"/>
              </w:rPr>
            </w:pPr>
            <w:r w:rsidRPr="00C627B7">
              <w:rPr>
                <w:rFonts w:cs="Arial"/>
                <w:color w:val="000000"/>
              </w:rPr>
              <w:t>Stožár příhradový VVN  V11+0, 1xDZL</w:t>
            </w:r>
          </w:p>
        </w:tc>
        <w:tc>
          <w:tcPr>
            <w:tcW w:w="1254" w:type="dxa"/>
            <w:tcBorders>
              <w:top w:val="nil"/>
              <w:left w:val="nil"/>
              <w:bottom w:val="nil"/>
              <w:right w:val="nil"/>
            </w:tcBorders>
            <w:shd w:val="clear" w:color="000000" w:fill="FFFFFF"/>
            <w:noWrap/>
            <w:vAlign w:val="center"/>
            <w:hideMark/>
          </w:tcPr>
          <w:p w14:paraId="54D174E6" w14:textId="77777777" w:rsidR="006C1C72" w:rsidRPr="00C627B7" w:rsidRDefault="006C1C72" w:rsidP="008346AA">
            <w:pPr>
              <w:jc w:val="center"/>
              <w:rPr>
                <w:rFonts w:cs="Arial"/>
              </w:rPr>
            </w:pPr>
            <w:r>
              <w:rPr>
                <w:rFonts w:cs="Arial"/>
              </w:rPr>
              <w:t>5 510</w:t>
            </w:r>
            <w:r w:rsidRPr="00C627B7">
              <w:rPr>
                <w:rFonts w:cs="Arial"/>
              </w:rPr>
              <w:t>,0</w:t>
            </w:r>
          </w:p>
        </w:tc>
        <w:tc>
          <w:tcPr>
            <w:tcW w:w="860" w:type="dxa"/>
            <w:tcBorders>
              <w:top w:val="nil"/>
              <w:left w:val="nil"/>
              <w:bottom w:val="nil"/>
              <w:right w:val="nil"/>
            </w:tcBorders>
            <w:shd w:val="clear" w:color="000000" w:fill="FFFFFF"/>
            <w:noWrap/>
            <w:vAlign w:val="center"/>
            <w:hideMark/>
          </w:tcPr>
          <w:p w14:paraId="027E8EB9" w14:textId="77777777" w:rsidR="006C1C72" w:rsidRPr="00C627B7" w:rsidRDefault="006C1C72" w:rsidP="008346AA">
            <w:pPr>
              <w:jc w:val="center"/>
              <w:rPr>
                <w:rFonts w:cs="Arial"/>
              </w:rPr>
            </w:pPr>
            <w:r>
              <w:rPr>
                <w:rFonts w:cs="Arial"/>
              </w:rPr>
              <w:t>2 508</w:t>
            </w:r>
            <w:r w:rsidRPr="00C627B7">
              <w:rPr>
                <w:rFonts w:cs="Arial"/>
              </w:rPr>
              <w:t>,0</w:t>
            </w:r>
          </w:p>
        </w:tc>
        <w:tc>
          <w:tcPr>
            <w:tcW w:w="1369" w:type="dxa"/>
            <w:tcBorders>
              <w:top w:val="nil"/>
              <w:left w:val="nil"/>
              <w:bottom w:val="nil"/>
              <w:right w:val="nil"/>
            </w:tcBorders>
            <w:shd w:val="clear" w:color="000000" w:fill="FFFFFF"/>
            <w:noWrap/>
            <w:vAlign w:val="center"/>
            <w:hideMark/>
          </w:tcPr>
          <w:p w14:paraId="4C3609A7" w14:textId="77777777" w:rsidR="006C1C72" w:rsidRPr="00C627B7" w:rsidRDefault="006C1C72" w:rsidP="008346AA">
            <w:pPr>
              <w:jc w:val="center"/>
              <w:rPr>
                <w:rFonts w:cs="Arial"/>
              </w:rPr>
            </w:pPr>
            <w:r w:rsidRPr="00C627B7">
              <w:rPr>
                <w:rFonts w:cs="Arial"/>
              </w:rPr>
              <w:t>34,0</w:t>
            </w:r>
          </w:p>
        </w:tc>
        <w:tc>
          <w:tcPr>
            <w:tcW w:w="997" w:type="dxa"/>
            <w:tcBorders>
              <w:top w:val="nil"/>
              <w:left w:val="nil"/>
              <w:bottom w:val="nil"/>
              <w:right w:val="nil"/>
            </w:tcBorders>
            <w:shd w:val="clear" w:color="000000" w:fill="FFFFFF"/>
            <w:noWrap/>
            <w:vAlign w:val="center"/>
            <w:hideMark/>
          </w:tcPr>
          <w:p w14:paraId="501D1938" w14:textId="77777777" w:rsidR="006C1C72" w:rsidRPr="00C627B7" w:rsidRDefault="006C1C72" w:rsidP="008346AA">
            <w:pPr>
              <w:jc w:val="center"/>
              <w:rPr>
                <w:rFonts w:cs="Arial"/>
              </w:rPr>
            </w:pPr>
            <w:r>
              <w:rPr>
                <w:rFonts w:cs="Arial"/>
              </w:rPr>
              <w:t>8 052</w:t>
            </w:r>
            <w:r w:rsidRPr="00C627B7">
              <w:rPr>
                <w:rFonts w:cs="Arial"/>
              </w:rPr>
              <w:t>,0</w:t>
            </w:r>
          </w:p>
        </w:tc>
      </w:tr>
      <w:tr w:rsidR="006C1C72" w:rsidRPr="00C627B7" w14:paraId="01BF071B" w14:textId="77777777" w:rsidTr="008346AA">
        <w:trPr>
          <w:trHeight w:val="315"/>
        </w:trPr>
        <w:tc>
          <w:tcPr>
            <w:tcW w:w="3820" w:type="dxa"/>
            <w:tcBorders>
              <w:top w:val="nil"/>
              <w:left w:val="nil"/>
              <w:bottom w:val="nil"/>
              <w:right w:val="nil"/>
            </w:tcBorders>
            <w:shd w:val="clear" w:color="auto" w:fill="auto"/>
            <w:noWrap/>
            <w:vAlign w:val="center"/>
            <w:hideMark/>
          </w:tcPr>
          <w:p w14:paraId="25BC9C2D" w14:textId="77777777" w:rsidR="006C1C72" w:rsidRPr="00C627B7" w:rsidRDefault="006C1C72" w:rsidP="008346AA">
            <w:pPr>
              <w:rPr>
                <w:rFonts w:cs="Arial"/>
                <w:color w:val="000000"/>
              </w:rPr>
            </w:pPr>
            <w:r w:rsidRPr="00C627B7">
              <w:rPr>
                <w:rFonts w:cs="Arial"/>
                <w:color w:val="000000"/>
              </w:rPr>
              <w:t>Stožár příhradový VVN  V11+3, 1xDZL</w:t>
            </w:r>
          </w:p>
        </w:tc>
        <w:tc>
          <w:tcPr>
            <w:tcW w:w="1254" w:type="dxa"/>
            <w:tcBorders>
              <w:top w:val="nil"/>
              <w:left w:val="nil"/>
              <w:bottom w:val="nil"/>
              <w:right w:val="nil"/>
            </w:tcBorders>
            <w:shd w:val="clear" w:color="000000" w:fill="FFFFFF"/>
            <w:noWrap/>
            <w:vAlign w:val="center"/>
            <w:hideMark/>
          </w:tcPr>
          <w:p w14:paraId="4FC02252" w14:textId="77777777" w:rsidR="006C1C72" w:rsidRPr="00C627B7" w:rsidRDefault="006C1C72" w:rsidP="008346AA">
            <w:pPr>
              <w:jc w:val="center"/>
              <w:rPr>
                <w:rFonts w:cs="Arial"/>
              </w:rPr>
            </w:pPr>
            <w:r>
              <w:rPr>
                <w:rFonts w:cs="Arial"/>
              </w:rPr>
              <w:t>6 494</w:t>
            </w:r>
            <w:r w:rsidRPr="00C627B7">
              <w:rPr>
                <w:rFonts w:cs="Arial"/>
              </w:rPr>
              <w:t>,0</w:t>
            </w:r>
          </w:p>
        </w:tc>
        <w:tc>
          <w:tcPr>
            <w:tcW w:w="860" w:type="dxa"/>
            <w:tcBorders>
              <w:top w:val="nil"/>
              <w:left w:val="nil"/>
              <w:bottom w:val="nil"/>
              <w:right w:val="nil"/>
            </w:tcBorders>
            <w:shd w:val="clear" w:color="000000" w:fill="FFFFFF"/>
            <w:noWrap/>
            <w:vAlign w:val="center"/>
            <w:hideMark/>
          </w:tcPr>
          <w:p w14:paraId="18F17191" w14:textId="77777777" w:rsidR="006C1C72" w:rsidRPr="00C627B7" w:rsidRDefault="006C1C72" w:rsidP="008346AA">
            <w:pPr>
              <w:jc w:val="center"/>
              <w:rPr>
                <w:rFonts w:cs="Arial"/>
              </w:rPr>
            </w:pPr>
            <w:r>
              <w:rPr>
                <w:rFonts w:cs="Arial"/>
              </w:rPr>
              <w:t>2 538</w:t>
            </w:r>
            <w:r w:rsidRPr="00C627B7">
              <w:rPr>
                <w:rFonts w:cs="Arial"/>
              </w:rPr>
              <w:t>,0</w:t>
            </w:r>
          </w:p>
        </w:tc>
        <w:tc>
          <w:tcPr>
            <w:tcW w:w="1369" w:type="dxa"/>
            <w:tcBorders>
              <w:top w:val="nil"/>
              <w:left w:val="nil"/>
              <w:bottom w:val="nil"/>
              <w:right w:val="nil"/>
            </w:tcBorders>
            <w:shd w:val="clear" w:color="000000" w:fill="FFFFFF"/>
            <w:noWrap/>
            <w:vAlign w:val="center"/>
            <w:hideMark/>
          </w:tcPr>
          <w:p w14:paraId="019E8FFC"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3B0674E3" w14:textId="77777777" w:rsidR="006C1C72" w:rsidRPr="00C627B7" w:rsidRDefault="006C1C72" w:rsidP="008346AA">
            <w:pPr>
              <w:jc w:val="center"/>
              <w:rPr>
                <w:rFonts w:cs="Arial"/>
              </w:rPr>
            </w:pPr>
            <w:r>
              <w:rPr>
                <w:rFonts w:cs="Arial"/>
              </w:rPr>
              <w:t>9 068</w:t>
            </w:r>
            <w:r w:rsidRPr="00C627B7">
              <w:rPr>
                <w:rFonts w:cs="Arial"/>
              </w:rPr>
              <w:t>,0</w:t>
            </w:r>
          </w:p>
        </w:tc>
      </w:tr>
      <w:tr w:rsidR="006C1C72" w:rsidRPr="00C627B7" w14:paraId="62B1D6AE" w14:textId="77777777" w:rsidTr="008346AA">
        <w:trPr>
          <w:trHeight w:val="300"/>
        </w:trPr>
        <w:tc>
          <w:tcPr>
            <w:tcW w:w="3820" w:type="dxa"/>
            <w:tcBorders>
              <w:top w:val="nil"/>
              <w:left w:val="nil"/>
              <w:bottom w:val="nil"/>
              <w:right w:val="nil"/>
            </w:tcBorders>
            <w:shd w:val="clear" w:color="auto" w:fill="auto"/>
            <w:noWrap/>
            <w:vAlign w:val="center"/>
            <w:hideMark/>
          </w:tcPr>
          <w:p w14:paraId="18803F33" w14:textId="77777777" w:rsidR="006C1C72" w:rsidRPr="00C627B7" w:rsidRDefault="006C1C72" w:rsidP="008346AA">
            <w:pPr>
              <w:rPr>
                <w:rFonts w:cs="Arial"/>
                <w:color w:val="000000"/>
              </w:rPr>
            </w:pPr>
            <w:r w:rsidRPr="00C627B7">
              <w:rPr>
                <w:rFonts w:cs="Arial"/>
                <w:color w:val="000000"/>
              </w:rPr>
              <w:t>Stožár příhradový VVN  V11+6, 1xDZL</w:t>
            </w:r>
          </w:p>
        </w:tc>
        <w:tc>
          <w:tcPr>
            <w:tcW w:w="1254" w:type="dxa"/>
            <w:tcBorders>
              <w:top w:val="nil"/>
              <w:left w:val="nil"/>
              <w:bottom w:val="nil"/>
              <w:right w:val="nil"/>
            </w:tcBorders>
            <w:shd w:val="clear" w:color="000000" w:fill="FFFFFF"/>
            <w:noWrap/>
            <w:vAlign w:val="center"/>
            <w:hideMark/>
          </w:tcPr>
          <w:p w14:paraId="0B053756" w14:textId="77777777" w:rsidR="006C1C72" w:rsidRPr="00C627B7" w:rsidRDefault="006C1C72" w:rsidP="008346AA">
            <w:pPr>
              <w:jc w:val="center"/>
              <w:rPr>
                <w:rFonts w:cs="Arial"/>
              </w:rPr>
            </w:pPr>
            <w:r w:rsidRPr="00C627B7">
              <w:rPr>
                <w:rFonts w:cs="Arial"/>
              </w:rPr>
              <w:t>7</w:t>
            </w:r>
            <w:r>
              <w:rPr>
                <w:rFonts w:cs="Arial"/>
              </w:rPr>
              <w:t xml:space="preserve"> 502</w:t>
            </w:r>
            <w:r w:rsidRPr="00C627B7">
              <w:rPr>
                <w:rFonts w:cs="Arial"/>
              </w:rPr>
              <w:t>,0</w:t>
            </w:r>
          </w:p>
        </w:tc>
        <w:tc>
          <w:tcPr>
            <w:tcW w:w="860" w:type="dxa"/>
            <w:tcBorders>
              <w:top w:val="nil"/>
              <w:left w:val="nil"/>
              <w:bottom w:val="nil"/>
              <w:right w:val="nil"/>
            </w:tcBorders>
            <w:shd w:val="clear" w:color="000000" w:fill="FFFFFF"/>
            <w:noWrap/>
            <w:vAlign w:val="center"/>
            <w:hideMark/>
          </w:tcPr>
          <w:p w14:paraId="6228A460" w14:textId="77777777" w:rsidR="006C1C72" w:rsidRPr="00C627B7" w:rsidRDefault="006C1C72" w:rsidP="008346AA">
            <w:pPr>
              <w:jc w:val="center"/>
              <w:rPr>
                <w:rFonts w:cs="Arial"/>
              </w:rPr>
            </w:pPr>
            <w:r>
              <w:rPr>
                <w:rFonts w:cs="Arial"/>
              </w:rPr>
              <w:t>2 569</w:t>
            </w:r>
            <w:r w:rsidRPr="00C627B7">
              <w:rPr>
                <w:rFonts w:cs="Arial"/>
              </w:rPr>
              <w:t>,0</w:t>
            </w:r>
          </w:p>
        </w:tc>
        <w:tc>
          <w:tcPr>
            <w:tcW w:w="1369" w:type="dxa"/>
            <w:tcBorders>
              <w:top w:val="nil"/>
              <w:left w:val="nil"/>
              <w:bottom w:val="nil"/>
              <w:right w:val="nil"/>
            </w:tcBorders>
            <w:shd w:val="clear" w:color="000000" w:fill="FFFFFF"/>
            <w:noWrap/>
            <w:vAlign w:val="center"/>
            <w:hideMark/>
          </w:tcPr>
          <w:p w14:paraId="4C36D150" w14:textId="77777777" w:rsidR="006C1C72" w:rsidRPr="00C627B7" w:rsidRDefault="006C1C72" w:rsidP="008346AA">
            <w:pPr>
              <w:jc w:val="center"/>
              <w:rPr>
                <w:rFonts w:cs="Arial"/>
              </w:rPr>
            </w:pPr>
            <w:r w:rsidRPr="00C627B7">
              <w:rPr>
                <w:rFonts w:cs="Arial"/>
              </w:rPr>
              <w:t>38,0</w:t>
            </w:r>
          </w:p>
        </w:tc>
        <w:tc>
          <w:tcPr>
            <w:tcW w:w="997" w:type="dxa"/>
            <w:tcBorders>
              <w:top w:val="nil"/>
              <w:left w:val="nil"/>
              <w:bottom w:val="nil"/>
              <w:right w:val="nil"/>
            </w:tcBorders>
            <w:shd w:val="clear" w:color="000000" w:fill="FFFFFF"/>
            <w:noWrap/>
            <w:vAlign w:val="center"/>
            <w:hideMark/>
          </w:tcPr>
          <w:p w14:paraId="6E08CD1D" w14:textId="77777777" w:rsidR="006C1C72" w:rsidRPr="00C627B7" w:rsidRDefault="006C1C72" w:rsidP="008346AA">
            <w:pPr>
              <w:jc w:val="center"/>
              <w:rPr>
                <w:rFonts w:cs="Arial"/>
              </w:rPr>
            </w:pPr>
            <w:r>
              <w:rPr>
                <w:rFonts w:cs="Arial"/>
              </w:rPr>
              <w:t>10 109</w:t>
            </w:r>
            <w:r w:rsidRPr="00C627B7">
              <w:rPr>
                <w:rFonts w:cs="Arial"/>
              </w:rPr>
              <w:t>,0</w:t>
            </w:r>
          </w:p>
        </w:tc>
      </w:tr>
      <w:tr w:rsidR="006C1C72" w:rsidRPr="00C627B7" w14:paraId="608AE0CD" w14:textId="77777777" w:rsidTr="008346AA">
        <w:trPr>
          <w:trHeight w:val="300"/>
        </w:trPr>
        <w:tc>
          <w:tcPr>
            <w:tcW w:w="3820" w:type="dxa"/>
            <w:tcBorders>
              <w:top w:val="nil"/>
              <w:left w:val="nil"/>
              <w:bottom w:val="nil"/>
              <w:right w:val="nil"/>
            </w:tcBorders>
            <w:shd w:val="clear" w:color="auto" w:fill="auto"/>
            <w:noWrap/>
            <w:vAlign w:val="center"/>
            <w:hideMark/>
          </w:tcPr>
          <w:p w14:paraId="5B85C8DF" w14:textId="77777777" w:rsidR="006C1C72" w:rsidRPr="00C627B7" w:rsidRDefault="006C1C72" w:rsidP="008346AA">
            <w:pPr>
              <w:rPr>
                <w:rFonts w:cs="Arial"/>
                <w:color w:val="000000"/>
              </w:rPr>
            </w:pPr>
            <w:r w:rsidRPr="00C627B7">
              <w:rPr>
                <w:rFonts w:cs="Arial"/>
                <w:color w:val="000000"/>
              </w:rPr>
              <w:t>Stožár příhradový VVN  V11+9, 1xDZL</w:t>
            </w:r>
          </w:p>
        </w:tc>
        <w:tc>
          <w:tcPr>
            <w:tcW w:w="1254" w:type="dxa"/>
            <w:tcBorders>
              <w:top w:val="nil"/>
              <w:left w:val="nil"/>
              <w:bottom w:val="nil"/>
              <w:right w:val="nil"/>
            </w:tcBorders>
            <w:shd w:val="clear" w:color="000000" w:fill="FFFFFF"/>
            <w:noWrap/>
            <w:vAlign w:val="center"/>
            <w:hideMark/>
          </w:tcPr>
          <w:p w14:paraId="3677EFEC" w14:textId="77777777" w:rsidR="006C1C72" w:rsidRPr="00C627B7" w:rsidRDefault="006C1C72" w:rsidP="008346AA">
            <w:pPr>
              <w:jc w:val="center"/>
              <w:rPr>
                <w:rFonts w:cs="Arial"/>
              </w:rPr>
            </w:pPr>
            <w:r>
              <w:rPr>
                <w:rFonts w:cs="Arial"/>
              </w:rPr>
              <w:t>8 487</w:t>
            </w:r>
            <w:r w:rsidRPr="00C627B7">
              <w:rPr>
                <w:rFonts w:cs="Arial"/>
              </w:rPr>
              <w:t>,0</w:t>
            </w:r>
          </w:p>
        </w:tc>
        <w:tc>
          <w:tcPr>
            <w:tcW w:w="860" w:type="dxa"/>
            <w:tcBorders>
              <w:top w:val="nil"/>
              <w:left w:val="nil"/>
              <w:bottom w:val="nil"/>
              <w:right w:val="nil"/>
            </w:tcBorders>
            <w:shd w:val="clear" w:color="000000" w:fill="FFFFFF"/>
            <w:noWrap/>
            <w:vAlign w:val="center"/>
            <w:hideMark/>
          </w:tcPr>
          <w:p w14:paraId="323C1391" w14:textId="77777777" w:rsidR="006C1C72" w:rsidRPr="00C627B7" w:rsidRDefault="006C1C72" w:rsidP="008346AA">
            <w:pPr>
              <w:jc w:val="center"/>
              <w:rPr>
                <w:rFonts w:cs="Arial"/>
              </w:rPr>
            </w:pPr>
            <w:r>
              <w:rPr>
                <w:rFonts w:cs="Arial"/>
              </w:rPr>
              <w:t>2 601</w:t>
            </w:r>
            <w:r w:rsidRPr="00C627B7">
              <w:rPr>
                <w:rFonts w:cs="Arial"/>
              </w:rPr>
              <w:t>,0</w:t>
            </w:r>
          </w:p>
        </w:tc>
        <w:tc>
          <w:tcPr>
            <w:tcW w:w="1369" w:type="dxa"/>
            <w:tcBorders>
              <w:top w:val="nil"/>
              <w:left w:val="nil"/>
              <w:bottom w:val="nil"/>
              <w:right w:val="nil"/>
            </w:tcBorders>
            <w:shd w:val="clear" w:color="000000" w:fill="FFFFFF"/>
            <w:noWrap/>
            <w:vAlign w:val="center"/>
            <w:hideMark/>
          </w:tcPr>
          <w:p w14:paraId="45C76B8E" w14:textId="77777777" w:rsidR="006C1C72" w:rsidRPr="00C627B7" w:rsidRDefault="006C1C72" w:rsidP="008346AA">
            <w:pPr>
              <w:jc w:val="center"/>
              <w:rPr>
                <w:rFonts w:cs="Arial"/>
              </w:rPr>
            </w:pPr>
            <w:r w:rsidRPr="00C627B7">
              <w:rPr>
                <w:rFonts w:cs="Arial"/>
              </w:rPr>
              <w:t>41,0</w:t>
            </w:r>
          </w:p>
        </w:tc>
        <w:tc>
          <w:tcPr>
            <w:tcW w:w="997" w:type="dxa"/>
            <w:tcBorders>
              <w:top w:val="nil"/>
              <w:left w:val="nil"/>
              <w:bottom w:val="nil"/>
              <w:right w:val="nil"/>
            </w:tcBorders>
            <w:shd w:val="clear" w:color="000000" w:fill="FFFFFF"/>
            <w:noWrap/>
            <w:vAlign w:val="center"/>
            <w:hideMark/>
          </w:tcPr>
          <w:p w14:paraId="0E76042D" w14:textId="77777777" w:rsidR="006C1C72" w:rsidRPr="00C627B7" w:rsidRDefault="006C1C72" w:rsidP="008346AA">
            <w:pPr>
              <w:jc w:val="center"/>
              <w:rPr>
                <w:rFonts w:cs="Arial"/>
              </w:rPr>
            </w:pPr>
            <w:r>
              <w:rPr>
                <w:rFonts w:cs="Arial"/>
              </w:rPr>
              <w:t>11</w:t>
            </w:r>
            <w:r w:rsidRPr="00C627B7">
              <w:rPr>
                <w:rFonts w:cs="Arial"/>
              </w:rPr>
              <w:t xml:space="preserve"> </w:t>
            </w:r>
            <w:r>
              <w:rPr>
                <w:rFonts w:cs="Arial"/>
              </w:rPr>
              <w:t>129</w:t>
            </w:r>
            <w:r w:rsidRPr="00C627B7">
              <w:rPr>
                <w:rFonts w:cs="Arial"/>
              </w:rPr>
              <w:t>,0</w:t>
            </w:r>
          </w:p>
        </w:tc>
      </w:tr>
      <w:tr w:rsidR="006C1C72" w:rsidRPr="00C627B7" w14:paraId="484F9F81" w14:textId="77777777" w:rsidTr="008346AA">
        <w:trPr>
          <w:trHeight w:val="300"/>
        </w:trPr>
        <w:tc>
          <w:tcPr>
            <w:tcW w:w="3820" w:type="dxa"/>
            <w:tcBorders>
              <w:top w:val="nil"/>
              <w:left w:val="nil"/>
              <w:bottom w:val="nil"/>
              <w:right w:val="nil"/>
            </w:tcBorders>
            <w:shd w:val="clear" w:color="auto" w:fill="auto"/>
            <w:noWrap/>
            <w:vAlign w:val="center"/>
            <w:hideMark/>
          </w:tcPr>
          <w:p w14:paraId="4ADF09FD" w14:textId="77777777" w:rsidR="006C1C72" w:rsidRPr="00C627B7" w:rsidRDefault="006C1C72" w:rsidP="008346AA">
            <w:pPr>
              <w:rPr>
                <w:rFonts w:cs="Arial"/>
                <w:color w:val="000000"/>
              </w:rPr>
            </w:pPr>
            <w:r w:rsidRPr="00C627B7">
              <w:rPr>
                <w:rFonts w:cs="Arial"/>
                <w:color w:val="000000"/>
              </w:rPr>
              <w:t>Stožár příhradový VVN  V11+12, 1xDZL</w:t>
            </w:r>
          </w:p>
        </w:tc>
        <w:tc>
          <w:tcPr>
            <w:tcW w:w="1254" w:type="dxa"/>
            <w:tcBorders>
              <w:top w:val="nil"/>
              <w:left w:val="nil"/>
              <w:bottom w:val="nil"/>
              <w:right w:val="nil"/>
            </w:tcBorders>
            <w:shd w:val="clear" w:color="000000" w:fill="FFFFFF"/>
            <w:noWrap/>
            <w:vAlign w:val="center"/>
            <w:hideMark/>
          </w:tcPr>
          <w:p w14:paraId="698F0FDD" w14:textId="77777777" w:rsidR="006C1C72" w:rsidRPr="00C627B7" w:rsidRDefault="006C1C72" w:rsidP="008346AA">
            <w:pPr>
              <w:jc w:val="center"/>
              <w:rPr>
                <w:rFonts w:cs="Arial"/>
              </w:rPr>
            </w:pPr>
            <w:r>
              <w:rPr>
                <w:rFonts w:cs="Arial"/>
              </w:rPr>
              <w:t>9</w:t>
            </w:r>
            <w:r w:rsidRPr="00C627B7">
              <w:rPr>
                <w:rFonts w:cs="Arial"/>
              </w:rPr>
              <w:t xml:space="preserve"> </w:t>
            </w:r>
            <w:r>
              <w:rPr>
                <w:rFonts w:cs="Arial"/>
              </w:rPr>
              <w:t>474</w:t>
            </w:r>
            <w:r w:rsidRPr="00C627B7">
              <w:rPr>
                <w:rFonts w:cs="Arial"/>
              </w:rPr>
              <w:t>,0</w:t>
            </w:r>
          </w:p>
        </w:tc>
        <w:tc>
          <w:tcPr>
            <w:tcW w:w="860" w:type="dxa"/>
            <w:tcBorders>
              <w:top w:val="nil"/>
              <w:left w:val="nil"/>
              <w:bottom w:val="nil"/>
              <w:right w:val="nil"/>
            </w:tcBorders>
            <w:shd w:val="clear" w:color="000000" w:fill="FFFFFF"/>
            <w:noWrap/>
            <w:vAlign w:val="center"/>
            <w:hideMark/>
          </w:tcPr>
          <w:p w14:paraId="30609323" w14:textId="77777777" w:rsidR="006C1C72" w:rsidRPr="00C627B7" w:rsidRDefault="006C1C72" w:rsidP="008346AA">
            <w:pPr>
              <w:jc w:val="center"/>
              <w:rPr>
                <w:rFonts w:cs="Arial"/>
              </w:rPr>
            </w:pPr>
            <w:r>
              <w:rPr>
                <w:rFonts w:cs="Arial"/>
              </w:rPr>
              <w:t>2 601</w:t>
            </w:r>
            <w:r w:rsidRPr="00C627B7">
              <w:rPr>
                <w:rFonts w:cs="Arial"/>
              </w:rPr>
              <w:t>,0</w:t>
            </w:r>
          </w:p>
        </w:tc>
        <w:tc>
          <w:tcPr>
            <w:tcW w:w="1369" w:type="dxa"/>
            <w:tcBorders>
              <w:top w:val="nil"/>
              <w:left w:val="nil"/>
              <w:bottom w:val="nil"/>
              <w:right w:val="nil"/>
            </w:tcBorders>
            <w:shd w:val="clear" w:color="000000" w:fill="FFFFFF"/>
            <w:noWrap/>
            <w:vAlign w:val="center"/>
            <w:hideMark/>
          </w:tcPr>
          <w:p w14:paraId="03F9773E" w14:textId="77777777" w:rsidR="006C1C72" w:rsidRPr="00C627B7" w:rsidRDefault="006C1C72" w:rsidP="008346AA">
            <w:pPr>
              <w:jc w:val="center"/>
              <w:rPr>
                <w:rFonts w:cs="Arial"/>
              </w:rPr>
            </w:pPr>
            <w:r w:rsidRPr="00C627B7">
              <w:rPr>
                <w:rFonts w:cs="Arial"/>
              </w:rPr>
              <w:t>43,0</w:t>
            </w:r>
          </w:p>
        </w:tc>
        <w:tc>
          <w:tcPr>
            <w:tcW w:w="997" w:type="dxa"/>
            <w:tcBorders>
              <w:top w:val="nil"/>
              <w:left w:val="nil"/>
              <w:bottom w:val="nil"/>
              <w:right w:val="nil"/>
            </w:tcBorders>
            <w:shd w:val="clear" w:color="000000" w:fill="FFFFFF"/>
            <w:noWrap/>
            <w:vAlign w:val="center"/>
            <w:hideMark/>
          </w:tcPr>
          <w:p w14:paraId="14602A9E" w14:textId="77777777" w:rsidR="006C1C72" w:rsidRPr="00C627B7" w:rsidRDefault="006C1C72" w:rsidP="008346AA">
            <w:pPr>
              <w:jc w:val="center"/>
              <w:rPr>
                <w:rFonts w:cs="Arial"/>
              </w:rPr>
            </w:pPr>
            <w:r>
              <w:rPr>
                <w:rFonts w:cs="Arial"/>
              </w:rPr>
              <w:t>12 149</w:t>
            </w:r>
            <w:r w:rsidRPr="00C627B7">
              <w:rPr>
                <w:rFonts w:cs="Arial"/>
              </w:rPr>
              <w:t>,0</w:t>
            </w:r>
          </w:p>
        </w:tc>
      </w:tr>
      <w:tr w:rsidR="006C1C72" w:rsidRPr="00C627B7" w14:paraId="6BAA292B" w14:textId="77777777" w:rsidTr="008346AA">
        <w:trPr>
          <w:trHeight w:val="300"/>
        </w:trPr>
        <w:tc>
          <w:tcPr>
            <w:tcW w:w="3820" w:type="dxa"/>
            <w:tcBorders>
              <w:top w:val="nil"/>
              <w:left w:val="nil"/>
              <w:bottom w:val="nil"/>
              <w:right w:val="nil"/>
            </w:tcBorders>
            <w:shd w:val="clear" w:color="auto" w:fill="auto"/>
            <w:noWrap/>
            <w:vAlign w:val="center"/>
            <w:hideMark/>
          </w:tcPr>
          <w:p w14:paraId="31A6E2DE" w14:textId="77777777" w:rsidR="006C1C72" w:rsidRPr="00C627B7" w:rsidRDefault="006C1C72" w:rsidP="008346AA">
            <w:pPr>
              <w:rPr>
                <w:rFonts w:cs="Arial"/>
                <w:color w:val="000000"/>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6A5A31AB"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213050DA"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559A8BF8"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24F87B97" w14:textId="77777777" w:rsidR="006C1C72" w:rsidRPr="00C627B7" w:rsidRDefault="006C1C72" w:rsidP="008346AA">
            <w:pPr>
              <w:jc w:val="center"/>
              <w:rPr>
                <w:rFonts w:cs="Arial"/>
              </w:rPr>
            </w:pPr>
          </w:p>
        </w:tc>
      </w:tr>
      <w:tr w:rsidR="006C1C72" w:rsidRPr="00C627B7" w14:paraId="1F2D60F0" w14:textId="77777777" w:rsidTr="008346AA">
        <w:trPr>
          <w:trHeight w:val="300"/>
        </w:trPr>
        <w:tc>
          <w:tcPr>
            <w:tcW w:w="3820" w:type="dxa"/>
            <w:tcBorders>
              <w:top w:val="nil"/>
              <w:left w:val="nil"/>
              <w:bottom w:val="nil"/>
              <w:right w:val="nil"/>
            </w:tcBorders>
            <w:shd w:val="clear" w:color="auto" w:fill="auto"/>
            <w:noWrap/>
            <w:vAlign w:val="center"/>
            <w:hideMark/>
          </w:tcPr>
          <w:p w14:paraId="79FA443D" w14:textId="77777777" w:rsidR="006C1C72" w:rsidRPr="00C627B7" w:rsidRDefault="006C1C72" w:rsidP="008346AA">
            <w:pPr>
              <w:rPr>
                <w:rFonts w:cs="Arial"/>
                <w:color w:val="000000"/>
              </w:rPr>
            </w:pPr>
            <w:r w:rsidRPr="00C627B7">
              <w:rPr>
                <w:rFonts w:cs="Arial"/>
                <w:color w:val="000000"/>
              </w:rPr>
              <w:t>Stožár příhradový VVN  V13+0, 1xDZL</w:t>
            </w:r>
          </w:p>
        </w:tc>
        <w:tc>
          <w:tcPr>
            <w:tcW w:w="1254" w:type="dxa"/>
            <w:tcBorders>
              <w:top w:val="nil"/>
              <w:left w:val="nil"/>
              <w:bottom w:val="nil"/>
              <w:right w:val="nil"/>
            </w:tcBorders>
            <w:shd w:val="clear" w:color="000000" w:fill="FFFFFF"/>
            <w:noWrap/>
            <w:vAlign w:val="center"/>
            <w:hideMark/>
          </w:tcPr>
          <w:p w14:paraId="1118CE7A" w14:textId="77777777" w:rsidR="006C1C72" w:rsidRPr="00C627B7" w:rsidRDefault="006C1C72" w:rsidP="008346AA">
            <w:pPr>
              <w:jc w:val="center"/>
              <w:rPr>
                <w:rFonts w:cs="Arial"/>
              </w:rPr>
            </w:pPr>
            <w:r w:rsidRPr="00C627B7">
              <w:rPr>
                <w:rFonts w:cs="Arial"/>
              </w:rPr>
              <w:t xml:space="preserve">6 </w:t>
            </w:r>
            <w:r>
              <w:rPr>
                <w:rFonts w:cs="Arial"/>
              </w:rPr>
              <w:t>423</w:t>
            </w:r>
            <w:r w:rsidRPr="00C627B7">
              <w:rPr>
                <w:rFonts w:cs="Arial"/>
              </w:rPr>
              <w:t>,0</w:t>
            </w:r>
          </w:p>
        </w:tc>
        <w:tc>
          <w:tcPr>
            <w:tcW w:w="860" w:type="dxa"/>
            <w:tcBorders>
              <w:top w:val="nil"/>
              <w:left w:val="nil"/>
              <w:bottom w:val="nil"/>
              <w:right w:val="nil"/>
            </w:tcBorders>
            <w:shd w:val="clear" w:color="000000" w:fill="FFFFFF"/>
            <w:noWrap/>
            <w:vAlign w:val="center"/>
            <w:hideMark/>
          </w:tcPr>
          <w:p w14:paraId="7FB5CA99" w14:textId="77777777" w:rsidR="006C1C72" w:rsidRPr="00C627B7" w:rsidRDefault="006C1C72" w:rsidP="008346AA">
            <w:pPr>
              <w:jc w:val="center"/>
              <w:rPr>
                <w:rFonts w:cs="Arial"/>
              </w:rPr>
            </w:pPr>
            <w:r>
              <w:rPr>
                <w:rFonts w:cs="Arial"/>
              </w:rPr>
              <w:t>2</w:t>
            </w:r>
            <w:r w:rsidRPr="00C627B7">
              <w:rPr>
                <w:rFonts w:cs="Arial"/>
              </w:rPr>
              <w:t xml:space="preserve"> 7</w:t>
            </w:r>
            <w:r>
              <w:rPr>
                <w:rFonts w:cs="Arial"/>
              </w:rPr>
              <w:t>45</w:t>
            </w:r>
            <w:r w:rsidRPr="00C627B7">
              <w:rPr>
                <w:rFonts w:cs="Arial"/>
              </w:rPr>
              <w:t>,0</w:t>
            </w:r>
          </w:p>
        </w:tc>
        <w:tc>
          <w:tcPr>
            <w:tcW w:w="1369" w:type="dxa"/>
            <w:tcBorders>
              <w:top w:val="nil"/>
              <w:left w:val="nil"/>
              <w:bottom w:val="nil"/>
              <w:right w:val="nil"/>
            </w:tcBorders>
            <w:shd w:val="clear" w:color="000000" w:fill="FFFFFF"/>
            <w:noWrap/>
            <w:vAlign w:val="center"/>
            <w:hideMark/>
          </w:tcPr>
          <w:p w14:paraId="7C2A5D31" w14:textId="77777777" w:rsidR="006C1C72" w:rsidRPr="00C627B7" w:rsidRDefault="006C1C72" w:rsidP="008346AA">
            <w:pPr>
              <w:jc w:val="center"/>
              <w:rPr>
                <w:rFonts w:cs="Arial"/>
              </w:rPr>
            </w:pPr>
            <w:r w:rsidRPr="00C627B7">
              <w:rPr>
                <w:rFonts w:cs="Arial"/>
              </w:rPr>
              <w:t>34,0</w:t>
            </w:r>
          </w:p>
        </w:tc>
        <w:tc>
          <w:tcPr>
            <w:tcW w:w="997" w:type="dxa"/>
            <w:tcBorders>
              <w:top w:val="nil"/>
              <w:left w:val="nil"/>
              <w:bottom w:val="nil"/>
              <w:right w:val="nil"/>
            </w:tcBorders>
            <w:shd w:val="clear" w:color="000000" w:fill="FFFFFF"/>
            <w:noWrap/>
            <w:vAlign w:val="center"/>
            <w:hideMark/>
          </w:tcPr>
          <w:p w14:paraId="00462CB2" w14:textId="77777777" w:rsidR="006C1C72" w:rsidRPr="00C627B7" w:rsidRDefault="006C1C72" w:rsidP="008346AA">
            <w:pPr>
              <w:jc w:val="center"/>
              <w:rPr>
                <w:rFonts w:cs="Arial"/>
              </w:rPr>
            </w:pPr>
            <w:r>
              <w:rPr>
                <w:rFonts w:cs="Arial"/>
              </w:rPr>
              <w:t>9</w:t>
            </w:r>
            <w:r w:rsidRPr="00C627B7">
              <w:rPr>
                <w:rFonts w:cs="Arial"/>
              </w:rPr>
              <w:t xml:space="preserve"> </w:t>
            </w:r>
            <w:r>
              <w:rPr>
                <w:rFonts w:cs="Arial"/>
              </w:rPr>
              <w:t>202</w:t>
            </w:r>
            <w:r w:rsidRPr="00C627B7">
              <w:rPr>
                <w:rFonts w:cs="Arial"/>
              </w:rPr>
              <w:t>,0</w:t>
            </w:r>
          </w:p>
        </w:tc>
      </w:tr>
      <w:tr w:rsidR="006C1C72" w:rsidRPr="00C627B7" w14:paraId="5EA3D87E" w14:textId="77777777" w:rsidTr="008346AA">
        <w:trPr>
          <w:trHeight w:val="300"/>
        </w:trPr>
        <w:tc>
          <w:tcPr>
            <w:tcW w:w="3820" w:type="dxa"/>
            <w:tcBorders>
              <w:top w:val="nil"/>
              <w:left w:val="nil"/>
              <w:bottom w:val="nil"/>
              <w:right w:val="nil"/>
            </w:tcBorders>
            <w:shd w:val="clear" w:color="auto" w:fill="auto"/>
            <w:noWrap/>
            <w:vAlign w:val="center"/>
            <w:hideMark/>
          </w:tcPr>
          <w:p w14:paraId="2AEC9A7A" w14:textId="77777777" w:rsidR="006C1C72" w:rsidRPr="00C627B7" w:rsidRDefault="006C1C72" w:rsidP="008346AA">
            <w:pPr>
              <w:rPr>
                <w:rFonts w:cs="Arial"/>
                <w:color w:val="000000"/>
              </w:rPr>
            </w:pPr>
            <w:r w:rsidRPr="00C627B7">
              <w:rPr>
                <w:rFonts w:cs="Arial"/>
                <w:color w:val="000000"/>
              </w:rPr>
              <w:t>Stožár příhradový VVN  V13+3, 1xDZL</w:t>
            </w:r>
          </w:p>
        </w:tc>
        <w:tc>
          <w:tcPr>
            <w:tcW w:w="1254" w:type="dxa"/>
            <w:tcBorders>
              <w:top w:val="nil"/>
              <w:left w:val="nil"/>
              <w:bottom w:val="nil"/>
              <w:right w:val="nil"/>
            </w:tcBorders>
            <w:shd w:val="clear" w:color="000000" w:fill="FFFFFF"/>
            <w:noWrap/>
            <w:vAlign w:val="center"/>
            <w:hideMark/>
          </w:tcPr>
          <w:p w14:paraId="51EF0087" w14:textId="77777777" w:rsidR="006C1C72" w:rsidRPr="00C627B7" w:rsidRDefault="006C1C72" w:rsidP="008346AA">
            <w:pPr>
              <w:jc w:val="center"/>
              <w:rPr>
                <w:rFonts w:cs="Arial"/>
              </w:rPr>
            </w:pPr>
            <w:r w:rsidRPr="00C627B7">
              <w:rPr>
                <w:rFonts w:cs="Arial"/>
              </w:rPr>
              <w:t xml:space="preserve">7 </w:t>
            </w:r>
            <w:r>
              <w:rPr>
                <w:rFonts w:cs="Arial"/>
              </w:rPr>
              <w:t>719</w:t>
            </w:r>
            <w:r w:rsidRPr="00C627B7">
              <w:rPr>
                <w:rFonts w:cs="Arial"/>
              </w:rPr>
              <w:t>,0</w:t>
            </w:r>
          </w:p>
        </w:tc>
        <w:tc>
          <w:tcPr>
            <w:tcW w:w="860" w:type="dxa"/>
            <w:tcBorders>
              <w:top w:val="nil"/>
              <w:left w:val="nil"/>
              <w:bottom w:val="nil"/>
              <w:right w:val="nil"/>
            </w:tcBorders>
            <w:shd w:val="clear" w:color="000000" w:fill="FFFFFF"/>
            <w:noWrap/>
            <w:vAlign w:val="center"/>
            <w:hideMark/>
          </w:tcPr>
          <w:p w14:paraId="58F41C73" w14:textId="77777777" w:rsidR="006C1C72" w:rsidRPr="00C627B7" w:rsidRDefault="006C1C72" w:rsidP="008346AA">
            <w:pPr>
              <w:jc w:val="center"/>
              <w:rPr>
                <w:rFonts w:cs="Arial"/>
              </w:rPr>
            </w:pPr>
            <w:r>
              <w:rPr>
                <w:rFonts w:cs="Arial"/>
              </w:rPr>
              <w:t>2</w:t>
            </w:r>
            <w:r w:rsidRPr="00C627B7">
              <w:rPr>
                <w:rFonts w:cs="Arial"/>
              </w:rPr>
              <w:t xml:space="preserve"> 7</w:t>
            </w:r>
            <w:r>
              <w:rPr>
                <w:rFonts w:cs="Arial"/>
              </w:rPr>
              <w:t>75</w:t>
            </w:r>
            <w:r w:rsidRPr="00C627B7">
              <w:rPr>
                <w:rFonts w:cs="Arial"/>
              </w:rPr>
              <w:t>,0</w:t>
            </w:r>
          </w:p>
        </w:tc>
        <w:tc>
          <w:tcPr>
            <w:tcW w:w="1369" w:type="dxa"/>
            <w:tcBorders>
              <w:top w:val="nil"/>
              <w:left w:val="nil"/>
              <w:bottom w:val="nil"/>
              <w:right w:val="nil"/>
            </w:tcBorders>
            <w:shd w:val="clear" w:color="000000" w:fill="FFFFFF"/>
            <w:noWrap/>
            <w:vAlign w:val="center"/>
            <w:hideMark/>
          </w:tcPr>
          <w:p w14:paraId="27F446B7"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61499346" w14:textId="77777777" w:rsidR="006C1C72" w:rsidRPr="00C627B7" w:rsidRDefault="006C1C72" w:rsidP="008346AA">
            <w:pPr>
              <w:jc w:val="center"/>
              <w:rPr>
                <w:rFonts w:cs="Arial"/>
              </w:rPr>
            </w:pPr>
            <w:r>
              <w:rPr>
                <w:rFonts w:cs="Arial"/>
              </w:rPr>
              <w:t>10</w:t>
            </w:r>
            <w:r w:rsidRPr="00C627B7">
              <w:rPr>
                <w:rFonts w:cs="Arial"/>
              </w:rPr>
              <w:t xml:space="preserve"> </w:t>
            </w:r>
            <w:r>
              <w:rPr>
                <w:rFonts w:cs="Arial"/>
              </w:rPr>
              <w:t>530</w:t>
            </w:r>
            <w:r w:rsidRPr="00C627B7">
              <w:rPr>
                <w:rFonts w:cs="Arial"/>
              </w:rPr>
              <w:t>,0</w:t>
            </w:r>
          </w:p>
        </w:tc>
      </w:tr>
      <w:tr w:rsidR="006C1C72" w:rsidRPr="00C627B7" w14:paraId="10A0630C" w14:textId="77777777" w:rsidTr="008346AA">
        <w:trPr>
          <w:trHeight w:val="300"/>
        </w:trPr>
        <w:tc>
          <w:tcPr>
            <w:tcW w:w="3820" w:type="dxa"/>
            <w:tcBorders>
              <w:top w:val="nil"/>
              <w:left w:val="nil"/>
              <w:bottom w:val="nil"/>
              <w:right w:val="nil"/>
            </w:tcBorders>
            <w:shd w:val="clear" w:color="auto" w:fill="auto"/>
            <w:noWrap/>
            <w:vAlign w:val="center"/>
            <w:hideMark/>
          </w:tcPr>
          <w:p w14:paraId="4EB54179" w14:textId="77777777" w:rsidR="006C1C72" w:rsidRPr="00C627B7" w:rsidRDefault="006C1C72" w:rsidP="008346AA">
            <w:pPr>
              <w:rPr>
                <w:rFonts w:cs="Arial"/>
                <w:color w:val="000000"/>
              </w:rPr>
            </w:pPr>
            <w:r w:rsidRPr="00C627B7">
              <w:rPr>
                <w:rFonts w:cs="Arial"/>
                <w:color w:val="000000"/>
              </w:rPr>
              <w:t>Stožár příhradový VVN  V13+6, 1xDZL</w:t>
            </w:r>
          </w:p>
        </w:tc>
        <w:tc>
          <w:tcPr>
            <w:tcW w:w="1254" w:type="dxa"/>
            <w:tcBorders>
              <w:top w:val="nil"/>
              <w:left w:val="nil"/>
              <w:bottom w:val="nil"/>
              <w:right w:val="nil"/>
            </w:tcBorders>
            <w:shd w:val="clear" w:color="000000" w:fill="FFFFFF"/>
            <w:noWrap/>
            <w:vAlign w:val="center"/>
            <w:hideMark/>
          </w:tcPr>
          <w:p w14:paraId="1A9DA7C9" w14:textId="77777777" w:rsidR="006C1C72" w:rsidRPr="00C627B7" w:rsidRDefault="006C1C72" w:rsidP="008346AA">
            <w:pPr>
              <w:jc w:val="center"/>
              <w:rPr>
                <w:rFonts w:cs="Arial"/>
              </w:rPr>
            </w:pPr>
            <w:r w:rsidRPr="00C627B7">
              <w:rPr>
                <w:rFonts w:cs="Arial"/>
              </w:rPr>
              <w:t xml:space="preserve">8 </w:t>
            </w:r>
            <w:r>
              <w:rPr>
                <w:rFonts w:cs="Arial"/>
              </w:rPr>
              <w:t>976</w:t>
            </w:r>
            <w:r w:rsidRPr="00C627B7">
              <w:rPr>
                <w:rFonts w:cs="Arial"/>
              </w:rPr>
              <w:t>,0</w:t>
            </w:r>
          </w:p>
        </w:tc>
        <w:tc>
          <w:tcPr>
            <w:tcW w:w="860" w:type="dxa"/>
            <w:tcBorders>
              <w:top w:val="nil"/>
              <w:left w:val="nil"/>
              <w:bottom w:val="nil"/>
              <w:right w:val="nil"/>
            </w:tcBorders>
            <w:shd w:val="clear" w:color="000000" w:fill="FFFFFF"/>
            <w:noWrap/>
            <w:vAlign w:val="center"/>
            <w:hideMark/>
          </w:tcPr>
          <w:p w14:paraId="2D3A81EB" w14:textId="77777777" w:rsidR="006C1C72" w:rsidRPr="00C627B7" w:rsidRDefault="006C1C72" w:rsidP="008346AA">
            <w:pPr>
              <w:jc w:val="center"/>
              <w:rPr>
                <w:rFonts w:cs="Arial"/>
              </w:rPr>
            </w:pPr>
            <w:r>
              <w:rPr>
                <w:rFonts w:cs="Arial"/>
              </w:rPr>
              <w:t>2</w:t>
            </w:r>
            <w:r w:rsidRPr="00C627B7">
              <w:rPr>
                <w:rFonts w:cs="Arial"/>
              </w:rPr>
              <w:t xml:space="preserve"> </w:t>
            </w:r>
            <w:r>
              <w:rPr>
                <w:rFonts w:cs="Arial"/>
              </w:rPr>
              <w:t>806</w:t>
            </w:r>
            <w:r w:rsidRPr="00C627B7">
              <w:rPr>
                <w:rFonts w:cs="Arial"/>
              </w:rPr>
              <w:t>,0</w:t>
            </w:r>
          </w:p>
        </w:tc>
        <w:tc>
          <w:tcPr>
            <w:tcW w:w="1369" w:type="dxa"/>
            <w:tcBorders>
              <w:top w:val="nil"/>
              <w:left w:val="nil"/>
              <w:bottom w:val="nil"/>
              <w:right w:val="nil"/>
            </w:tcBorders>
            <w:shd w:val="clear" w:color="000000" w:fill="FFFFFF"/>
            <w:noWrap/>
            <w:vAlign w:val="center"/>
            <w:hideMark/>
          </w:tcPr>
          <w:p w14:paraId="3896DB2E" w14:textId="77777777" w:rsidR="006C1C72" w:rsidRPr="00C627B7" w:rsidRDefault="006C1C72" w:rsidP="008346AA">
            <w:pPr>
              <w:jc w:val="center"/>
              <w:rPr>
                <w:rFonts w:cs="Arial"/>
              </w:rPr>
            </w:pPr>
            <w:r w:rsidRPr="00C627B7">
              <w:rPr>
                <w:rFonts w:cs="Arial"/>
              </w:rPr>
              <w:t>39,0</w:t>
            </w:r>
          </w:p>
        </w:tc>
        <w:tc>
          <w:tcPr>
            <w:tcW w:w="997" w:type="dxa"/>
            <w:tcBorders>
              <w:top w:val="nil"/>
              <w:left w:val="nil"/>
              <w:bottom w:val="nil"/>
              <w:right w:val="nil"/>
            </w:tcBorders>
            <w:shd w:val="clear" w:color="000000" w:fill="FFFFFF"/>
            <w:noWrap/>
            <w:vAlign w:val="center"/>
            <w:hideMark/>
          </w:tcPr>
          <w:p w14:paraId="0E634024" w14:textId="77777777" w:rsidR="006C1C72" w:rsidRPr="00C627B7" w:rsidRDefault="006C1C72" w:rsidP="008346AA">
            <w:pPr>
              <w:jc w:val="center"/>
              <w:rPr>
                <w:rFonts w:cs="Arial"/>
              </w:rPr>
            </w:pPr>
            <w:r>
              <w:rPr>
                <w:rFonts w:cs="Arial"/>
              </w:rPr>
              <w:t>11</w:t>
            </w:r>
            <w:r w:rsidRPr="00C627B7">
              <w:rPr>
                <w:rFonts w:cs="Arial"/>
              </w:rPr>
              <w:t xml:space="preserve"> </w:t>
            </w:r>
            <w:r>
              <w:rPr>
                <w:rFonts w:cs="Arial"/>
              </w:rPr>
              <w:t>821</w:t>
            </w:r>
            <w:r w:rsidRPr="00C627B7">
              <w:rPr>
                <w:rFonts w:cs="Arial"/>
              </w:rPr>
              <w:t>,0</w:t>
            </w:r>
          </w:p>
        </w:tc>
      </w:tr>
      <w:tr w:rsidR="006C1C72" w:rsidRPr="00C627B7" w14:paraId="7E20DDD4" w14:textId="77777777" w:rsidTr="008346AA">
        <w:trPr>
          <w:trHeight w:val="300"/>
        </w:trPr>
        <w:tc>
          <w:tcPr>
            <w:tcW w:w="3820" w:type="dxa"/>
            <w:tcBorders>
              <w:top w:val="nil"/>
              <w:left w:val="nil"/>
              <w:bottom w:val="nil"/>
              <w:right w:val="nil"/>
            </w:tcBorders>
            <w:shd w:val="clear" w:color="auto" w:fill="auto"/>
            <w:noWrap/>
            <w:vAlign w:val="center"/>
            <w:hideMark/>
          </w:tcPr>
          <w:p w14:paraId="74047F26" w14:textId="77777777" w:rsidR="006C1C72" w:rsidRPr="00C627B7" w:rsidRDefault="006C1C72" w:rsidP="008346AA">
            <w:pPr>
              <w:rPr>
                <w:rFonts w:cs="Arial"/>
                <w:color w:val="000000"/>
              </w:rPr>
            </w:pPr>
            <w:r w:rsidRPr="00C627B7">
              <w:rPr>
                <w:rFonts w:cs="Arial"/>
                <w:color w:val="000000"/>
              </w:rPr>
              <w:t>Stožár příhradový VVN  V13+9, 1xDZL</w:t>
            </w:r>
          </w:p>
        </w:tc>
        <w:tc>
          <w:tcPr>
            <w:tcW w:w="1254" w:type="dxa"/>
            <w:tcBorders>
              <w:top w:val="nil"/>
              <w:left w:val="nil"/>
              <w:bottom w:val="nil"/>
              <w:right w:val="nil"/>
            </w:tcBorders>
            <w:shd w:val="clear" w:color="000000" w:fill="FFFFFF"/>
            <w:noWrap/>
            <w:vAlign w:val="center"/>
            <w:hideMark/>
          </w:tcPr>
          <w:p w14:paraId="6B8ED30E" w14:textId="77777777" w:rsidR="006C1C72" w:rsidRPr="00C627B7" w:rsidRDefault="006C1C72" w:rsidP="008346AA">
            <w:pPr>
              <w:jc w:val="center"/>
              <w:rPr>
                <w:rFonts w:cs="Arial"/>
              </w:rPr>
            </w:pPr>
            <w:r>
              <w:rPr>
                <w:rFonts w:cs="Arial"/>
              </w:rPr>
              <w:t>10</w:t>
            </w:r>
            <w:r w:rsidRPr="00C627B7">
              <w:rPr>
                <w:rFonts w:cs="Arial"/>
              </w:rPr>
              <w:t xml:space="preserve"> </w:t>
            </w:r>
            <w:r>
              <w:rPr>
                <w:rFonts w:cs="Arial"/>
              </w:rPr>
              <w:t>326</w:t>
            </w:r>
            <w:r w:rsidRPr="00C627B7">
              <w:rPr>
                <w:rFonts w:cs="Arial"/>
              </w:rPr>
              <w:t>,0</w:t>
            </w:r>
          </w:p>
        </w:tc>
        <w:tc>
          <w:tcPr>
            <w:tcW w:w="860" w:type="dxa"/>
            <w:tcBorders>
              <w:top w:val="nil"/>
              <w:left w:val="nil"/>
              <w:bottom w:val="nil"/>
              <w:right w:val="nil"/>
            </w:tcBorders>
            <w:shd w:val="clear" w:color="000000" w:fill="FFFFFF"/>
            <w:noWrap/>
            <w:vAlign w:val="center"/>
            <w:hideMark/>
          </w:tcPr>
          <w:p w14:paraId="6143C2D6" w14:textId="77777777" w:rsidR="006C1C72" w:rsidRPr="00C627B7" w:rsidRDefault="006C1C72" w:rsidP="008346AA">
            <w:pPr>
              <w:jc w:val="center"/>
              <w:rPr>
                <w:rFonts w:cs="Arial"/>
              </w:rPr>
            </w:pPr>
            <w:r>
              <w:rPr>
                <w:rFonts w:cs="Arial"/>
              </w:rPr>
              <w:t>2</w:t>
            </w:r>
            <w:r w:rsidRPr="00C627B7">
              <w:rPr>
                <w:rFonts w:cs="Arial"/>
              </w:rPr>
              <w:t xml:space="preserve"> 83</w:t>
            </w:r>
            <w:r>
              <w:rPr>
                <w:rFonts w:cs="Arial"/>
              </w:rPr>
              <w:t>8</w:t>
            </w:r>
            <w:r w:rsidRPr="00C627B7">
              <w:rPr>
                <w:rFonts w:cs="Arial"/>
              </w:rPr>
              <w:t>,0</w:t>
            </w:r>
          </w:p>
        </w:tc>
        <w:tc>
          <w:tcPr>
            <w:tcW w:w="1369" w:type="dxa"/>
            <w:tcBorders>
              <w:top w:val="nil"/>
              <w:left w:val="nil"/>
              <w:bottom w:val="nil"/>
              <w:right w:val="nil"/>
            </w:tcBorders>
            <w:shd w:val="clear" w:color="000000" w:fill="FFFFFF"/>
            <w:noWrap/>
            <w:vAlign w:val="center"/>
            <w:hideMark/>
          </w:tcPr>
          <w:p w14:paraId="7F96643B" w14:textId="77777777" w:rsidR="006C1C72" w:rsidRPr="00C627B7" w:rsidRDefault="006C1C72" w:rsidP="008346AA">
            <w:pPr>
              <w:jc w:val="center"/>
              <w:rPr>
                <w:rFonts w:cs="Arial"/>
              </w:rPr>
            </w:pPr>
            <w:r w:rsidRPr="00C627B7">
              <w:rPr>
                <w:rFonts w:cs="Arial"/>
              </w:rPr>
              <w:t>41,0</w:t>
            </w:r>
          </w:p>
        </w:tc>
        <w:tc>
          <w:tcPr>
            <w:tcW w:w="997" w:type="dxa"/>
            <w:tcBorders>
              <w:top w:val="nil"/>
              <w:left w:val="nil"/>
              <w:bottom w:val="nil"/>
              <w:right w:val="nil"/>
            </w:tcBorders>
            <w:shd w:val="clear" w:color="000000" w:fill="FFFFFF"/>
            <w:noWrap/>
            <w:vAlign w:val="center"/>
            <w:hideMark/>
          </w:tcPr>
          <w:p w14:paraId="47901921" w14:textId="77777777" w:rsidR="006C1C72" w:rsidRPr="00C627B7" w:rsidRDefault="006C1C72" w:rsidP="008346AA">
            <w:pPr>
              <w:jc w:val="center"/>
              <w:rPr>
                <w:rFonts w:cs="Arial"/>
              </w:rPr>
            </w:pPr>
            <w:r w:rsidRPr="00C627B7">
              <w:rPr>
                <w:rFonts w:cs="Arial"/>
              </w:rPr>
              <w:t>1</w:t>
            </w:r>
            <w:r>
              <w:rPr>
                <w:rFonts w:cs="Arial"/>
              </w:rPr>
              <w:t>3</w:t>
            </w:r>
            <w:r w:rsidRPr="00C627B7">
              <w:rPr>
                <w:rFonts w:cs="Arial"/>
              </w:rPr>
              <w:t xml:space="preserve"> 2</w:t>
            </w:r>
            <w:r>
              <w:rPr>
                <w:rFonts w:cs="Arial"/>
              </w:rPr>
              <w:t>05</w:t>
            </w:r>
            <w:r w:rsidRPr="00C627B7">
              <w:rPr>
                <w:rFonts w:cs="Arial"/>
              </w:rPr>
              <w:t>,0</w:t>
            </w:r>
          </w:p>
        </w:tc>
      </w:tr>
      <w:tr w:rsidR="006C1C72" w:rsidRPr="00C627B7" w14:paraId="43DCE582" w14:textId="77777777" w:rsidTr="008346AA">
        <w:trPr>
          <w:trHeight w:val="300"/>
        </w:trPr>
        <w:tc>
          <w:tcPr>
            <w:tcW w:w="3820" w:type="dxa"/>
            <w:tcBorders>
              <w:top w:val="nil"/>
              <w:left w:val="nil"/>
              <w:bottom w:val="nil"/>
              <w:right w:val="nil"/>
            </w:tcBorders>
            <w:shd w:val="clear" w:color="auto" w:fill="auto"/>
            <w:noWrap/>
            <w:vAlign w:val="center"/>
            <w:hideMark/>
          </w:tcPr>
          <w:p w14:paraId="4DEAFBDC" w14:textId="77777777" w:rsidR="006C1C72" w:rsidRPr="00C627B7" w:rsidRDefault="006C1C72" w:rsidP="008346AA">
            <w:pPr>
              <w:rPr>
                <w:rFonts w:cs="Arial"/>
                <w:color w:val="000000"/>
              </w:rPr>
            </w:pPr>
            <w:r w:rsidRPr="00C627B7">
              <w:rPr>
                <w:rFonts w:cs="Arial"/>
                <w:color w:val="000000"/>
              </w:rPr>
              <w:t>Stožár příhradový VVN  V13+12, 1xDZL</w:t>
            </w:r>
          </w:p>
        </w:tc>
        <w:tc>
          <w:tcPr>
            <w:tcW w:w="1254" w:type="dxa"/>
            <w:tcBorders>
              <w:top w:val="nil"/>
              <w:left w:val="nil"/>
              <w:bottom w:val="nil"/>
              <w:right w:val="nil"/>
            </w:tcBorders>
            <w:shd w:val="clear" w:color="000000" w:fill="FFFFFF"/>
            <w:noWrap/>
            <w:vAlign w:val="center"/>
            <w:hideMark/>
          </w:tcPr>
          <w:p w14:paraId="4ACD0BDA" w14:textId="77777777" w:rsidR="006C1C72" w:rsidRPr="00C627B7" w:rsidRDefault="006C1C72" w:rsidP="008346AA">
            <w:pPr>
              <w:jc w:val="center"/>
              <w:rPr>
                <w:rFonts w:cs="Arial"/>
              </w:rPr>
            </w:pPr>
            <w:r>
              <w:rPr>
                <w:rFonts w:cs="Arial"/>
              </w:rPr>
              <w:t>11</w:t>
            </w:r>
            <w:r w:rsidRPr="00C627B7">
              <w:rPr>
                <w:rFonts w:cs="Arial"/>
              </w:rPr>
              <w:t xml:space="preserve"> </w:t>
            </w:r>
            <w:r>
              <w:rPr>
                <w:rFonts w:cs="Arial"/>
              </w:rPr>
              <w:t>629</w:t>
            </w:r>
            <w:r w:rsidRPr="00C627B7">
              <w:rPr>
                <w:rFonts w:cs="Arial"/>
              </w:rPr>
              <w:t>,0</w:t>
            </w:r>
          </w:p>
        </w:tc>
        <w:tc>
          <w:tcPr>
            <w:tcW w:w="860" w:type="dxa"/>
            <w:tcBorders>
              <w:top w:val="nil"/>
              <w:left w:val="nil"/>
              <w:bottom w:val="nil"/>
              <w:right w:val="nil"/>
            </w:tcBorders>
            <w:shd w:val="clear" w:color="000000" w:fill="FFFFFF"/>
            <w:noWrap/>
            <w:vAlign w:val="center"/>
            <w:hideMark/>
          </w:tcPr>
          <w:p w14:paraId="374C775F" w14:textId="77777777" w:rsidR="006C1C72" w:rsidRPr="00C627B7" w:rsidRDefault="006C1C72" w:rsidP="008346AA">
            <w:pPr>
              <w:jc w:val="center"/>
              <w:rPr>
                <w:rFonts w:cs="Arial"/>
              </w:rPr>
            </w:pPr>
            <w:r>
              <w:rPr>
                <w:rFonts w:cs="Arial"/>
              </w:rPr>
              <w:t>2</w:t>
            </w:r>
            <w:r w:rsidRPr="00C627B7">
              <w:rPr>
                <w:rFonts w:cs="Arial"/>
              </w:rPr>
              <w:t xml:space="preserve"> 8</w:t>
            </w:r>
            <w:r>
              <w:rPr>
                <w:rFonts w:cs="Arial"/>
              </w:rPr>
              <w:t>69</w:t>
            </w:r>
            <w:r w:rsidRPr="00C627B7">
              <w:rPr>
                <w:rFonts w:cs="Arial"/>
              </w:rPr>
              <w:t>,0</w:t>
            </w:r>
          </w:p>
        </w:tc>
        <w:tc>
          <w:tcPr>
            <w:tcW w:w="1369" w:type="dxa"/>
            <w:tcBorders>
              <w:top w:val="nil"/>
              <w:left w:val="nil"/>
              <w:bottom w:val="nil"/>
              <w:right w:val="nil"/>
            </w:tcBorders>
            <w:shd w:val="clear" w:color="000000" w:fill="FFFFFF"/>
            <w:noWrap/>
            <w:vAlign w:val="center"/>
            <w:hideMark/>
          </w:tcPr>
          <w:p w14:paraId="0B8C54CD" w14:textId="77777777" w:rsidR="006C1C72" w:rsidRPr="00C627B7" w:rsidRDefault="006C1C72" w:rsidP="008346AA">
            <w:pPr>
              <w:jc w:val="center"/>
              <w:rPr>
                <w:rFonts w:cs="Arial"/>
              </w:rPr>
            </w:pPr>
            <w:r w:rsidRPr="00C627B7">
              <w:rPr>
                <w:rFonts w:cs="Arial"/>
              </w:rPr>
              <w:t>43,0</w:t>
            </w:r>
          </w:p>
        </w:tc>
        <w:tc>
          <w:tcPr>
            <w:tcW w:w="997" w:type="dxa"/>
            <w:tcBorders>
              <w:top w:val="nil"/>
              <w:left w:val="nil"/>
              <w:bottom w:val="nil"/>
              <w:right w:val="nil"/>
            </w:tcBorders>
            <w:shd w:val="clear" w:color="000000" w:fill="FFFFFF"/>
            <w:noWrap/>
            <w:vAlign w:val="center"/>
            <w:hideMark/>
          </w:tcPr>
          <w:p w14:paraId="219DF56C" w14:textId="77777777" w:rsidR="006C1C72" w:rsidRPr="00C627B7" w:rsidRDefault="006C1C72" w:rsidP="008346AA">
            <w:pPr>
              <w:jc w:val="center"/>
              <w:rPr>
                <w:rFonts w:cs="Arial"/>
              </w:rPr>
            </w:pPr>
            <w:r w:rsidRPr="00C627B7">
              <w:rPr>
                <w:rFonts w:cs="Arial"/>
              </w:rPr>
              <w:t>1</w:t>
            </w:r>
            <w:r>
              <w:rPr>
                <w:rFonts w:cs="Arial"/>
              </w:rPr>
              <w:t>4</w:t>
            </w:r>
            <w:r w:rsidRPr="00C627B7">
              <w:rPr>
                <w:rFonts w:cs="Arial"/>
              </w:rPr>
              <w:t xml:space="preserve"> </w:t>
            </w:r>
            <w:r>
              <w:rPr>
                <w:rFonts w:cs="Arial"/>
              </w:rPr>
              <w:t>541</w:t>
            </w:r>
            <w:r w:rsidRPr="00C627B7">
              <w:rPr>
                <w:rFonts w:cs="Arial"/>
              </w:rPr>
              <w:t>,0</w:t>
            </w:r>
          </w:p>
        </w:tc>
      </w:tr>
      <w:tr w:rsidR="006C1C72" w:rsidRPr="00C627B7" w14:paraId="24E928BA" w14:textId="77777777" w:rsidTr="008346AA">
        <w:trPr>
          <w:trHeight w:val="300"/>
        </w:trPr>
        <w:tc>
          <w:tcPr>
            <w:tcW w:w="3820" w:type="dxa"/>
            <w:tcBorders>
              <w:top w:val="nil"/>
              <w:left w:val="nil"/>
              <w:bottom w:val="nil"/>
              <w:right w:val="nil"/>
            </w:tcBorders>
            <w:shd w:val="clear" w:color="auto" w:fill="auto"/>
            <w:noWrap/>
            <w:vAlign w:val="center"/>
            <w:hideMark/>
          </w:tcPr>
          <w:p w14:paraId="0C5D8BB0" w14:textId="77777777" w:rsidR="006C1C72" w:rsidRPr="00C627B7" w:rsidRDefault="006C1C72" w:rsidP="008346AA">
            <w:pPr>
              <w:rPr>
                <w:rFonts w:cs="Arial"/>
                <w:color w:val="000000"/>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7BC4A225"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418D6305"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681CA123"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2D5EB241" w14:textId="77777777" w:rsidR="006C1C72" w:rsidRPr="00C627B7" w:rsidRDefault="006C1C72" w:rsidP="008346AA">
            <w:pPr>
              <w:jc w:val="center"/>
              <w:rPr>
                <w:rFonts w:cs="Arial"/>
              </w:rPr>
            </w:pPr>
          </w:p>
        </w:tc>
      </w:tr>
      <w:tr w:rsidR="006C1C72" w:rsidRPr="00C627B7" w14:paraId="70DCAD41" w14:textId="77777777" w:rsidTr="008346AA">
        <w:trPr>
          <w:trHeight w:val="300"/>
        </w:trPr>
        <w:tc>
          <w:tcPr>
            <w:tcW w:w="3820" w:type="dxa"/>
            <w:tcBorders>
              <w:top w:val="nil"/>
              <w:left w:val="nil"/>
              <w:bottom w:val="nil"/>
              <w:right w:val="nil"/>
            </w:tcBorders>
            <w:shd w:val="clear" w:color="auto" w:fill="auto"/>
            <w:noWrap/>
            <w:vAlign w:val="center"/>
            <w:hideMark/>
          </w:tcPr>
          <w:p w14:paraId="1FCC3B7E" w14:textId="77777777" w:rsidR="006C1C72" w:rsidRPr="00C627B7" w:rsidRDefault="006C1C72" w:rsidP="008346AA">
            <w:pPr>
              <w:rPr>
                <w:rFonts w:cs="Arial"/>
                <w:color w:val="000000"/>
              </w:rPr>
            </w:pPr>
            <w:r w:rsidRPr="00C627B7">
              <w:rPr>
                <w:rFonts w:cs="Arial"/>
                <w:color w:val="000000"/>
              </w:rPr>
              <w:t>Stožár příhradový VVN  V15+0, 1xDZL</w:t>
            </w:r>
          </w:p>
        </w:tc>
        <w:tc>
          <w:tcPr>
            <w:tcW w:w="1254" w:type="dxa"/>
            <w:tcBorders>
              <w:top w:val="nil"/>
              <w:left w:val="nil"/>
              <w:bottom w:val="nil"/>
              <w:right w:val="nil"/>
            </w:tcBorders>
            <w:shd w:val="clear" w:color="000000" w:fill="FFFFFF"/>
            <w:noWrap/>
            <w:vAlign w:val="center"/>
            <w:hideMark/>
          </w:tcPr>
          <w:p w14:paraId="79131508" w14:textId="77777777" w:rsidR="006C1C72" w:rsidRPr="00C627B7" w:rsidRDefault="006C1C72" w:rsidP="008346AA">
            <w:pPr>
              <w:jc w:val="center"/>
              <w:rPr>
                <w:rFonts w:cs="Arial"/>
              </w:rPr>
            </w:pPr>
            <w:r w:rsidRPr="00C627B7">
              <w:rPr>
                <w:rFonts w:cs="Arial"/>
              </w:rPr>
              <w:t xml:space="preserve">7 </w:t>
            </w:r>
            <w:r>
              <w:rPr>
                <w:rFonts w:cs="Arial"/>
              </w:rPr>
              <w:t>470</w:t>
            </w:r>
            <w:r w:rsidRPr="00C627B7">
              <w:rPr>
                <w:rFonts w:cs="Arial"/>
              </w:rPr>
              <w:t>,0</w:t>
            </w:r>
          </w:p>
        </w:tc>
        <w:tc>
          <w:tcPr>
            <w:tcW w:w="860" w:type="dxa"/>
            <w:tcBorders>
              <w:top w:val="nil"/>
              <w:left w:val="nil"/>
              <w:bottom w:val="nil"/>
              <w:right w:val="nil"/>
            </w:tcBorders>
            <w:shd w:val="clear" w:color="000000" w:fill="FFFFFF"/>
            <w:noWrap/>
            <w:vAlign w:val="center"/>
            <w:hideMark/>
          </w:tcPr>
          <w:p w14:paraId="6C1ABFF3" w14:textId="77777777" w:rsidR="006C1C72" w:rsidRPr="00C627B7" w:rsidRDefault="006C1C72" w:rsidP="008346AA">
            <w:pPr>
              <w:jc w:val="center"/>
              <w:rPr>
                <w:rFonts w:cs="Arial"/>
              </w:rPr>
            </w:pPr>
            <w:r w:rsidRPr="00C627B7">
              <w:rPr>
                <w:rFonts w:cs="Arial"/>
              </w:rPr>
              <w:t xml:space="preserve">2 </w:t>
            </w:r>
            <w:r>
              <w:rPr>
                <w:rFonts w:cs="Arial"/>
              </w:rPr>
              <w:t>88</w:t>
            </w:r>
            <w:r w:rsidRPr="00C627B7">
              <w:rPr>
                <w:rFonts w:cs="Arial"/>
              </w:rPr>
              <w:t>6,0</w:t>
            </w:r>
          </w:p>
        </w:tc>
        <w:tc>
          <w:tcPr>
            <w:tcW w:w="1369" w:type="dxa"/>
            <w:tcBorders>
              <w:top w:val="nil"/>
              <w:left w:val="nil"/>
              <w:bottom w:val="nil"/>
              <w:right w:val="nil"/>
            </w:tcBorders>
            <w:shd w:val="clear" w:color="000000" w:fill="FFFFFF"/>
            <w:noWrap/>
            <w:vAlign w:val="center"/>
            <w:hideMark/>
          </w:tcPr>
          <w:p w14:paraId="5942CAC8" w14:textId="77777777" w:rsidR="006C1C72" w:rsidRPr="00C627B7" w:rsidRDefault="006C1C72" w:rsidP="008346AA">
            <w:pPr>
              <w:jc w:val="center"/>
              <w:rPr>
                <w:rFonts w:cs="Arial"/>
              </w:rPr>
            </w:pPr>
            <w:r w:rsidRPr="00C627B7">
              <w:rPr>
                <w:rFonts w:cs="Arial"/>
              </w:rPr>
              <w:t>34,0</w:t>
            </w:r>
          </w:p>
        </w:tc>
        <w:tc>
          <w:tcPr>
            <w:tcW w:w="997" w:type="dxa"/>
            <w:tcBorders>
              <w:top w:val="nil"/>
              <w:left w:val="nil"/>
              <w:bottom w:val="nil"/>
              <w:right w:val="nil"/>
            </w:tcBorders>
            <w:shd w:val="clear" w:color="000000" w:fill="FFFFFF"/>
            <w:noWrap/>
            <w:vAlign w:val="center"/>
            <w:hideMark/>
          </w:tcPr>
          <w:p w14:paraId="726A3E15" w14:textId="77777777" w:rsidR="006C1C72" w:rsidRPr="00C627B7" w:rsidRDefault="006C1C72" w:rsidP="008346AA">
            <w:pPr>
              <w:jc w:val="center"/>
              <w:rPr>
                <w:rFonts w:cs="Arial"/>
              </w:rPr>
            </w:pPr>
            <w:r>
              <w:rPr>
                <w:rFonts w:cs="Arial"/>
              </w:rPr>
              <w:t>10</w:t>
            </w:r>
            <w:r w:rsidRPr="00C627B7">
              <w:rPr>
                <w:rFonts w:cs="Arial"/>
              </w:rPr>
              <w:t xml:space="preserve"> </w:t>
            </w:r>
            <w:r>
              <w:rPr>
                <w:rFonts w:cs="Arial"/>
              </w:rPr>
              <w:t>390</w:t>
            </w:r>
            <w:r w:rsidRPr="00C627B7">
              <w:rPr>
                <w:rFonts w:cs="Arial"/>
              </w:rPr>
              <w:t>,0</w:t>
            </w:r>
          </w:p>
        </w:tc>
      </w:tr>
      <w:tr w:rsidR="006C1C72" w:rsidRPr="00C627B7" w14:paraId="389D802A" w14:textId="77777777" w:rsidTr="008346AA">
        <w:trPr>
          <w:trHeight w:val="300"/>
        </w:trPr>
        <w:tc>
          <w:tcPr>
            <w:tcW w:w="3820" w:type="dxa"/>
            <w:tcBorders>
              <w:top w:val="nil"/>
              <w:left w:val="nil"/>
              <w:bottom w:val="nil"/>
              <w:right w:val="nil"/>
            </w:tcBorders>
            <w:shd w:val="clear" w:color="auto" w:fill="auto"/>
            <w:noWrap/>
            <w:vAlign w:val="center"/>
            <w:hideMark/>
          </w:tcPr>
          <w:p w14:paraId="5CEF79BE" w14:textId="77777777" w:rsidR="006C1C72" w:rsidRPr="00C627B7" w:rsidRDefault="006C1C72" w:rsidP="008346AA">
            <w:pPr>
              <w:rPr>
                <w:rFonts w:cs="Arial"/>
                <w:color w:val="000000"/>
              </w:rPr>
            </w:pPr>
            <w:r w:rsidRPr="00C627B7">
              <w:rPr>
                <w:rFonts w:cs="Arial"/>
                <w:color w:val="000000"/>
              </w:rPr>
              <w:t>Stožár příhradový VVN  V15+3, 1xDZL</w:t>
            </w:r>
          </w:p>
        </w:tc>
        <w:tc>
          <w:tcPr>
            <w:tcW w:w="1254" w:type="dxa"/>
            <w:tcBorders>
              <w:top w:val="nil"/>
              <w:left w:val="nil"/>
              <w:bottom w:val="nil"/>
              <w:right w:val="nil"/>
            </w:tcBorders>
            <w:shd w:val="clear" w:color="000000" w:fill="FFFFFF"/>
            <w:noWrap/>
            <w:vAlign w:val="center"/>
            <w:hideMark/>
          </w:tcPr>
          <w:p w14:paraId="6A1E53D9" w14:textId="77777777" w:rsidR="006C1C72" w:rsidRPr="00C627B7" w:rsidRDefault="006C1C72" w:rsidP="008346AA">
            <w:pPr>
              <w:jc w:val="center"/>
              <w:rPr>
                <w:rFonts w:cs="Arial"/>
              </w:rPr>
            </w:pPr>
            <w:r w:rsidRPr="00C627B7">
              <w:rPr>
                <w:rFonts w:cs="Arial"/>
              </w:rPr>
              <w:t xml:space="preserve">8 </w:t>
            </w:r>
            <w:r>
              <w:rPr>
                <w:rFonts w:cs="Arial"/>
              </w:rPr>
              <w:t>963</w:t>
            </w:r>
            <w:r w:rsidRPr="00C627B7">
              <w:rPr>
                <w:rFonts w:cs="Arial"/>
              </w:rPr>
              <w:t>,0</w:t>
            </w:r>
          </w:p>
        </w:tc>
        <w:tc>
          <w:tcPr>
            <w:tcW w:w="860" w:type="dxa"/>
            <w:tcBorders>
              <w:top w:val="nil"/>
              <w:left w:val="nil"/>
              <w:bottom w:val="nil"/>
              <w:right w:val="nil"/>
            </w:tcBorders>
            <w:shd w:val="clear" w:color="000000" w:fill="FFFFFF"/>
            <w:noWrap/>
            <w:vAlign w:val="center"/>
            <w:hideMark/>
          </w:tcPr>
          <w:p w14:paraId="2883A644" w14:textId="77777777" w:rsidR="006C1C72" w:rsidRPr="00C627B7" w:rsidRDefault="006C1C72" w:rsidP="008346AA">
            <w:pPr>
              <w:jc w:val="center"/>
              <w:rPr>
                <w:rFonts w:cs="Arial"/>
              </w:rPr>
            </w:pPr>
            <w:r w:rsidRPr="00C627B7">
              <w:rPr>
                <w:rFonts w:cs="Arial"/>
              </w:rPr>
              <w:t xml:space="preserve">2 </w:t>
            </w:r>
            <w:r>
              <w:rPr>
                <w:rFonts w:cs="Arial"/>
              </w:rPr>
              <w:t>918</w:t>
            </w:r>
            <w:r w:rsidRPr="00C627B7">
              <w:rPr>
                <w:rFonts w:cs="Arial"/>
              </w:rPr>
              <w:t>,0</w:t>
            </w:r>
          </w:p>
        </w:tc>
        <w:tc>
          <w:tcPr>
            <w:tcW w:w="1369" w:type="dxa"/>
            <w:tcBorders>
              <w:top w:val="nil"/>
              <w:left w:val="nil"/>
              <w:bottom w:val="nil"/>
              <w:right w:val="nil"/>
            </w:tcBorders>
            <w:shd w:val="clear" w:color="000000" w:fill="FFFFFF"/>
            <w:noWrap/>
            <w:vAlign w:val="center"/>
            <w:hideMark/>
          </w:tcPr>
          <w:p w14:paraId="5D8E50E6"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37C26B5C" w14:textId="77777777" w:rsidR="006C1C72" w:rsidRPr="00C627B7" w:rsidRDefault="006C1C72" w:rsidP="008346AA">
            <w:pPr>
              <w:jc w:val="center"/>
              <w:rPr>
                <w:rFonts w:cs="Arial"/>
              </w:rPr>
            </w:pPr>
            <w:r w:rsidRPr="00C627B7">
              <w:rPr>
                <w:rFonts w:cs="Arial"/>
              </w:rPr>
              <w:t>1</w:t>
            </w:r>
            <w:r>
              <w:rPr>
                <w:rFonts w:cs="Arial"/>
              </w:rPr>
              <w:t>1</w:t>
            </w:r>
            <w:r w:rsidRPr="00C627B7">
              <w:rPr>
                <w:rFonts w:cs="Arial"/>
              </w:rPr>
              <w:t xml:space="preserve"> </w:t>
            </w:r>
            <w:r>
              <w:rPr>
                <w:rFonts w:cs="Arial"/>
              </w:rPr>
              <w:t>917</w:t>
            </w:r>
            <w:r w:rsidRPr="00C627B7">
              <w:rPr>
                <w:rFonts w:cs="Arial"/>
              </w:rPr>
              <w:t>,0</w:t>
            </w:r>
          </w:p>
        </w:tc>
      </w:tr>
      <w:tr w:rsidR="006C1C72" w:rsidRPr="00C627B7" w14:paraId="4B07A4C3" w14:textId="77777777" w:rsidTr="008346AA">
        <w:trPr>
          <w:trHeight w:val="315"/>
        </w:trPr>
        <w:tc>
          <w:tcPr>
            <w:tcW w:w="3820" w:type="dxa"/>
            <w:tcBorders>
              <w:top w:val="nil"/>
              <w:left w:val="nil"/>
              <w:bottom w:val="nil"/>
              <w:right w:val="nil"/>
            </w:tcBorders>
            <w:shd w:val="clear" w:color="auto" w:fill="auto"/>
            <w:noWrap/>
            <w:vAlign w:val="center"/>
            <w:hideMark/>
          </w:tcPr>
          <w:p w14:paraId="0D4A99A3" w14:textId="77777777" w:rsidR="006C1C72" w:rsidRPr="00C627B7" w:rsidRDefault="006C1C72" w:rsidP="008346AA">
            <w:pPr>
              <w:rPr>
                <w:rFonts w:cs="Arial"/>
                <w:color w:val="000000"/>
              </w:rPr>
            </w:pPr>
            <w:r w:rsidRPr="00C627B7">
              <w:rPr>
                <w:rFonts w:cs="Arial"/>
                <w:color w:val="000000"/>
              </w:rPr>
              <w:t>Stožár příhradový VVN  V15+6, 1xDZL</w:t>
            </w:r>
          </w:p>
        </w:tc>
        <w:tc>
          <w:tcPr>
            <w:tcW w:w="1254" w:type="dxa"/>
            <w:tcBorders>
              <w:top w:val="nil"/>
              <w:left w:val="nil"/>
              <w:bottom w:val="nil"/>
              <w:right w:val="nil"/>
            </w:tcBorders>
            <w:shd w:val="clear" w:color="000000" w:fill="FFFFFF"/>
            <w:noWrap/>
            <w:vAlign w:val="center"/>
            <w:hideMark/>
          </w:tcPr>
          <w:p w14:paraId="01F4B58B" w14:textId="77777777" w:rsidR="006C1C72" w:rsidRPr="00C627B7" w:rsidRDefault="006C1C72" w:rsidP="008346AA">
            <w:pPr>
              <w:jc w:val="center"/>
              <w:rPr>
                <w:rFonts w:cs="Arial"/>
              </w:rPr>
            </w:pPr>
            <w:r>
              <w:rPr>
                <w:rFonts w:cs="Arial"/>
              </w:rPr>
              <w:t>10</w:t>
            </w:r>
            <w:r w:rsidRPr="00C627B7">
              <w:rPr>
                <w:rFonts w:cs="Arial"/>
              </w:rPr>
              <w:t xml:space="preserve"> </w:t>
            </w:r>
            <w:r>
              <w:rPr>
                <w:rFonts w:cs="Arial"/>
              </w:rPr>
              <w:t>402</w:t>
            </w:r>
            <w:r w:rsidRPr="00C627B7">
              <w:rPr>
                <w:rFonts w:cs="Arial"/>
              </w:rPr>
              <w:t>,0</w:t>
            </w:r>
          </w:p>
        </w:tc>
        <w:tc>
          <w:tcPr>
            <w:tcW w:w="860" w:type="dxa"/>
            <w:tcBorders>
              <w:top w:val="nil"/>
              <w:left w:val="nil"/>
              <w:bottom w:val="nil"/>
              <w:right w:val="nil"/>
            </w:tcBorders>
            <w:shd w:val="clear" w:color="000000" w:fill="FFFFFF"/>
            <w:noWrap/>
            <w:vAlign w:val="center"/>
            <w:hideMark/>
          </w:tcPr>
          <w:p w14:paraId="23E5593C" w14:textId="77777777" w:rsidR="006C1C72" w:rsidRPr="00C627B7" w:rsidRDefault="006C1C72" w:rsidP="008346AA">
            <w:pPr>
              <w:jc w:val="center"/>
              <w:rPr>
                <w:rFonts w:cs="Arial"/>
              </w:rPr>
            </w:pPr>
            <w:r w:rsidRPr="00C627B7">
              <w:rPr>
                <w:rFonts w:cs="Arial"/>
              </w:rPr>
              <w:t xml:space="preserve">2 </w:t>
            </w:r>
            <w:r>
              <w:rPr>
                <w:rFonts w:cs="Arial"/>
              </w:rPr>
              <w:t>949</w:t>
            </w:r>
            <w:r w:rsidRPr="00C627B7">
              <w:rPr>
                <w:rFonts w:cs="Arial"/>
              </w:rPr>
              <w:t>,0</w:t>
            </w:r>
          </w:p>
        </w:tc>
        <w:tc>
          <w:tcPr>
            <w:tcW w:w="1369" w:type="dxa"/>
            <w:tcBorders>
              <w:top w:val="nil"/>
              <w:left w:val="nil"/>
              <w:bottom w:val="nil"/>
              <w:right w:val="nil"/>
            </w:tcBorders>
            <w:shd w:val="clear" w:color="000000" w:fill="FFFFFF"/>
            <w:noWrap/>
            <w:vAlign w:val="center"/>
            <w:hideMark/>
          </w:tcPr>
          <w:p w14:paraId="309D0E12" w14:textId="77777777" w:rsidR="006C1C72" w:rsidRPr="00C627B7" w:rsidRDefault="006C1C72" w:rsidP="008346AA">
            <w:pPr>
              <w:jc w:val="center"/>
              <w:rPr>
                <w:rFonts w:cs="Arial"/>
              </w:rPr>
            </w:pPr>
            <w:r w:rsidRPr="00C627B7">
              <w:rPr>
                <w:rFonts w:cs="Arial"/>
              </w:rPr>
              <w:t>39,0</w:t>
            </w:r>
          </w:p>
        </w:tc>
        <w:tc>
          <w:tcPr>
            <w:tcW w:w="997" w:type="dxa"/>
            <w:tcBorders>
              <w:top w:val="nil"/>
              <w:left w:val="nil"/>
              <w:bottom w:val="nil"/>
              <w:right w:val="nil"/>
            </w:tcBorders>
            <w:shd w:val="clear" w:color="000000" w:fill="FFFFFF"/>
            <w:noWrap/>
            <w:vAlign w:val="center"/>
            <w:hideMark/>
          </w:tcPr>
          <w:p w14:paraId="143186A8" w14:textId="77777777" w:rsidR="006C1C72" w:rsidRPr="00C627B7" w:rsidRDefault="006C1C72" w:rsidP="008346AA">
            <w:pPr>
              <w:jc w:val="center"/>
              <w:rPr>
                <w:rFonts w:cs="Arial"/>
              </w:rPr>
            </w:pPr>
            <w:r w:rsidRPr="00C627B7">
              <w:rPr>
                <w:rFonts w:cs="Arial"/>
              </w:rPr>
              <w:t>1</w:t>
            </w:r>
            <w:r>
              <w:rPr>
                <w:rFonts w:cs="Arial"/>
              </w:rPr>
              <w:t>3</w:t>
            </w:r>
            <w:r w:rsidRPr="00C627B7">
              <w:rPr>
                <w:rFonts w:cs="Arial"/>
              </w:rPr>
              <w:t xml:space="preserve"> </w:t>
            </w:r>
            <w:r>
              <w:rPr>
                <w:rFonts w:cs="Arial"/>
              </w:rPr>
              <w:t>390</w:t>
            </w:r>
            <w:r w:rsidRPr="00C627B7">
              <w:rPr>
                <w:rFonts w:cs="Arial"/>
              </w:rPr>
              <w:t>,0</w:t>
            </w:r>
          </w:p>
        </w:tc>
      </w:tr>
      <w:tr w:rsidR="006C1C72" w:rsidRPr="00C627B7" w14:paraId="168F2139" w14:textId="77777777" w:rsidTr="008346AA">
        <w:trPr>
          <w:trHeight w:val="300"/>
        </w:trPr>
        <w:tc>
          <w:tcPr>
            <w:tcW w:w="3820" w:type="dxa"/>
            <w:tcBorders>
              <w:top w:val="nil"/>
              <w:left w:val="nil"/>
              <w:bottom w:val="nil"/>
              <w:right w:val="nil"/>
            </w:tcBorders>
            <w:shd w:val="clear" w:color="auto" w:fill="auto"/>
            <w:noWrap/>
            <w:vAlign w:val="center"/>
            <w:hideMark/>
          </w:tcPr>
          <w:p w14:paraId="7F489C7C" w14:textId="77777777" w:rsidR="006C1C72" w:rsidRPr="00C627B7" w:rsidRDefault="006C1C72" w:rsidP="008346AA">
            <w:pPr>
              <w:rPr>
                <w:rFonts w:cs="Arial"/>
                <w:color w:val="000000"/>
              </w:rPr>
            </w:pPr>
            <w:r w:rsidRPr="00C627B7">
              <w:rPr>
                <w:rFonts w:cs="Arial"/>
                <w:color w:val="000000"/>
              </w:rPr>
              <w:t>Stožár příhradový VVN  V15+9, 1xDZL</w:t>
            </w:r>
          </w:p>
        </w:tc>
        <w:tc>
          <w:tcPr>
            <w:tcW w:w="1254" w:type="dxa"/>
            <w:tcBorders>
              <w:top w:val="nil"/>
              <w:left w:val="nil"/>
              <w:bottom w:val="nil"/>
              <w:right w:val="nil"/>
            </w:tcBorders>
            <w:shd w:val="clear" w:color="000000" w:fill="FFFFFF"/>
            <w:noWrap/>
            <w:vAlign w:val="center"/>
            <w:hideMark/>
          </w:tcPr>
          <w:p w14:paraId="1FA84479" w14:textId="77777777" w:rsidR="006C1C72" w:rsidRPr="00C627B7" w:rsidRDefault="006C1C72" w:rsidP="008346AA">
            <w:pPr>
              <w:jc w:val="center"/>
              <w:rPr>
                <w:rFonts w:cs="Arial"/>
              </w:rPr>
            </w:pPr>
            <w:r w:rsidRPr="00C627B7">
              <w:rPr>
                <w:rFonts w:cs="Arial"/>
              </w:rPr>
              <w:t>11 267,0</w:t>
            </w:r>
          </w:p>
        </w:tc>
        <w:tc>
          <w:tcPr>
            <w:tcW w:w="860" w:type="dxa"/>
            <w:tcBorders>
              <w:top w:val="nil"/>
              <w:left w:val="nil"/>
              <w:bottom w:val="nil"/>
              <w:right w:val="nil"/>
            </w:tcBorders>
            <w:shd w:val="clear" w:color="000000" w:fill="FFFFFF"/>
            <w:noWrap/>
            <w:vAlign w:val="center"/>
            <w:hideMark/>
          </w:tcPr>
          <w:p w14:paraId="1557A083" w14:textId="77777777" w:rsidR="006C1C72" w:rsidRPr="00C627B7" w:rsidRDefault="006C1C72" w:rsidP="008346AA">
            <w:pPr>
              <w:jc w:val="center"/>
              <w:rPr>
                <w:rFonts w:cs="Arial"/>
              </w:rPr>
            </w:pPr>
            <w:r w:rsidRPr="00C627B7">
              <w:rPr>
                <w:rFonts w:cs="Arial"/>
              </w:rPr>
              <w:t>2</w:t>
            </w:r>
            <w:r>
              <w:rPr>
                <w:rFonts w:cs="Arial"/>
              </w:rPr>
              <w:t> 981,</w:t>
            </w:r>
            <w:r w:rsidRPr="00C627B7">
              <w:rPr>
                <w:rFonts w:cs="Arial"/>
              </w:rPr>
              <w:t>0</w:t>
            </w:r>
          </w:p>
        </w:tc>
        <w:tc>
          <w:tcPr>
            <w:tcW w:w="1369" w:type="dxa"/>
            <w:tcBorders>
              <w:top w:val="nil"/>
              <w:left w:val="nil"/>
              <w:bottom w:val="nil"/>
              <w:right w:val="nil"/>
            </w:tcBorders>
            <w:shd w:val="clear" w:color="000000" w:fill="FFFFFF"/>
            <w:noWrap/>
            <w:vAlign w:val="center"/>
            <w:hideMark/>
          </w:tcPr>
          <w:p w14:paraId="5DB5912A" w14:textId="77777777" w:rsidR="006C1C72" w:rsidRPr="00C627B7" w:rsidRDefault="006C1C72" w:rsidP="008346AA">
            <w:pPr>
              <w:jc w:val="center"/>
              <w:rPr>
                <w:rFonts w:cs="Arial"/>
              </w:rPr>
            </w:pPr>
            <w:r w:rsidRPr="00C627B7">
              <w:rPr>
                <w:rFonts w:cs="Arial"/>
              </w:rPr>
              <w:t>41,0</w:t>
            </w:r>
          </w:p>
        </w:tc>
        <w:tc>
          <w:tcPr>
            <w:tcW w:w="997" w:type="dxa"/>
            <w:tcBorders>
              <w:top w:val="nil"/>
              <w:left w:val="nil"/>
              <w:bottom w:val="nil"/>
              <w:right w:val="nil"/>
            </w:tcBorders>
            <w:shd w:val="clear" w:color="000000" w:fill="FFFFFF"/>
            <w:noWrap/>
            <w:vAlign w:val="center"/>
            <w:hideMark/>
          </w:tcPr>
          <w:p w14:paraId="198ECE5A" w14:textId="77777777" w:rsidR="006C1C72" w:rsidRPr="00C627B7" w:rsidRDefault="006C1C72" w:rsidP="008346AA">
            <w:pPr>
              <w:jc w:val="center"/>
              <w:rPr>
                <w:rFonts w:cs="Arial"/>
              </w:rPr>
            </w:pPr>
            <w:r w:rsidRPr="00C627B7">
              <w:rPr>
                <w:rFonts w:cs="Arial"/>
              </w:rPr>
              <w:t>1</w:t>
            </w:r>
            <w:r>
              <w:rPr>
                <w:rFonts w:cs="Arial"/>
              </w:rPr>
              <w:t>4</w:t>
            </w:r>
            <w:r w:rsidRPr="00C627B7">
              <w:rPr>
                <w:rFonts w:cs="Arial"/>
              </w:rPr>
              <w:t xml:space="preserve"> </w:t>
            </w:r>
            <w:r>
              <w:rPr>
                <w:rFonts w:cs="Arial"/>
              </w:rPr>
              <w:t>965</w:t>
            </w:r>
            <w:r w:rsidRPr="00C627B7">
              <w:rPr>
                <w:rFonts w:cs="Arial"/>
              </w:rPr>
              <w:t>,0</w:t>
            </w:r>
          </w:p>
        </w:tc>
      </w:tr>
      <w:tr w:rsidR="006C1C72" w:rsidRPr="00C627B7" w14:paraId="69ED5A60" w14:textId="77777777" w:rsidTr="008346AA">
        <w:trPr>
          <w:trHeight w:val="300"/>
        </w:trPr>
        <w:tc>
          <w:tcPr>
            <w:tcW w:w="3820" w:type="dxa"/>
            <w:tcBorders>
              <w:top w:val="nil"/>
              <w:left w:val="nil"/>
              <w:bottom w:val="nil"/>
              <w:right w:val="nil"/>
            </w:tcBorders>
            <w:shd w:val="clear" w:color="auto" w:fill="auto"/>
            <w:noWrap/>
            <w:vAlign w:val="center"/>
            <w:hideMark/>
          </w:tcPr>
          <w:p w14:paraId="0BFA48F9" w14:textId="77777777" w:rsidR="006C1C72" w:rsidRPr="00C627B7" w:rsidRDefault="006C1C72" w:rsidP="008346AA">
            <w:pPr>
              <w:rPr>
                <w:rFonts w:cs="Arial"/>
                <w:color w:val="000000"/>
              </w:rPr>
            </w:pPr>
            <w:r w:rsidRPr="00C627B7">
              <w:rPr>
                <w:rFonts w:cs="Arial"/>
                <w:color w:val="000000"/>
              </w:rPr>
              <w:t>Stožár příhradový VVN  V15+12, 1xDZL</w:t>
            </w:r>
          </w:p>
        </w:tc>
        <w:tc>
          <w:tcPr>
            <w:tcW w:w="1254" w:type="dxa"/>
            <w:tcBorders>
              <w:top w:val="nil"/>
              <w:left w:val="nil"/>
              <w:bottom w:val="nil"/>
              <w:right w:val="nil"/>
            </w:tcBorders>
            <w:shd w:val="clear" w:color="000000" w:fill="FFFFFF"/>
            <w:noWrap/>
            <w:vAlign w:val="center"/>
            <w:hideMark/>
          </w:tcPr>
          <w:p w14:paraId="1BCE33F4" w14:textId="77777777" w:rsidR="006C1C72" w:rsidRPr="00C627B7" w:rsidRDefault="006C1C72" w:rsidP="008346AA">
            <w:pPr>
              <w:jc w:val="center"/>
              <w:rPr>
                <w:rFonts w:cs="Arial"/>
              </w:rPr>
            </w:pPr>
            <w:r w:rsidRPr="00C627B7">
              <w:rPr>
                <w:rFonts w:cs="Arial"/>
              </w:rPr>
              <w:t>1</w:t>
            </w:r>
            <w:r>
              <w:rPr>
                <w:rFonts w:cs="Arial"/>
              </w:rPr>
              <w:t>3</w:t>
            </w:r>
            <w:r w:rsidRPr="00C627B7">
              <w:rPr>
                <w:rFonts w:cs="Arial"/>
              </w:rPr>
              <w:t xml:space="preserve"> </w:t>
            </w:r>
            <w:r>
              <w:rPr>
                <w:rFonts w:cs="Arial"/>
              </w:rPr>
              <w:t>430</w:t>
            </w:r>
            <w:r w:rsidRPr="00C627B7">
              <w:rPr>
                <w:rFonts w:cs="Arial"/>
              </w:rPr>
              <w:t>,0</w:t>
            </w:r>
          </w:p>
        </w:tc>
        <w:tc>
          <w:tcPr>
            <w:tcW w:w="860" w:type="dxa"/>
            <w:tcBorders>
              <w:top w:val="nil"/>
              <w:left w:val="nil"/>
              <w:bottom w:val="nil"/>
              <w:right w:val="nil"/>
            </w:tcBorders>
            <w:shd w:val="clear" w:color="000000" w:fill="FFFFFF"/>
            <w:noWrap/>
            <w:vAlign w:val="center"/>
            <w:hideMark/>
          </w:tcPr>
          <w:p w14:paraId="50ABD3A8" w14:textId="77777777" w:rsidR="006C1C72" w:rsidRPr="00C627B7" w:rsidRDefault="006C1C72" w:rsidP="008346AA">
            <w:pPr>
              <w:jc w:val="center"/>
              <w:rPr>
                <w:rFonts w:cs="Arial"/>
              </w:rPr>
            </w:pPr>
            <w:r>
              <w:rPr>
                <w:rFonts w:cs="Arial"/>
              </w:rPr>
              <w:t>3</w:t>
            </w:r>
            <w:r w:rsidRPr="00C627B7">
              <w:rPr>
                <w:rFonts w:cs="Arial"/>
              </w:rPr>
              <w:t xml:space="preserve"> </w:t>
            </w:r>
            <w:r>
              <w:rPr>
                <w:rFonts w:cs="Arial"/>
              </w:rPr>
              <w:t>014</w:t>
            </w:r>
            <w:r w:rsidRPr="00C627B7">
              <w:rPr>
                <w:rFonts w:cs="Arial"/>
              </w:rPr>
              <w:t>,0</w:t>
            </w:r>
          </w:p>
        </w:tc>
        <w:tc>
          <w:tcPr>
            <w:tcW w:w="1369" w:type="dxa"/>
            <w:tcBorders>
              <w:top w:val="nil"/>
              <w:left w:val="nil"/>
              <w:bottom w:val="nil"/>
              <w:right w:val="nil"/>
            </w:tcBorders>
            <w:shd w:val="clear" w:color="000000" w:fill="FFFFFF"/>
            <w:noWrap/>
            <w:vAlign w:val="center"/>
            <w:hideMark/>
          </w:tcPr>
          <w:p w14:paraId="6AE3C0D3" w14:textId="77777777" w:rsidR="006C1C72" w:rsidRPr="00C627B7" w:rsidRDefault="006C1C72" w:rsidP="008346AA">
            <w:pPr>
              <w:jc w:val="center"/>
              <w:rPr>
                <w:rFonts w:cs="Arial"/>
              </w:rPr>
            </w:pPr>
            <w:r w:rsidRPr="00C627B7">
              <w:rPr>
                <w:rFonts w:cs="Arial"/>
              </w:rPr>
              <w:t>43,0</w:t>
            </w:r>
          </w:p>
        </w:tc>
        <w:tc>
          <w:tcPr>
            <w:tcW w:w="997" w:type="dxa"/>
            <w:tcBorders>
              <w:top w:val="nil"/>
              <w:left w:val="nil"/>
              <w:bottom w:val="nil"/>
              <w:right w:val="nil"/>
            </w:tcBorders>
            <w:shd w:val="clear" w:color="000000" w:fill="FFFFFF"/>
            <w:noWrap/>
            <w:vAlign w:val="center"/>
            <w:hideMark/>
          </w:tcPr>
          <w:p w14:paraId="3E6954F7" w14:textId="77777777" w:rsidR="006C1C72" w:rsidRPr="00C627B7" w:rsidRDefault="006C1C72" w:rsidP="008346AA">
            <w:pPr>
              <w:jc w:val="center"/>
              <w:rPr>
                <w:rFonts w:cs="Arial"/>
              </w:rPr>
            </w:pPr>
            <w:r w:rsidRPr="00C627B7">
              <w:rPr>
                <w:rFonts w:cs="Arial"/>
              </w:rPr>
              <w:t>1</w:t>
            </w:r>
            <w:r>
              <w:rPr>
                <w:rFonts w:cs="Arial"/>
              </w:rPr>
              <w:t>6 487</w:t>
            </w:r>
            <w:r w:rsidRPr="00C627B7">
              <w:rPr>
                <w:rFonts w:cs="Arial"/>
              </w:rPr>
              <w:t>,0</w:t>
            </w:r>
          </w:p>
        </w:tc>
      </w:tr>
      <w:tr w:rsidR="006C1C72" w:rsidRPr="00C627B7" w14:paraId="445A20AD" w14:textId="77777777" w:rsidTr="008346AA">
        <w:trPr>
          <w:trHeight w:val="300"/>
        </w:trPr>
        <w:tc>
          <w:tcPr>
            <w:tcW w:w="3820" w:type="dxa"/>
            <w:tcBorders>
              <w:top w:val="nil"/>
              <w:left w:val="nil"/>
              <w:bottom w:val="nil"/>
              <w:right w:val="nil"/>
            </w:tcBorders>
            <w:shd w:val="clear" w:color="auto" w:fill="auto"/>
            <w:noWrap/>
            <w:vAlign w:val="center"/>
            <w:hideMark/>
          </w:tcPr>
          <w:p w14:paraId="51B0FC20" w14:textId="77777777" w:rsidR="006C1C72" w:rsidRPr="00C627B7" w:rsidRDefault="006C1C72" w:rsidP="008346AA">
            <w:pPr>
              <w:rPr>
                <w:rFonts w:cs="Arial"/>
                <w:color w:val="000000"/>
                <w:sz w:val="16"/>
                <w:szCs w:val="16"/>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0DC53D02" w14:textId="77777777" w:rsidR="006C1C72" w:rsidRPr="00C627B7" w:rsidRDefault="006C1C72" w:rsidP="008346AA">
            <w:pPr>
              <w:jc w:val="center"/>
              <w:rPr>
                <w:rFonts w:cs="Arial"/>
                <w:color w:val="000000"/>
              </w:rPr>
            </w:pPr>
          </w:p>
        </w:tc>
        <w:tc>
          <w:tcPr>
            <w:tcW w:w="860" w:type="dxa"/>
            <w:tcBorders>
              <w:top w:val="nil"/>
              <w:left w:val="nil"/>
              <w:bottom w:val="nil"/>
              <w:right w:val="nil"/>
            </w:tcBorders>
            <w:shd w:val="clear" w:color="000000" w:fill="FFFFFF"/>
            <w:noWrap/>
            <w:vAlign w:val="center"/>
          </w:tcPr>
          <w:p w14:paraId="62C21FFC" w14:textId="77777777" w:rsidR="006C1C72" w:rsidRPr="00C627B7" w:rsidRDefault="006C1C72" w:rsidP="008346AA">
            <w:pPr>
              <w:jc w:val="center"/>
              <w:rPr>
                <w:rFonts w:cs="Arial"/>
                <w:color w:val="000000"/>
              </w:rPr>
            </w:pPr>
          </w:p>
        </w:tc>
        <w:tc>
          <w:tcPr>
            <w:tcW w:w="1369" w:type="dxa"/>
            <w:tcBorders>
              <w:top w:val="nil"/>
              <w:left w:val="nil"/>
              <w:bottom w:val="nil"/>
              <w:right w:val="nil"/>
            </w:tcBorders>
            <w:shd w:val="clear" w:color="000000" w:fill="FFFFFF"/>
            <w:noWrap/>
            <w:vAlign w:val="center"/>
          </w:tcPr>
          <w:p w14:paraId="4C51F178" w14:textId="77777777" w:rsidR="006C1C72" w:rsidRPr="00C627B7" w:rsidRDefault="006C1C72" w:rsidP="008346AA">
            <w:pPr>
              <w:jc w:val="center"/>
              <w:rPr>
                <w:rFonts w:cs="Arial"/>
                <w:color w:val="000000"/>
              </w:rPr>
            </w:pPr>
          </w:p>
        </w:tc>
        <w:tc>
          <w:tcPr>
            <w:tcW w:w="997" w:type="dxa"/>
            <w:tcBorders>
              <w:top w:val="nil"/>
              <w:left w:val="nil"/>
              <w:bottom w:val="nil"/>
              <w:right w:val="nil"/>
            </w:tcBorders>
            <w:shd w:val="clear" w:color="000000" w:fill="FFFFFF"/>
            <w:noWrap/>
            <w:vAlign w:val="center"/>
          </w:tcPr>
          <w:p w14:paraId="7EA96A26" w14:textId="77777777" w:rsidR="006C1C72" w:rsidRPr="00C627B7" w:rsidRDefault="006C1C72" w:rsidP="008346AA">
            <w:pPr>
              <w:jc w:val="center"/>
              <w:rPr>
                <w:rFonts w:cs="Arial"/>
                <w:color w:val="000000"/>
              </w:rPr>
            </w:pPr>
          </w:p>
        </w:tc>
      </w:tr>
      <w:tr w:rsidR="006C1C72" w:rsidRPr="00C627B7" w14:paraId="73AB8990" w14:textId="77777777" w:rsidTr="008346AA">
        <w:trPr>
          <w:trHeight w:val="300"/>
        </w:trPr>
        <w:tc>
          <w:tcPr>
            <w:tcW w:w="3820" w:type="dxa"/>
            <w:tcBorders>
              <w:top w:val="nil"/>
              <w:left w:val="nil"/>
              <w:bottom w:val="nil"/>
              <w:right w:val="nil"/>
            </w:tcBorders>
            <w:shd w:val="clear" w:color="auto" w:fill="auto"/>
            <w:noWrap/>
            <w:vAlign w:val="center"/>
            <w:hideMark/>
          </w:tcPr>
          <w:p w14:paraId="50A463D7" w14:textId="77777777" w:rsidR="006C1C72" w:rsidRPr="00C627B7" w:rsidRDefault="006C1C72" w:rsidP="008346AA">
            <w:pPr>
              <w:rPr>
                <w:rFonts w:cs="Arial"/>
                <w:color w:val="000000"/>
              </w:rPr>
            </w:pPr>
            <w:r w:rsidRPr="00C627B7">
              <w:rPr>
                <w:rFonts w:cs="Arial"/>
                <w:color w:val="000000"/>
              </w:rPr>
              <w:t>Stožár příhradový VVN  V19+0, 1xDZL</w:t>
            </w:r>
          </w:p>
        </w:tc>
        <w:tc>
          <w:tcPr>
            <w:tcW w:w="1254" w:type="dxa"/>
            <w:tcBorders>
              <w:top w:val="nil"/>
              <w:left w:val="nil"/>
              <w:bottom w:val="nil"/>
              <w:right w:val="nil"/>
            </w:tcBorders>
            <w:shd w:val="clear" w:color="000000" w:fill="FFFFFF"/>
            <w:noWrap/>
            <w:vAlign w:val="center"/>
            <w:hideMark/>
          </w:tcPr>
          <w:p w14:paraId="4D970486" w14:textId="77777777" w:rsidR="006C1C72" w:rsidRPr="00C627B7" w:rsidRDefault="006C1C72" w:rsidP="008346AA">
            <w:pPr>
              <w:pStyle w:val="Default"/>
              <w:jc w:val="center"/>
              <w:rPr>
                <w:sz w:val="20"/>
              </w:rPr>
            </w:pPr>
            <w:r>
              <w:rPr>
                <w:sz w:val="20"/>
                <w:szCs w:val="20"/>
              </w:rPr>
              <w:t xml:space="preserve">7 250,0 </w:t>
            </w:r>
          </w:p>
        </w:tc>
        <w:tc>
          <w:tcPr>
            <w:tcW w:w="860" w:type="dxa"/>
            <w:tcBorders>
              <w:top w:val="nil"/>
              <w:left w:val="nil"/>
              <w:bottom w:val="nil"/>
              <w:right w:val="nil"/>
            </w:tcBorders>
            <w:shd w:val="clear" w:color="000000" w:fill="FFFFFF"/>
            <w:noWrap/>
            <w:vAlign w:val="center"/>
            <w:hideMark/>
          </w:tcPr>
          <w:p w14:paraId="35956538" w14:textId="77777777" w:rsidR="006C1C72" w:rsidRPr="00C627B7" w:rsidRDefault="006C1C72" w:rsidP="008346AA">
            <w:pPr>
              <w:pStyle w:val="Default"/>
              <w:jc w:val="center"/>
              <w:rPr>
                <w:sz w:val="20"/>
              </w:rPr>
            </w:pPr>
            <w:r>
              <w:rPr>
                <w:sz w:val="20"/>
                <w:szCs w:val="20"/>
              </w:rPr>
              <w:t>2 886,0</w:t>
            </w:r>
          </w:p>
        </w:tc>
        <w:tc>
          <w:tcPr>
            <w:tcW w:w="1369" w:type="dxa"/>
            <w:tcBorders>
              <w:top w:val="nil"/>
              <w:left w:val="nil"/>
              <w:bottom w:val="nil"/>
              <w:right w:val="nil"/>
            </w:tcBorders>
            <w:shd w:val="clear" w:color="000000" w:fill="FFFFFF"/>
            <w:noWrap/>
            <w:vAlign w:val="center"/>
            <w:hideMark/>
          </w:tcPr>
          <w:p w14:paraId="3F58D555" w14:textId="77777777" w:rsidR="006C1C72" w:rsidRPr="00C627B7" w:rsidRDefault="006C1C72" w:rsidP="008346AA">
            <w:pPr>
              <w:jc w:val="center"/>
              <w:rPr>
                <w:rFonts w:cs="Arial"/>
              </w:rPr>
            </w:pPr>
            <w:r w:rsidRPr="00C627B7">
              <w:rPr>
                <w:rFonts w:cs="Arial"/>
              </w:rPr>
              <w:t>34,0</w:t>
            </w:r>
          </w:p>
        </w:tc>
        <w:tc>
          <w:tcPr>
            <w:tcW w:w="997" w:type="dxa"/>
            <w:tcBorders>
              <w:top w:val="nil"/>
              <w:left w:val="nil"/>
              <w:bottom w:val="nil"/>
              <w:right w:val="nil"/>
            </w:tcBorders>
            <w:shd w:val="clear" w:color="000000" w:fill="FFFFFF"/>
            <w:noWrap/>
            <w:vAlign w:val="center"/>
            <w:hideMark/>
          </w:tcPr>
          <w:p w14:paraId="4DFCFC5D" w14:textId="77777777" w:rsidR="006C1C72" w:rsidRPr="00AE1D29" w:rsidRDefault="006C1C72" w:rsidP="008346AA">
            <w:pPr>
              <w:pStyle w:val="Default"/>
              <w:jc w:val="center"/>
              <w:rPr>
                <w:color w:val="auto"/>
                <w:sz w:val="20"/>
                <w:szCs w:val="20"/>
              </w:rPr>
            </w:pPr>
            <w:r w:rsidRPr="00AE1D29">
              <w:rPr>
                <w:color w:val="auto"/>
                <w:sz w:val="20"/>
                <w:szCs w:val="20"/>
              </w:rPr>
              <w:t xml:space="preserve">10 170,0 </w:t>
            </w:r>
          </w:p>
          <w:p w14:paraId="7D6A577E" w14:textId="77777777" w:rsidR="006C1C72" w:rsidRPr="00C627B7" w:rsidRDefault="006C1C72" w:rsidP="008346AA">
            <w:pPr>
              <w:jc w:val="center"/>
              <w:rPr>
                <w:rFonts w:cs="Arial"/>
              </w:rPr>
            </w:pPr>
          </w:p>
        </w:tc>
      </w:tr>
      <w:tr w:rsidR="006C1C72" w:rsidRPr="00C627B7" w14:paraId="4F57120E" w14:textId="77777777" w:rsidTr="008346AA">
        <w:trPr>
          <w:trHeight w:val="300"/>
        </w:trPr>
        <w:tc>
          <w:tcPr>
            <w:tcW w:w="3820" w:type="dxa"/>
            <w:tcBorders>
              <w:top w:val="nil"/>
              <w:left w:val="nil"/>
              <w:bottom w:val="nil"/>
              <w:right w:val="nil"/>
            </w:tcBorders>
            <w:shd w:val="clear" w:color="auto" w:fill="auto"/>
            <w:noWrap/>
            <w:vAlign w:val="center"/>
            <w:hideMark/>
          </w:tcPr>
          <w:p w14:paraId="16C93ED8" w14:textId="77777777" w:rsidR="006C1C72" w:rsidRPr="00C627B7" w:rsidRDefault="006C1C72" w:rsidP="008346AA">
            <w:pPr>
              <w:rPr>
                <w:rFonts w:cs="Arial"/>
                <w:color w:val="000000"/>
              </w:rPr>
            </w:pPr>
            <w:r w:rsidRPr="00C627B7">
              <w:rPr>
                <w:rFonts w:cs="Arial"/>
                <w:color w:val="000000"/>
              </w:rPr>
              <w:t>Stožár příhradový VVN  V19+3, 1xDZL</w:t>
            </w:r>
          </w:p>
        </w:tc>
        <w:tc>
          <w:tcPr>
            <w:tcW w:w="1254" w:type="dxa"/>
            <w:tcBorders>
              <w:top w:val="nil"/>
              <w:left w:val="nil"/>
              <w:bottom w:val="nil"/>
              <w:right w:val="nil"/>
            </w:tcBorders>
            <w:shd w:val="clear" w:color="000000" w:fill="FFFFFF"/>
            <w:noWrap/>
            <w:vAlign w:val="center"/>
            <w:hideMark/>
          </w:tcPr>
          <w:p w14:paraId="417C9CBD" w14:textId="77777777" w:rsidR="006C1C72" w:rsidRPr="00C627B7" w:rsidRDefault="006C1C72" w:rsidP="008346AA">
            <w:pPr>
              <w:pStyle w:val="Default"/>
              <w:jc w:val="center"/>
              <w:rPr>
                <w:sz w:val="20"/>
              </w:rPr>
            </w:pPr>
            <w:r>
              <w:rPr>
                <w:sz w:val="20"/>
                <w:szCs w:val="20"/>
              </w:rPr>
              <w:t xml:space="preserve">8 623,0 </w:t>
            </w:r>
          </w:p>
        </w:tc>
        <w:tc>
          <w:tcPr>
            <w:tcW w:w="860" w:type="dxa"/>
            <w:tcBorders>
              <w:top w:val="nil"/>
              <w:left w:val="nil"/>
              <w:bottom w:val="nil"/>
              <w:right w:val="nil"/>
            </w:tcBorders>
            <w:shd w:val="clear" w:color="000000" w:fill="FFFFFF"/>
            <w:noWrap/>
            <w:vAlign w:val="center"/>
            <w:hideMark/>
          </w:tcPr>
          <w:p w14:paraId="6495E84F" w14:textId="77777777" w:rsidR="006C1C72" w:rsidRPr="00C627B7" w:rsidRDefault="006C1C72" w:rsidP="008346AA">
            <w:pPr>
              <w:pStyle w:val="Default"/>
              <w:jc w:val="center"/>
              <w:rPr>
                <w:sz w:val="20"/>
              </w:rPr>
            </w:pPr>
            <w:r>
              <w:rPr>
                <w:sz w:val="20"/>
                <w:szCs w:val="20"/>
              </w:rPr>
              <w:t>2 918,0</w:t>
            </w:r>
          </w:p>
        </w:tc>
        <w:tc>
          <w:tcPr>
            <w:tcW w:w="1369" w:type="dxa"/>
            <w:tcBorders>
              <w:top w:val="nil"/>
              <w:left w:val="nil"/>
              <w:bottom w:val="nil"/>
              <w:right w:val="nil"/>
            </w:tcBorders>
            <w:shd w:val="clear" w:color="000000" w:fill="FFFFFF"/>
            <w:noWrap/>
            <w:vAlign w:val="center"/>
            <w:hideMark/>
          </w:tcPr>
          <w:p w14:paraId="65FDFCE2"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5BDB504D" w14:textId="77777777" w:rsidR="006C1C72" w:rsidRPr="00AE1D29" w:rsidRDefault="006C1C72" w:rsidP="008346AA">
            <w:pPr>
              <w:pStyle w:val="Default"/>
              <w:jc w:val="center"/>
              <w:rPr>
                <w:color w:val="auto"/>
                <w:sz w:val="20"/>
                <w:szCs w:val="20"/>
              </w:rPr>
            </w:pPr>
            <w:r w:rsidRPr="00AE1D29">
              <w:rPr>
                <w:color w:val="auto"/>
                <w:sz w:val="20"/>
                <w:szCs w:val="20"/>
              </w:rPr>
              <w:t xml:space="preserve">11 577,0 </w:t>
            </w:r>
          </w:p>
          <w:p w14:paraId="07A490E3" w14:textId="77777777" w:rsidR="006C1C72" w:rsidRPr="00C627B7" w:rsidRDefault="006C1C72" w:rsidP="008346AA">
            <w:pPr>
              <w:jc w:val="center"/>
              <w:rPr>
                <w:rFonts w:cs="Arial"/>
              </w:rPr>
            </w:pPr>
          </w:p>
        </w:tc>
      </w:tr>
      <w:tr w:rsidR="006C1C72" w:rsidRPr="00C627B7" w14:paraId="3ADB1786" w14:textId="77777777" w:rsidTr="008346AA">
        <w:trPr>
          <w:trHeight w:val="300"/>
        </w:trPr>
        <w:tc>
          <w:tcPr>
            <w:tcW w:w="3820" w:type="dxa"/>
            <w:tcBorders>
              <w:top w:val="nil"/>
              <w:left w:val="nil"/>
              <w:bottom w:val="nil"/>
              <w:right w:val="nil"/>
            </w:tcBorders>
            <w:shd w:val="clear" w:color="auto" w:fill="auto"/>
            <w:noWrap/>
            <w:vAlign w:val="center"/>
            <w:hideMark/>
          </w:tcPr>
          <w:p w14:paraId="5A5C88C3" w14:textId="77777777" w:rsidR="006C1C72" w:rsidRPr="00C627B7" w:rsidRDefault="006C1C72" w:rsidP="008346AA">
            <w:pPr>
              <w:rPr>
                <w:rFonts w:cs="Arial"/>
                <w:color w:val="000000"/>
              </w:rPr>
            </w:pPr>
            <w:r w:rsidRPr="00C627B7">
              <w:rPr>
                <w:rFonts w:cs="Arial"/>
                <w:color w:val="000000"/>
              </w:rPr>
              <w:t>Stožár příhradový VVN  V19+6, 1xDZL</w:t>
            </w:r>
          </w:p>
        </w:tc>
        <w:tc>
          <w:tcPr>
            <w:tcW w:w="1254" w:type="dxa"/>
            <w:tcBorders>
              <w:top w:val="nil"/>
              <w:left w:val="nil"/>
              <w:bottom w:val="nil"/>
              <w:right w:val="nil"/>
            </w:tcBorders>
            <w:shd w:val="clear" w:color="000000" w:fill="FFFFFF"/>
            <w:noWrap/>
            <w:vAlign w:val="center"/>
            <w:hideMark/>
          </w:tcPr>
          <w:p w14:paraId="2AF78D56" w14:textId="77777777" w:rsidR="006C1C72" w:rsidRPr="00C627B7" w:rsidRDefault="006C1C72" w:rsidP="008346AA">
            <w:pPr>
              <w:pStyle w:val="Default"/>
              <w:jc w:val="center"/>
              <w:rPr>
                <w:sz w:val="20"/>
              </w:rPr>
            </w:pPr>
            <w:r>
              <w:rPr>
                <w:sz w:val="20"/>
                <w:szCs w:val="20"/>
              </w:rPr>
              <w:t xml:space="preserve">9 955,0 </w:t>
            </w:r>
          </w:p>
        </w:tc>
        <w:tc>
          <w:tcPr>
            <w:tcW w:w="860" w:type="dxa"/>
            <w:tcBorders>
              <w:top w:val="nil"/>
              <w:left w:val="nil"/>
              <w:bottom w:val="nil"/>
              <w:right w:val="nil"/>
            </w:tcBorders>
            <w:shd w:val="clear" w:color="000000" w:fill="FFFFFF"/>
            <w:noWrap/>
            <w:vAlign w:val="center"/>
            <w:hideMark/>
          </w:tcPr>
          <w:p w14:paraId="75F5F6AD" w14:textId="77777777" w:rsidR="006C1C72" w:rsidRPr="00C627B7" w:rsidRDefault="006C1C72" w:rsidP="008346AA">
            <w:pPr>
              <w:pStyle w:val="Default"/>
              <w:jc w:val="center"/>
              <w:rPr>
                <w:sz w:val="20"/>
              </w:rPr>
            </w:pPr>
            <w:r>
              <w:rPr>
                <w:sz w:val="20"/>
                <w:szCs w:val="20"/>
              </w:rPr>
              <w:t>2 950,0</w:t>
            </w:r>
          </w:p>
        </w:tc>
        <w:tc>
          <w:tcPr>
            <w:tcW w:w="1369" w:type="dxa"/>
            <w:tcBorders>
              <w:top w:val="nil"/>
              <w:left w:val="nil"/>
              <w:bottom w:val="nil"/>
              <w:right w:val="nil"/>
            </w:tcBorders>
            <w:shd w:val="clear" w:color="000000" w:fill="FFFFFF"/>
            <w:noWrap/>
            <w:vAlign w:val="center"/>
            <w:hideMark/>
          </w:tcPr>
          <w:p w14:paraId="78055443" w14:textId="77777777" w:rsidR="006C1C72" w:rsidRPr="00C627B7" w:rsidRDefault="006C1C72" w:rsidP="008346AA">
            <w:pPr>
              <w:jc w:val="center"/>
              <w:rPr>
                <w:rFonts w:cs="Arial"/>
              </w:rPr>
            </w:pPr>
            <w:r w:rsidRPr="00C627B7">
              <w:rPr>
                <w:rFonts w:cs="Arial"/>
              </w:rPr>
              <w:t>3</w:t>
            </w:r>
            <w:r>
              <w:rPr>
                <w:rFonts w:cs="Arial"/>
              </w:rPr>
              <w:t>8</w:t>
            </w:r>
            <w:r w:rsidRPr="00C627B7">
              <w:rPr>
                <w:rFonts w:cs="Arial"/>
              </w:rPr>
              <w:t>,0</w:t>
            </w:r>
          </w:p>
        </w:tc>
        <w:tc>
          <w:tcPr>
            <w:tcW w:w="997" w:type="dxa"/>
            <w:tcBorders>
              <w:top w:val="nil"/>
              <w:left w:val="nil"/>
              <w:bottom w:val="nil"/>
              <w:right w:val="nil"/>
            </w:tcBorders>
            <w:shd w:val="clear" w:color="000000" w:fill="FFFFFF"/>
            <w:noWrap/>
            <w:vAlign w:val="center"/>
            <w:hideMark/>
          </w:tcPr>
          <w:p w14:paraId="7F7E93A2" w14:textId="77777777" w:rsidR="006C1C72" w:rsidRPr="00AE1D29" w:rsidRDefault="006C1C72" w:rsidP="008346AA">
            <w:pPr>
              <w:pStyle w:val="Default"/>
              <w:jc w:val="center"/>
              <w:rPr>
                <w:color w:val="auto"/>
                <w:sz w:val="20"/>
                <w:szCs w:val="20"/>
              </w:rPr>
            </w:pPr>
            <w:r w:rsidRPr="00AE1D29">
              <w:rPr>
                <w:color w:val="auto"/>
                <w:sz w:val="20"/>
                <w:szCs w:val="20"/>
              </w:rPr>
              <w:t xml:space="preserve">12 943,0 </w:t>
            </w:r>
          </w:p>
          <w:p w14:paraId="35F2B373" w14:textId="77777777" w:rsidR="006C1C72" w:rsidRPr="00C627B7" w:rsidRDefault="006C1C72" w:rsidP="008346AA">
            <w:pPr>
              <w:jc w:val="center"/>
              <w:rPr>
                <w:rFonts w:cs="Arial"/>
              </w:rPr>
            </w:pPr>
          </w:p>
        </w:tc>
      </w:tr>
      <w:tr w:rsidR="006C1C72" w:rsidRPr="00C627B7" w14:paraId="7064D80C" w14:textId="77777777" w:rsidTr="008346AA">
        <w:trPr>
          <w:trHeight w:val="300"/>
        </w:trPr>
        <w:tc>
          <w:tcPr>
            <w:tcW w:w="3820" w:type="dxa"/>
            <w:tcBorders>
              <w:top w:val="nil"/>
              <w:left w:val="nil"/>
              <w:bottom w:val="nil"/>
              <w:right w:val="nil"/>
            </w:tcBorders>
            <w:shd w:val="clear" w:color="auto" w:fill="auto"/>
            <w:noWrap/>
            <w:vAlign w:val="center"/>
            <w:hideMark/>
          </w:tcPr>
          <w:p w14:paraId="022233DE" w14:textId="77777777" w:rsidR="006C1C72" w:rsidRPr="00C627B7" w:rsidRDefault="006C1C72" w:rsidP="008346AA">
            <w:pPr>
              <w:rPr>
                <w:rFonts w:cs="Arial"/>
                <w:color w:val="000000"/>
              </w:rPr>
            </w:pPr>
            <w:r w:rsidRPr="00C627B7">
              <w:rPr>
                <w:rFonts w:cs="Arial"/>
                <w:color w:val="000000"/>
              </w:rPr>
              <w:t>Stožár příhradový VVN  V19+9, 1xDZL</w:t>
            </w:r>
          </w:p>
        </w:tc>
        <w:tc>
          <w:tcPr>
            <w:tcW w:w="1254" w:type="dxa"/>
            <w:tcBorders>
              <w:top w:val="nil"/>
              <w:left w:val="nil"/>
              <w:bottom w:val="nil"/>
              <w:right w:val="nil"/>
            </w:tcBorders>
            <w:shd w:val="clear" w:color="000000" w:fill="FFFFFF"/>
            <w:noWrap/>
            <w:vAlign w:val="center"/>
            <w:hideMark/>
          </w:tcPr>
          <w:p w14:paraId="752C8A5C" w14:textId="77777777" w:rsidR="006C1C72" w:rsidRPr="00C627B7" w:rsidRDefault="006C1C72" w:rsidP="008346AA">
            <w:pPr>
              <w:pStyle w:val="Default"/>
              <w:jc w:val="center"/>
              <w:rPr>
                <w:sz w:val="20"/>
              </w:rPr>
            </w:pPr>
            <w:r>
              <w:rPr>
                <w:sz w:val="20"/>
                <w:szCs w:val="20"/>
              </w:rPr>
              <w:t>11 566,0</w:t>
            </w:r>
          </w:p>
        </w:tc>
        <w:tc>
          <w:tcPr>
            <w:tcW w:w="860" w:type="dxa"/>
            <w:tcBorders>
              <w:top w:val="nil"/>
              <w:left w:val="nil"/>
              <w:bottom w:val="nil"/>
              <w:right w:val="nil"/>
            </w:tcBorders>
            <w:shd w:val="clear" w:color="000000" w:fill="FFFFFF"/>
            <w:noWrap/>
            <w:vAlign w:val="center"/>
            <w:hideMark/>
          </w:tcPr>
          <w:p w14:paraId="48C4ECE6" w14:textId="77777777" w:rsidR="006C1C72" w:rsidRPr="00C627B7" w:rsidRDefault="006C1C72" w:rsidP="008346AA">
            <w:pPr>
              <w:pStyle w:val="Default"/>
              <w:jc w:val="center"/>
              <w:rPr>
                <w:sz w:val="20"/>
              </w:rPr>
            </w:pPr>
            <w:r>
              <w:rPr>
                <w:sz w:val="20"/>
                <w:szCs w:val="20"/>
              </w:rPr>
              <w:t>2 981,0</w:t>
            </w:r>
          </w:p>
        </w:tc>
        <w:tc>
          <w:tcPr>
            <w:tcW w:w="1369" w:type="dxa"/>
            <w:tcBorders>
              <w:top w:val="nil"/>
              <w:left w:val="nil"/>
              <w:bottom w:val="nil"/>
              <w:right w:val="nil"/>
            </w:tcBorders>
            <w:shd w:val="clear" w:color="000000" w:fill="FFFFFF"/>
            <w:noWrap/>
            <w:vAlign w:val="center"/>
            <w:hideMark/>
          </w:tcPr>
          <w:p w14:paraId="45C11FAD" w14:textId="77777777" w:rsidR="006C1C72" w:rsidRPr="00C627B7" w:rsidRDefault="006C1C72" w:rsidP="008346AA">
            <w:pPr>
              <w:jc w:val="center"/>
              <w:rPr>
                <w:rFonts w:cs="Arial"/>
              </w:rPr>
            </w:pPr>
            <w:r w:rsidRPr="00C627B7">
              <w:rPr>
                <w:rFonts w:cs="Arial"/>
              </w:rPr>
              <w:t>41,0</w:t>
            </w:r>
          </w:p>
        </w:tc>
        <w:tc>
          <w:tcPr>
            <w:tcW w:w="997" w:type="dxa"/>
            <w:tcBorders>
              <w:top w:val="nil"/>
              <w:left w:val="nil"/>
              <w:bottom w:val="nil"/>
              <w:right w:val="nil"/>
            </w:tcBorders>
            <w:shd w:val="clear" w:color="000000" w:fill="FFFFFF"/>
            <w:noWrap/>
            <w:vAlign w:val="center"/>
            <w:hideMark/>
          </w:tcPr>
          <w:p w14:paraId="1CE90DCF" w14:textId="77777777" w:rsidR="006C1C72" w:rsidRPr="00AE1D29" w:rsidRDefault="006C1C72" w:rsidP="008346AA">
            <w:pPr>
              <w:pStyle w:val="Default"/>
              <w:jc w:val="center"/>
              <w:rPr>
                <w:color w:val="auto"/>
                <w:sz w:val="20"/>
                <w:szCs w:val="20"/>
              </w:rPr>
            </w:pPr>
            <w:r w:rsidRPr="00AE1D29">
              <w:rPr>
                <w:color w:val="auto"/>
                <w:sz w:val="20"/>
                <w:szCs w:val="20"/>
              </w:rPr>
              <w:t xml:space="preserve">14 588,0 </w:t>
            </w:r>
          </w:p>
          <w:p w14:paraId="33C38F7F" w14:textId="77777777" w:rsidR="006C1C72" w:rsidRPr="00C627B7" w:rsidRDefault="006C1C72" w:rsidP="008346AA">
            <w:pPr>
              <w:jc w:val="center"/>
              <w:rPr>
                <w:rFonts w:cs="Arial"/>
              </w:rPr>
            </w:pPr>
          </w:p>
        </w:tc>
      </w:tr>
      <w:tr w:rsidR="006C1C72" w:rsidRPr="00C627B7" w14:paraId="0A19664C" w14:textId="77777777" w:rsidTr="008346AA">
        <w:trPr>
          <w:trHeight w:val="300"/>
        </w:trPr>
        <w:tc>
          <w:tcPr>
            <w:tcW w:w="3820" w:type="dxa"/>
            <w:tcBorders>
              <w:top w:val="nil"/>
              <w:left w:val="nil"/>
              <w:bottom w:val="nil"/>
              <w:right w:val="nil"/>
            </w:tcBorders>
            <w:shd w:val="clear" w:color="auto" w:fill="auto"/>
            <w:noWrap/>
            <w:vAlign w:val="center"/>
            <w:hideMark/>
          </w:tcPr>
          <w:p w14:paraId="67C12730" w14:textId="77777777" w:rsidR="006C1C72" w:rsidRPr="00C627B7" w:rsidRDefault="006C1C72" w:rsidP="008346AA">
            <w:pPr>
              <w:rPr>
                <w:rFonts w:cs="Arial"/>
                <w:color w:val="000000"/>
              </w:rPr>
            </w:pPr>
            <w:r w:rsidRPr="00C627B7">
              <w:rPr>
                <w:rFonts w:cs="Arial"/>
                <w:color w:val="000000"/>
              </w:rPr>
              <w:t>Stožár příhradový VVN  V19+12, 1xDZL</w:t>
            </w:r>
          </w:p>
        </w:tc>
        <w:tc>
          <w:tcPr>
            <w:tcW w:w="1254" w:type="dxa"/>
            <w:tcBorders>
              <w:top w:val="nil"/>
              <w:left w:val="nil"/>
              <w:bottom w:val="nil"/>
              <w:right w:val="nil"/>
            </w:tcBorders>
            <w:shd w:val="clear" w:color="000000" w:fill="FFFFFF"/>
            <w:noWrap/>
            <w:vAlign w:val="center"/>
            <w:hideMark/>
          </w:tcPr>
          <w:p w14:paraId="78094CC0" w14:textId="77777777" w:rsidR="006C1C72" w:rsidRPr="00C627B7" w:rsidRDefault="006C1C72" w:rsidP="008346AA">
            <w:pPr>
              <w:pStyle w:val="Default"/>
              <w:jc w:val="center"/>
              <w:rPr>
                <w:sz w:val="20"/>
              </w:rPr>
            </w:pPr>
            <w:r>
              <w:rPr>
                <w:sz w:val="20"/>
                <w:szCs w:val="20"/>
              </w:rPr>
              <w:t>12 944,0</w:t>
            </w:r>
          </w:p>
        </w:tc>
        <w:tc>
          <w:tcPr>
            <w:tcW w:w="860" w:type="dxa"/>
            <w:tcBorders>
              <w:top w:val="nil"/>
              <w:left w:val="nil"/>
              <w:bottom w:val="nil"/>
              <w:right w:val="nil"/>
            </w:tcBorders>
            <w:shd w:val="clear" w:color="000000" w:fill="FFFFFF"/>
            <w:noWrap/>
            <w:vAlign w:val="center"/>
            <w:hideMark/>
          </w:tcPr>
          <w:p w14:paraId="17D26CAB" w14:textId="77777777" w:rsidR="006C1C72" w:rsidRPr="00C627B7" w:rsidRDefault="006C1C72" w:rsidP="008346AA">
            <w:pPr>
              <w:pStyle w:val="Default"/>
              <w:jc w:val="center"/>
              <w:rPr>
                <w:sz w:val="20"/>
              </w:rPr>
            </w:pPr>
            <w:r>
              <w:rPr>
                <w:sz w:val="20"/>
                <w:szCs w:val="20"/>
              </w:rPr>
              <w:t>3 014,0</w:t>
            </w:r>
          </w:p>
        </w:tc>
        <w:tc>
          <w:tcPr>
            <w:tcW w:w="1369" w:type="dxa"/>
            <w:tcBorders>
              <w:top w:val="nil"/>
              <w:left w:val="nil"/>
              <w:bottom w:val="nil"/>
              <w:right w:val="nil"/>
            </w:tcBorders>
            <w:shd w:val="clear" w:color="000000" w:fill="FFFFFF"/>
            <w:noWrap/>
            <w:vAlign w:val="center"/>
            <w:hideMark/>
          </w:tcPr>
          <w:p w14:paraId="7E9FACF7" w14:textId="77777777" w:rsidR="006C1C72" w:rsidRPr="00C627B7" w:rsidRDefault="006C1C72" w:rsidP="008346AA">
            <w:pPr>
              <w:jc w:val="center"/>
              <w:rPr>
                <w:rFonts w:cs="Arial"/>
              </w:rPr>
            </w:pPr>
            <w:r w:rsidRPr="00C627B7">
              <w:rPr>
                <w:rFonts w:cs="Arial"/>
              </w:rPr>
              <w:t>43,0</w:t>
            </w:r>
          </w:p>
        </w:tc>
        <w:tc>
          <w:tcPr>
            <w:tcW w:w="997" w:type="dxa"/>
            <w:tcBorders>
              <w:top w:val="nil"/>
              <w:left w:val="nil"/>
              <w:bottom w:val="nil"/>
              <w:right w:val="nil"/>
            </w:tcBorders>
            <w:shd w:val="clear" w:color="000000" w:fill="FFFFFF"/>
            <w:noWrap/>
            <w:hideMark/>
          </w:tcPr>
          <w:p w14:paraId="4EBB7F8F" w14:textId="77777777" w:rsidR="006C1C72" w:rsidRPr="00AE1D29" w:rsidRDefault="006C1C72" w:rsidP="008346AA">
            <w:pPr>
              <w:pStyle w:val="Default"/>
              <w:rPr>
                <w:sz w:val="20"/>
                <w:szCs w:val="20"/>
              </w:rPr>
            </w:pPr>
            <w:r w:rsidRPr="00AE1D29">
              <w:rPr>
                <w:bCs/>
                <w:sz w:val="20"/>
                <w:szCs w:val="20"/>
              </w:rPr>
              <w:t xml:space="preserve">16 001,0 </w:t>
            </w:r>
          </w:p>
        </w:tc>
      </w:tr>
      <w:tr w:rsidR="006C1C72" w:rsidRPr="00C627B7" w14:paraId="69278CB4" w14:textId="77777777" w:rsidTr="008346AA">
        <w:trPr>
          <w:trHeight w:val="300"/>
        </w:trPr>
        <w:tc>
          <w:tcPr>
            <w:tcW w:w="3820" w:type="dxa"/>
            <w:tcBorders>
              <w:top w:val="nil"/>
              <w:left w:val="nil"/>
              <w:bottom w:val="nil"/>
              <w:right w:val="nil"/>
            </w:tcBorders>
            <w:shd w:val="clear" w:color="auto" w:fill="auto"/>
            <w:noWrap/>
            <w:vAlign w:val="center"/>
            <w:hideMark/>
          </w:tcPr>
          <w:p w14:paraId="0B7620D1" w14:textId="77777777" w:rsidR="006C1C72" w:rsidRPr="00C627B7" w:rsidRDefault="006C1C72" w:rsidP="008346AA">
            <w:pPr>
              <w:rPr>
                <w:rFonts w:cs="Arial"/>
                <w:color w:val="000000"/>
                <w:sz w:val="16"/>
                <w:szCs w:val="16"/>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4DD5B609"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1AB55562" w14:textId="77777777" w:rsidR="006C1C72" w:rsidRPr="00C627B7" w:rsidRDefault="006C1C72" w:rsidP="008346AA">
            <w:pPr>
              <w:jc w:val="center"/>
              <w:rPr>
                <w:rFonts w:cs="Arial"/>
                <w:b/>
                <w:bCs/>
              </w:rPr>
            </w:pPr>
          </w:p>
        </w:tc>
        <w:tc>
          <w:tcPr>
            <w:tcW w:w="1369" w:type="dxa"/>
            <w:tcBorders>
              <w:top w:val="nil"/>
              <w:left w:val="nil"/>
              <w:bottom w:val="nil"/>
              <w:right w:val="nil"/>
            </w:tcBorders>
            <w:shd w:val="clear" w:color="000000" w:fill="FFFFFF"/>
            <w:noWrap/>
            <w:vAlign w:val="center"/>
          </w:tcPr>
          <w:p w14:paraId="39994979" w14:textId="77777777" w:rsidR="006C1C72" w:rsidRPr="00C627B7" w:rsidRDefault="006C1C72" w:rsidP="008346AA">
            <w:pPr>
              <w:jc w:val="center"/>
              <w:rPr>
                <w:rFonts w:cs="Arial"/>
                <w:b/>
                <w:bCs/>
              </w:rPr>
            </w:pPr>
          </w:p>
        </w:tc>
        <w:tc>
          <w:tcPr>
            <w:tcW w:w="997" w:type="dxa"/>
            <w:tcBorders>
              <w:top w:val="nil"/>
              <w:left w:val="nil"/>
              <w:bottom w:val="nil"/>
              <w:right w:val="nil"/>
            </w:tcBorders>
            <w:shd w:val="clear" w:color="000000" w:fill="FFFFFF"/>
            <w:noWrap/>
            <w:vAlign w:val="center"/>
          </w:tcPr>
          <w:p w14:paraId="48A47BA0" w14:textId="77777777" w:rsidR="006C1C72" w:rsidRPr="00C627B7" w:rsidRDefault="006C1C72" w:rsidP="008346AA">
            <w:pPr>
              <w:jc w:val="center"/>
              <w:rPr>
                <w:rFonts w:cs="Arial"/>
                <w:b/>
                <w:bCs/>
              </w:rPr>
            </w:pPr>
          </w:p>
        </w:tc>
      </w:tr>
      <w:tr w:rsidR="006C1C72" w:rsidRPr="00C627B7" w14:paraId="69F6F651" w14:textId="77777777" w:rsidTr="008346AA">
        <w:trPr>
          <w:trHeight w:val="300"/>
        </w:trPr>
        <w:tc>
          <w:tcPr>
            <w:tcW w:w="3820" w:type="dxa"/>
            <w:tcBorders>
              <w:top w:val="nil"/>
              <w:left w:val="nil"/>
              <w:bottom w:val="nil"/>
              <w:right w:val="nil"/>
            </w:tcBorders>
            <w:shd w:val="clear" w:color="auto" w:fill="auto"/>
            <w:noWrap/>
            <w:vAlign w:val="center"/>
            <w:hideMark/>
          </w:tcPr>
          <w:p w14:paraId="2D4DBE97" w14:textId="77777777" w:rsidR="006C1C72" w:rsidRPr="00C627B7" w:rsidRDefault="006C1C72" w:rsidP="008346AA">
            <w:pPr>
              <w:rPr>
                <w:rFonts w:cs="Arial"/>
                <w:color w:val="000000"/>
              </w:rPr>
            </w:pPr>
            <w:r w:rsidRPr="00C627B7">
              <w:rPr>
                <w:rFonts w:cs="Arial"/>
                <w:color w:val="000000"/>
              </w:rPr>
              <w:t>Stožár příhradový VVN  V20+0, 1xDZL</w:t>
            </w:r>
          </w:p>
        </w:tc>
        <w:tc>
          <w:tcPr>
            <w:tcW w:w="1254" w:type="dxa"/>
            <w:tcBorders>
              <w:top w:val="nil"/>
              <w:left w:val="nil"/>
              <w:bottom w:val="nil"/>
              <w:right w:val="nil"/>
            </w:tcBorders>
            <w:shd w:val="clear" w:color="000000" w:fill="FFFFFF"/>
            <w:noWrap/>
            <w:vAlign w:val="center"/>
            <w:hideMark/>
          </w:tcPr>
          <w:p w14:paraId="1A958199" w14:textId="77777777" w:rsidR="006C1C72" w:rsidRPr="00C627B7" w:rsidRDefault="006C1C72" w:rsidP="008346AA">
            <w:pPr>
              <w:jc w:val="center"/>
              <w:rPr>
                <w:rFonts w:cs="Arial"/>
              </w:rPr>
            </w:pPr>
            <w:r w:rsidRPr="00C627B7">
              <w:rPr>
                <w:rFonts w:cs="Arial"/>
              </w:rPr>
              <w:t xml:space="preserve">6 </w:t>
            </w:r>
            <w:r>
              <w:rPr>
                <w:rFonts w:cs="Arial"/>
              </w:rPr>
              <w:t>545</w:t>
            </w:r>
            <w:r w:rsidRPr="00C627B7">
              <w:rPr>
                <w:rFonts w:cs="Arial"/>
              </w:rPr>
              <w:t>,0</w:t>
            </w:r>
          </w:p>
        </w:tc>
        <w:tc>
          <w:tcPr>
            <w:tcW w:w="860" w:type="dxa"/>
            <w:tcBorders>
              <w:top w:val="nil"/>
              <w:left w:val="nil"/>
              <w:bottom w:val="nil"/>
              <w:right w:val="nil"/>
            </w:tcBorders>
            <w:shd w:val="clear" w:color="000000" w:fill="FFFFFF"/>
            <w:noWrap/>
            <w:vAlign w:val="center"/>
            <w:hideMark/>
          </w:tcPr>
          <w:p w14:paraId="74997CC8" w14:textId="77777777" w:rsidR="006C1C72" w:rsidRPr="00C627B7" w:rsidRDefault="006C1C72" w:rsidP="008346AA">
            <w:pPr>
              <w:jc w:val="center"/>
              <w:rPr>
                <w:rFonts w:cs="Arial"/>
              </w:rPr>
            </w:pPr>
            <w:r>
              <w:rPr>
                <w:rFonts w:cs="Arial"/>
              </w:rPr>
              <w:t>2 761</w:t>
            </w:r>
            <w:r w:rsidRPr="00C627B7">
              <w:rPr>
                <w:rFonts w:cs="Arial"/>
              </w:rPr>
              <w:t>,0</w:t>
            </w:r>
          </w:p>
        </w:tc>
        <w:tc>
          <w:tcPr>
            <w:tcW w:w="1369" w:type="dxa"/>
            <w:tcBorders>
              <w:top w:val="nil"/>
              <w:left w:val="nil"/>
              <w:bottom w:val="nil"/>
              <w:right w:val="nil"/>
            </w:tcBorders>
            <w:shd w:val="clear" w:color="000000" w:fill="FFFFFF"/>
            <w:noWrap/>
            <w:vAlign w:val="center"/>
            <w:hideMark/>
          </w:tcPr>
          <w:p w14:paraId="3F54F952" w14:textId="77777777" w:rsidR="006C1C72" w:rsidRPr="00C627B7" w:rsidRDefault="006C1C72" w:rsidP="008346AA">
            <w:pPr>
              <w:jc w:val="center"/>
              <w:rPr>
                <w:rFonts w:cs="Arial"/>
              </w:rPr>
            </w:pPr>
            <w:r w:rsidRPr="00C627B7">
              <w:rPr>
                <w:rFonts w:cs="Arial"/>
              </w:rPr>
              <w:t>32,0</w:t>
            </w:r>
          </w:p>
        </w:tc>
        <w:tc>
          <w:tcPr>
            <w:tcW w:w="997" w:type="dxa"/>
            <w:tcBorders>
              <w:top w:val="nil"/>
              <w:left w:val="nil"/>
              <w:bottom w:val="nil"/>
              <w:right w:val="nil"/>
            </w:tcBorders>
            <w:shd w:val="clear" w:color="000000" w:fill="FFFFFF"/>
            <w:noWrap/>
            <w:vAlign w:val="center"/>
            <w:hideMark/>
          </w:tcPr>
          <w:p w14:paraId="39ED9196" w14:textId="77777777" w:rsidR="006C1C72" w:rsidRPr="00C627B7" w:rsidRDefault="006C1C72" w:rsidP="008346AA">
            <w:pPr>
              <w:jc w:val="center"/>
              <w:rPr>
                <w:rFonts w:cs="Arial"/>
              </w:rPr>
            </w:pPr>
            <w:r>
              <w:rPr>
                <w:rFonts w:cs="Arial"/>
              </w:rPr>
              <w:t>9</w:t>
            </w:r>
            <w:r w:rsidRPr="00C627B7">
              <w:rPr>
                <w:rFonts w:cs="Arial"/>
              </w:rPr>
              <w:t xml:space="preserve"> 3</w:t>
            </w:r>
            <w:r>
              <w:rPr>
                <w:rFonts w:cs="Arial"/>
              </w:rPr>
              <w:t>38</w:t>
            </w:r>
            <w:r w:rsidRPr="00C627B7">
              <w:rPr>
                <w:rFonts w:cs="Arial"/>
              </w:rPr>
              <w:t>,0</w:t>
            </w:r>
          </w:p>
        </w:tc>
      </w:tr>
      <w:tr w:rsidR="006C1C72" w:rsidRPr="00C627B7" w14:paraId="7645E2D7" w14:textId="77777777" w:rsidTr="008346AA">
        <w:trPr>
          <w:trHeight w:val="300"/>
        </w:trPr>
        <w:tc>
          <w:tcPr>
            <w:tcW w:w="3820" w:type="dxa"/>
            <w:tcBorders>
              <w:top w:val="nil"/>
              <w:left w:val="nil"/>
              <w:bottom w:val="nil"/>
              <w:right w:val="nil"/>
            </w:tcBorders>
            <w:shd w:val="clear" w:color="auto" w:fill="auto"/>
            <w:noWrap/>
            <w:vAlign w:val="center"/>
            <w:hideMark/>
          </w:tcPr>
          <w:p w14:paraId="42545E90" w14:textId="77777777" w:rsidR="006C1C72" w:rsidRPr="00C627B7" w:rsidRDefault="006C1C72" w:rsidP="008346AA">
            <w:pPr>
              <w:rPr>
                <w:rFonts w:cs="Arial"/>
                <w:color w:val="000000"/>
              </w:rPr>
            </w:pPr>
            <w:r w:rsidRPr="00C627B7">
              <w:rPr>
                <w:rFonts w:cs="Arial"/>
                <w:color w:val="000000"/>
              </w:rPr>
              <w:t>Stožár příhradový VVN  V20+3, 1xDZL</w:t>
            </w:r>
          </w:p>
        </w:tc>
        <w:tc>
          <w:tcPr>
            <w:tcW w:w="1254" w:type="dxa"/>
            <w:tcBorders>
              <w:top w:val="nil"/>
              <w:left w:val="nil"/>
              <w:bottom w:val="nil"/>
              <w:right w:val="nil"/>
            </w:tcBorders>
            <w:shd w:val="clear" w:color="000000" w:fill="FFFFFF"/>
            <w:noWrap/>
            <w:vAlign w:val="center"/>
            <w:hideMark/>
          </w:tcPr>
          <w:p w14:paraId="39BC8BAF" w14:textId="77777777" w:rsidR="006C1C72" w:rsidRPr="00C627B7" w:rsidRDefault="006C1C72" w:rsidP="008346AA">
            <w:pPr>
              <w:jc w:val="center"/>
              <w:rPr>
                <w:rFonts w:cs="Arial"/>
              </w:rPr>
            </w:pPr>
            <w:r>
              <w:rPr>
                <w:rFonts w:cs="Arial"/>
              </w:rPr>
              <w:t>7 843</w:t>
            </w:r>
            <w:r w:rsidRPr="00C627B7">
              <w:rPr>
                <w:rFonts w:cs="Arial"/>
              </w:rPr>
              <w:t>,0</w:t>
            </w:r>
          </w:p>
        </w:tc>
        <w:tc>
          <w:tcPr>
            <w:tcW w:w="860" w:type="dxa"/>
            <w:tcBorders>
              <w:top w:val="nil"/>
              <w:left w:val="nil"/>
              <w:bottom w:val="nil"/>
              <w:right w:val="nil"/>
            </w:tcBorders>
            <w:shd w:val="clear" w:color="000000" w:fill="FFFFFF"/>
            <w:noWrap/>
            <w:vAlign w:val="center"/>
            <w:hideMark/>
          </w:tcPr>
          <w:p w14:paraId="11479C75" w14:textId="77777777" w:rsidR="006C1C72" w:rsidRPr="00C627B7" w:rsidRDefault="006C1C72" w:rsidP="008346AA">
            <w:pPr>
              <w:jc w:val="center"/>
              <w:rPr>
                <w:rFonts w:cs="Arial"/>
              </w:rPr>
            </w:pPr>
            <w:r>
              <w:rPr>
                <w:rFonts w:cs="Arial"/>
              </w:rPr>
              <w:t>2 792</w:t>
            </w:r>
            <w:r w:rsidRPr="00C627B7">
              <w:rPr>
                <w:rFonts w:cs="Arial"/>
              </w:rPr>
              <w:t>,0</w:t>
            </w:r>
          </w:p>
        </w:tc>
        <w:tc>
          <w:tcPr>
            <w:tcW w:w="1369" w:type="dxa"/>
            <w:tcBorders>
              <w:top w:val="nil"/>
              <w:left w:val="nil"/>
              <w:bottom w:val="nil"/>
              <w:right w:val="nil"/>
            </w:tcBorders>
            <w:shd w:val="clear" w:color="000000" w:fill="FFFFFF"/>
            <w:noWrap/>
            <w:vAlign w:val="center"/>
            <w:hideMark/>
          </w:tcPr>
          <w:p w14:paraId="0349ECDB" w14:textId="77777777" w:rsidR="006C1C72" w:rsidRPr="00C627B7" w:rsidRDefault="006C1C72" w:rsidP="008346AA">
            <w:pPr>
              <w:jc w:val="center"/>
              <w:rPr>
                <w:rFonts w:cs="Arial"/>
              </w:rPr>
            </w:pPr>
            <w:r w:rsidRPr="00C627B7">
              <w:rPr>
                <w:rFonts w:cs="Arial"/>
              </w:rPr>
              <w:t>3</w:t>
            </w:r>
            <w:r>
              <w:rPr>
                <w:rFonts w:cs="Arial"/>
              </w:rPr>
              <w:t>6</w:t>
            </w:r>
            <w:r w:rsidRPr="00C627B7">
              <w:rPr>
                <w:rFonts w:cs="Arial"/>
              </w:rPr>
              <w:t>,0</w:t>
            </w:r>
          </w:p>
        </w:tc>
        <w:tc>
          <w:tcPr>
            <w:tcW w:w="997" w:type="dxa"/>
            <w:tcBorders>
              <w:top w:val="nil"/>
              <w:left w:val="nil"/>
              <w:bottom w:val="nil"/>
              <w:right w:val="nil"/>
            </w:tcBorders>
            <w:shd w:val="clear" w:color="000000" w:fill="FFFFFF"/>
            <w:noWrap/>
            <w:vAlign w:val="center"/>
            <w:hideMark/>
          </w:tcPr>
          <w:p w14:paraId="46103173" w14:textId="77777777" w:rsidR="006C1C72" w:rsidRPr="00C627B7" w:rsidRDefault="006C1C72" w:rsidP="008346AA">
            <w:pPr>
              <w:jc w:val="center"/>
              <w:rPr>
                <w:rFonts w:cs="Arial"/>
              </w:rPr>
            </w:pPr>
            <w:r>
              <w:rPr>
                <w:rFonts w:cs="Arial"/>
              </w:rPr>
              <w:t>10 671</w:t>
            </w:r>
            <w:r w:rsidRPr="00C627B7">
              <w:rPr>
                <w:rFonts w:cs="Arial"/>
              </w:rPr>
              <w:t>,0</w:t>
            </w:r>
          </w:p>
        </w:tc>
      </w:tr>
      <w:tr w:rsidR="006C1C72" w:rsidRPr="00C627B7" w14:paraId="6C09569E" w14:textId="77777777" w:rsidTr="008346AA">
        <w:trPr>
          <w:trHeight w:val="300"/>
        </w:trPr>
        <w:tc>
          <w:tcPr>
            <w:tcW w:w="3820" w:type="dxa"/>
            <w:tcBorders>
              <w:top w:val="nil"/>
              <w:left w:val="nil"/>
              <w:bottom w:val="nil"/>
              <w:right w:val="nil"/>
            </w:tcBorders>
            <w:shd w:val="clear" w:color="auto" w:fill="auto"/>
            <w:noWrap/>
            <w:vAlign w:val="center"/>
            <w:hideMark/>
          </w:tcPr>
          <w:p w14:paraId="721C4FAF" w14:textId="77777777" w:rsidR="006C1C72" w:rsidRPr="00C627B7" w:rsidRDefault="006C1C72" w:rsidP="008346AA">
            <w:pPr>
              <w:rPr>
                <w:rFonts w:cs="Arial"/>
                <w:color w:val="000000"/>
              </w:rPr>
            </w:pPr>
            <w:r w:rsidRPr="00C627B7">
              <w:rPr>
                <w:rFonts w:cs="Arial"/>
                <w:color w:val="000000"/>
              </w:rPr>
              <w:t>Stožár příhradový VVN  V20+6, 1xDZL</w:t>
            </w:r>
          </w:p>
        </w:tc>
        <w:tc>
          <w:tcPr>
            <w:tcW w:w="1254" w:type="dxa"/>
            <w:tcBorders>
              <w:top w:val="nil"/>
              <w:left w:val="nil"/>
              <w:bottom w:val="nil"/>
              <w:right w:val="nil"/>
            </w:tcBorders>
            <w:shd w:val="clear" w:color="000000" w:fill="FFFFFF"/>
            <w:noWrap/>
            <w:vAlign w:val="center"/>
            <w:hideMark/>
          </w:tcPr>
          <w:p w14:paraId="4329D6E6" w14:textId="77777777" w:rsidR="006C1C72" w:rsidRPr="00C627B7" w:rsidRDefault="006C1C72" w:rsidP="008346AA">
            <w:pPr>
              <w:jc w:val="center"/>
              <w:rPr>
                <w:rFonts w:cs="Arial"/>
              </w:rPr>
            </w:pPr>
            <w:r>
              <w:rPr>
                <w:rFonts w:cs="Arial"/>
              </w:rPr>
              <w:t>9 096,0</w:t>
            </w:r>
          </w:p>
        </w:tc>
        <w:tc>
          <w:tcPr>
            <w:tcW w:w="860" w:type="dxa"/>
            <w:tcBorders>
              <w:top w:val="nil"/>
              <w:left w:val="nil"/>
              <w:bottom w:val="nil"/>
              <w:right w:val="nil"/>
            </w:tcBorders>
            <w:shd w:val="clear" w:color="000000" w:fill="FFFFFF"/>
            <w:noWrap/>
            <w:vAlign w:val="center"/>
            <w:hideMark/>
          </w:tcPr>
          <w:p w14:paraId="372605CE" w14:textId="77777777" w:rsidR="006C1C72" w:rsidRPr="00C627B7" w:rsidRDefault="006C1C72" w:rsidP="008346AA">
            <w:pPr>
              <w:jc w:val="center"/>
              <w:rPr>
                <w:rFonts w:cs="Arial"/>
              </w:rPr>
            </w:pPr>
            <w:r>
              <w:rPr>
                <w:rFonts w:cs="Arial"/>
              </w:rPr>
              <w:t>2 824</w:t>
            </w:r>
            <w:r w:rsidRPr="00C627B7">
              <w:rPr>
                <w:rFonts w:cs="Arial"/>
              </w:rPr>
              <w:t>,0</w:t>
            </w:r>
          </w:p>
        </w:tc>
        <w:tc>
          <w:tcPr>
            <w:tcW w:w="1369" w:type="dxa"/>
            <w:tcBorders>
              <w:top w:val="nil"/>
              <w:left w:val="nil"/>
              <w:bottom w:val="nil"/>
              <w:right w:val="nil"/>
            </w:tcBorders>
            <w:shd w:val="clear" w:color="000000" w:fill="FFFFFF"/>
            <w:noWrap/>
            <w:vAlign w:val="center"/>
            <w:hideMark/>
          </w:tcPr>
          <w:p w14:paraId="48B977EB" w14:textId="77777777" w:rsidR="006C1C72" w:rsidRPr="00C627B7" w:rsidRDefault="006C1C72" w:rsidP="008346AA">
            <w:pPr>
              <w:jc w:val="center"/>
              <w:rPr>
                <w:rFonts w:cs="Arial"/>
              </w:rPr>
            </w:pPr>
            <w:r w:rsidRPr="00C627B7">
              <w:rPr>
                <w:rFonts w:cs="Arial"/>
              </w:rPr>
              <w:t>39,0</w:t>
            </w:r>
          </w:p>
        </w:tc>
        <w:tc>
          <w:tcPr>
            <w:tcW w:w="997" w:type="dxa"/>
            <w:tcBorders>
              <w:top w:val="nil"/>
              <w:left w:val="nil"/>
              <w:bottom w:val="nil"/>
              <w:right w:val="nil"/>
            </w:tcBorders>
            <w:shd w:val="clear" w:color="000000" w:fill="FFFFFF"/>
            <w:noWrap/>
            <w:vAlign w:val="center"/>
            <w:hideMark/>
          </w:tcPr>
          <w:p w14:paraId="0E3A422C" w14:textId="77777777" w:rsidR="006C1C72" w:rsidRPr="00C627B7" w:rsidRDefault="006C1C72" w:rsidP="008346AA">
            <w:pPr>
              <w:jc w:val="center"/>
              <w:rPr>
                <w:rFonts w:cs="Arial"/>
              </w:rPr>
            </w:pPr>
            <w:r w:rsidRPr="00C627B7">
              <w:rPr>
                <w:rFonts w:cs="Arial"/>
              </w:rPr>
              <w:t>1</w:t>
            </w:r>
            <w:r>
              <w:rPr>
                <w:rFonts w:cs="Arial"/>
              </w:rPr>
              <w:t>1 959</w:t>
            </w:r>
            <w:r w:rsidRPr="00C627B7">
              <w:rPr>
                <w:rFonts w:cs="Arial"/>
              </w:rPr>
              <w:t>,0</w:t>
            </w:r>
          </w:p>
        </w:tc>
      </w:tr>
      <w:tr w:rsidR="006C1C72" w:rsidRPr="00C627B7" w14:paraId="7FAC4B60" w14:textId="77777777" w:rsidTr="008346AA">
        <w:trPr>
          <w:trHeight w:val="300"/>
        </w:trPr>
        <w:tc>
          <w:tcPr>
            <w:tcW w:w="3820" w:type="dxa"/>
            <w:tcBorders>
              <w:top w:val="nil"/>
              <w:left w:val="nil"/>
              <w:bottom w:val="nil"/>
              <w:right w:val="nil"/>
            </w:tcBorders>
            <w:shd w:val="clear" w:color="auto" w:fill="auto"/>
            <w:noWrap/>
            <w:vAlign w:val="center"/>
            <w:hideMark/>
          </w:tcPr>
          <w:p w14:paraId="3D4CD3ED" w14:textId="77777777" w:rsidR="006C1C72" w:rsidRPr="00C627B7" w:rsidRDefault="006C1C72" w:rsidP="008346AA">
            <w:pPr>
              <w:rPr>
                <w:rFonts w:cs="Arial"/>
                <w:color w:val="000000"/>
              </w:rPr>
            </w:pPr>
            <w:r w:rsidRPr="00C627B7">
              <w:rPr>
                <w:rFonts w:cs="Arial"/>
                <w:color w:val="000000"/>
              </w:rPr>
              <w:t>Stožár příhradový VVN  V20+9, 1xDZL</w:t>
            </w:r>
          </w:p>
        </w:tc>
        <w:tc>
          <w:tcPr>
            <w:tcW w:w="1254" w:type="dxa"/>
            <w:tcBorders>
              <w:top w:val="nil"/>
              <w:left w:val="nil"/>
              <w:bottom w:val="nil"/>
              <w:right w:val="nil"/>
            </w:tcBorders>
            <w:shd w:val="clear" w:color="000000" w:fill="FFFFFF"/>
            <w:noWrap/>
            <w:vAlign w:val="center"/>
            <w:hideMark/>
          </w:tcPr>
          <w:p w14:paraId="476AED8F" w14:textId="77777777" w:rsidR="006C1C72" w:rsidRPr="00C627B7" w:rsidRDefault="006C1C72" w:rsidP="008346AA">
            <w:pPr>
              <w:jc w:val="center"/>
              <w:rPr>
                <w:rFonts w:cs="Arial"/>
              </w:rPr>
            </w:pPr>
            <w:r w:rsidRPr="00C627B7">
              <w:rPr>
                <w:rFonts w:cs="Arial"/>
              </w:rPr>
              <w:t xml:space="preserve">10 </w:t>
            </w:r>
            <w:r>
              <w:rPr>
                <w:rFonts w:cs="Arial"/>
              </w:rPr>
              <w:t>609</w:t>
            </w:r>
            <w:r w:rsidRPr="00C627B7">
              <w:rPr>
                <w:rFonts w:cs="Arial"/>
              </w:rPr>
              <w:t>,0</w:t>
            </w:r>
          </w:p>
        </w:tc>
        <w:tc>
          <w:tcPr>
            <w:tcW w:w="860" w:type="dxa"/>
            <w:tcBorders>
              <w:top w:val="nil"/>
              <w:left w:val="nil"/>
              <w:bottom w:val="nil"/>
              <w:right w:val="nil"/>
            </w:tcBorders>
            <w:shd w:val="clear" w:color="000000" w:fill="FFFFFF"/>
            <w:noWrap/>
            <w:vAlign w:val="center"/>
            <w:hideMark/>
          </w:tcPr>
          <w:p w14:paraId="6C286535" w14:textId="77777777" w:rsidR="006C1C72" w:rsidRPr="00C627B7" w:rsidRDefault="006C1C72" w:rsidP="008346AA">
            <w:pPr>
              <w:jc w:val="center"/>
              <w:rPr>
                <w:rFonts w:cs="Arial"/>
              </w:rPr>
            </w:pPr>
            <w:r w:rsidRPr="00C627B7">
              <w:rPr>
                <w:rFonts w:cs="Arial"/>
              </w:rPr>
              <w:t xml:space="preserve">2 </w:t>
            </w:r>
            <w:r>
              <w:rPr>
                <w:rFonts w:cs="Arial"/>
              </w:rPr>
              <w:t>856</w:t>
            </w:r>
            <w:r w:rsidRPr="00C627B7">
              <w:rPr>
                <w:rFonts w:cs="Arial"/>
              </w:rPr>
              <w:t>,0</w:t>
            </w:r>
          </w:p>
        </w:tc>
        <w:tc>
          <w:tcPr>
            <w:tcW w:w="1369" w:type="dxa"/>
            <w:tcBorders>
              <w:top w:val="nil"/>
              <w:left w:val="nil"/>
              <w:bottom w:val="nil"/>
              <w:right w:val="nil"/>
            </w:tcBorders>
            <w:shd w:val="clear" w:color="000000" w:fill="FFFFFF"/>
            <w:noWrap/>
            <w:vAlign w:val="center"/>
            <w:hideMark/>
          </w:tcPr>
          <w:p w14:paraId="64BF8F6C" w14:textId="77777777" w:rsidR="006C1C72" w:rsidRPr="00C627B7" w:rsidRDefault="006C1C72" w:rsidP="008346AA">
            <w:pPr>
              <w:jc w:val="center"/>
              <w:rPr>
                <w:rFonts w:cs="Arial"/>
              </w:rPr>
            </w:pPr>
            <w:r w:rsidRPr="00C627B7">
              <w:rPr>
                <w:rFonts w:cs="Arial"/>
              </w:rPr>
              <w:t>41,0</w:t>
            </w:r>
          </w:p>
        </w:tc>
        <w:tc>
          <w:tcPr>
            <w:tcW w:w="997" w:type="dxa"/>
            <w:tcBorders>
              <w:top w:val="nil"/>
              <w:left w:val="nil"/>
              <w:bottom w:val="nil"/>
              <w:right w:val="nil"/>
            </w:tcBorders>
            <w:shd w:val="clear" w:color="000000" w:fill="FFFFFF"/>
            <w:noWrap/>
            <w:vAlign w:val="center"/>
            <w:hideMark/>
          </w:tcPr>
          <w:p w14:paraId="23EE151A" w14:textId="77777777" w:rsidR="006C1C72" w:rsidRPr="00C627B7" w:rsidRDefault="006C1C72" w:rsidP="008346AA">
            <w:pPr>
              <w:jc w:val="center"/>
              <w:rPr>
                <w:rFonts w:cs="Arial"/>
              </w:rPr>
            </w:pPr>
            <w:r>
              <w:rPr>
                <w:rFonts w:cs="Arial"/>
              </w:rPr>
              <w:t>13 506</w:t>
            </w:r>
            <w:r w:rsidRPr="00C627B7">
              <w:rPr>
                <w:rFonts w:cs="Arial"/>
              </w:rPr>
              <w:t>,0</w:t>
            </w:r>
          </w:p>
        </w:tc>
      </w:tr>
      <w:tr w:rsidR="006C1C72" w:rsidRPr="00C627B7" w14:paraId="2360FF95" w14:textId="77777777" w:rsidTr="008346AA">
        <w:trPr>
          <w:trHeight w:val="300"/>
        </w:trPr>
        <w:tc>
          <w:tcPr>
            <w:tcW w:w="3820" w:type="dxa"/>
            <w:tcBorders>
              <w:top w:val="nil"/>
              <w:left w:val="nil"/>
              <w:bottom w:val="nil"/>
              <w:right w:val="nil"/>
            </w:tcBorders>
            <w:shd w:val="clear" w:color="auto" w:fill="auto"/>
            <w:noWrap/>
            <w:vAlign w:val="center"/>
            <w:hideMark/>
          </w:tcPr>
          <w:p w14:paraId="0FD4A647" w14:textId="77777777" w:rsidR="006C1C72" w:rsidRPr="00C627B7" w:rsidRDefault="006C1C72" w:rsidP="008346AA">
            <w:pPr>
              <w:rPr>
                <w:rFonts w:cs="Arial"/>
                <w:color w:val="000000"/>
              </w:rPr>
            </w:pPr>
            <w:r w:rsidRPr="00C627B7">
              <w:rPr>
                <w:rFonts w:cs="Arial"/>
                <w:color w:val="000000"/>
              </w:rPr>
              <w:t>Stožár příhradový VVN  V20+12, 1xDZL</w:t>
            </w:r>
          </w:p>
        </w:tc>
        <w:tc>
          <w:tcPr>
            <w:tcW w:w="1254" w:type="dxa"/>
            <w:tcBorders>
              <w:top w:val="nil"/>
              <w:left w:val="nil"/>
              <w:bottom w:val="nil"/>
              <w:right w:val="nil"/>
            </w:tcBorders>
            <w:shd w:val="clear" w:color="000000" w:fill="FFFFFF"/>
            <w:noWrap/>
            <w:vAlign w:val="center"/>
            <w:hideMark/>
          </w:tcPr>
          <w:p w14:paraId="6BFBA3C5" w14:textId="77777777" w:rsidR="006C1C72" w:rsidRPr="00C627B7" w:rsidRDefault="006C1C72" w:rsidP="008346AA">
            <w:pPr>
              <w:jc w:val="center"/>
              <w:rPr>
                <w:rFonts w:cs="Arial"/>
              </w:rPr>
            </w:pPr>
            <w:r w:rsidRPr="00C627B7">
              <w:rPr>
                <w:rFonts w:cs="Arial"/>
              </w:rPr>
              <w:t>11</w:t>
            </w:r>
            <w:r>
              <w:rPr>
                <w:rFonts w:cs="Arial"/>
              </w:rPr>
              <w:t> 908,0</w:t>
            </w:r>
          </w:p>
        </w:tc>
        <w:tc>
          <w:tcPr>
            <w:tcW w:w="860" w:type="dxa"/>
            <w:tcBorders>
              <w:top w:val="nil"/>
              <w:left w:val="nil"/>
              <w:bottom w:val="nil"/>
              <w:right w:val="nil"/>
            </w:tcBorders>
            <w:shd w:val="clear" w:color="000000" w:fill="FFFFFF"/>
            <w:noWrap/>
            <w:vAlign w:val="center"/>
            <w:hideMark/>
          </w:tcPr>
          <w:p w14:paraId="2FC69C53" w14:textId="77777777" w:rsidR="006C1C72" w:rsidRPr="00C627B7" w:rsidRDefault="006C1C72" w:rsidP="008346AA">
            <w:pPr>
              <w:jc w:val="center"/>
              <w:rPr>
                <w:rFonts w:cs="Arial"/>
              </w:rPr>
            </w:pPr>
            <w:r>
              <w:rPr>
                <w:rFonts w:cs="Arial"/>
              </w:rPr>
              <w:t>2 888,0</w:t>
            </w:r>
          </w:p>
        </w:tc>
        <w:tc>
          <w:tcPr>
            <w:tcW w:w="1369" w:type="dxa"/>
            <w:tcBorders>
              <w:top w:val="nil"/>
              <w:left w:val="nil"/>
              <w:bottom w:val="nil"/>
              <w:right w:val="nil"/>
            </w:tcBorders>
            <w:shd w:val="clear" w:color="000000" w:fill="FFFFFF"/>
            <w:noWrap/>
            <w:vAlign w:val="center"/>
            <w:hideMark/>
          </w:tcPr>
          <w:p w14:paraId="7167FB62" w14:textId="77777777" w:rsidR="006C1C72" w:rsidRPr="00C627B7" w:rsidRDefault="006C1C72" w:rsidP="008346AA">
            <w:pPr>
              <w:jc w:val="center"/>
              <w:rPr>
                <w:rFonts w:cs="Arial"/>
              </w:rPr>
            </w:pPr>
            <w:r w:rsidRPr="00C627B7">
              <w:rPr>
                <w:rFonts w:cs="Arial"/>
              </w:rPr>
              <w:t>43,0</w:t>
            </w:r>
          </w:p>
        </w:tc>
        <w:tc>
          <w:tcPr>
            <w:tcW w:w="997" w:type="dxa"/>
            <w:tcBorders>
              <w:top w:val="nil"/>
              <w:left w:val="nil"/>
              <w:bottom w:val="nil"/>
              <w:right w:val="nil"/>
            </w:tcBorders>
            <w:shd w:val="clear" w:color="000000" w:fill="FFFFFF"/>
            <w:noWrap/>
            <w:vAlign w:val="center"/>
            <w:hideMark/>
          </w:tcPr>
          <w:p w14:paraId="3D23D9A2" w14:textId="77777777" w:rsidR="006C1C72" w:rsidRPr="00C627B7" w:rsidRDefault="006C1C72" w:rsidP="008346AA">
            <w:pPr>
              <w:jc w:val="center"/>
              <w:rPr>
                <w:rFonts w:cs="Arial"/>
              </w:rPr>
            </w:pPr>
            <w:r w:rsidRPr="00C627B7">
              <w:rPr>
                <w:rFonts w:cs="Arial"/>
              </w:rPr>
              <w:t>1</w:t>
            </w:r>
            <w:r>
              <w:rPr>
                <w:rFonts w:cs="Arial"/>
              </w:rPr>
              <w:t>4</w:t>
            </w:r>
            <w:r w:rsidRPr="00C627B7">
              <w:rPr>
                <w:rFonts w:cs="Arial"/>
              </w:rPr>
              <w:t xml:space="preserve"> </w:t>
            </w:r>
            <w:r>
              <w:rPr>
                <w:rFonts w:cs="Arial"/>
              </w:rPr>
              <w:t>839</w:t>
            </w:r>
            <w:r w:rsidRPr="00C627B7">
              <w:rPr>
                <w:rFonts w:cs="Arial"/>
              </w:rPr>
              <w:t>,0</w:t>
            </w:r>
          </w:p>
        </w:tc>
      </w:tr>
      <w:tr w:rsidR="006C1C72" w:rsidRPr="00C627B7" w14:paraId="0F92EAEC" w14:textId="77777777" w:rsidTr="008346AA">
        <w:trPr>
          <w:trHeight w:val="300"/>
        </w:trPr>
        <w:tc>
          <w:tcPr>
            <w:tcW w:w="3820" w:type="dxa"/>
            <w:tcBorders>
              <w:top w:val="nil"/>
              <w:left w:val="nil"/>
              <w:bottom w:val="nil"/>
              <w:right w:val="nil"/>
            </w:tcBorders>
            <w:shd w:val="clear" w:color="auto" w:fill="auto"/>
            <w:noWrap/>
            <w:vAlign w:val="center"/>
            <w:hideMark/>
          </w:tcPr>
          <w:p w14:paraId="5B39C7E6" w14:textId="77777777" w:rsidR="006C1C72" w:rsidRPr="00C627B7" w:rsidRDefault="006C1C72" w:rsidP="008346AA">
            <w:pPr>
              <w:rPr>
                <w:rFonts w:cs="Arial"/>
                <w:color w:val="000000"/>
                <w:sz w:val="16"/>
                <w:szCs w:val="16"/>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52B6BB6A"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4740AAD2"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16E627E9"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1695E585" w14:textId="77777777" w:rsidR="006C1C72" w:rsidRPr="00C627B7" w:rsidRDefault="006C1C72" w:rsidP="008346AA">
            <w:pPr>
              <w:jc w:val="center"/>
              <w:rPr>
                <w:rFonts w:cs="Arial"/>
              </w:rPr>
            </w:pPr>
          </w:p>
        </w:tc>
      </w:tr>
      <w:tr w:rsidR="006C1C72" w:rsidRPr="00C627B7" w14:paraId="13FF3FCF" w14:textId="77777777" w:rsidTr="008346AA">
        <w:trPr>
          <w:trHeight w:val="300"/>
        </w:trPr>
        <w:tc>
          <w:tcPr>
            <w:tcW w:w="3820" w:type="dxa"/>
            <w:tcBorders>
              <w:top w:val="nil"/>
              <w:left w:val="nil"/>
              <w:bottom w:val="nil"/>
              <w:right w:val="nil"/>
            </w:tcBorders>
            <w:shd w:val="clear" w:color="auto" w:fill="auto"/>
            <w:noWrap/>
            <w:vAlign w:val="center"/>
            <w:hideMark/>
          </w:tcPr>
          <w:p w14:paraId="124B1DC7" w14:textId="77777777" w:rsidR="006C1C72" w:rsidRPr="00C627B7" w:rsidRDefault="006C1C72" w:rsidP="008346AA">
            <w:pPr>
              <w:rPr>
                <w:rFonts w:cs="Arial"/>
                <w:color w:val="000000"/>
              </w:rPr>
            </w:pPr>
            <w:r w:rsidRPr="00C627B7">
              <w:rPr>
                <w:rFonts w:cs="Arial"/>
                <w:color w:val="000000"/>
              </w:rPr>
              <w:t>Stožár příhradový VVN  V22+0, 1xDZL</w:t>
            </w:r>
          </w:p>
        </w:tc>
        <w:tc>
          <w:tcPr>
            <w:tcW w:w="1254" w:type="dxa"/>
            <w:tcBorders>
              <w:top w:val="nil"/>
              <w:left w:val="nil"/>
              <w:bottom w:val="nil"/>
              <w:right w:val="nil"/>
            </w:tcBorders>
            <w:shd w:val="clear" w:color="000000" w:fill="FFFFFF"/>
            <w:noWrap/>
            <w:vAlign w:val="center"/>
            <w:hideMark/>
          </w:tcPr>
          <w:p w14:paraId="66C21E0D" w14:textId="77777777" w:rsidR="006C1C72" w:rsidRPr="00C627B7" w:rsidRDefault="006C1C72" w:rsidP="008346AA">
            <w:pPr>
              <w:jc w:val="center"/>
              <w:rPr>
                <w:rFonts w:cs="Arial"/>
              </w:rPr>
            </w:pPr>
            <w:r>
              <w:rPr>
                <w:rFonts w:cs="Arial"/>
              </w:rPr>
              <w:t>7</w:t>
            </w:r>
            <w:r w:rsidRPr="00C627B7">
              <w:rPr>
                <w:rFonts w:cs="Arial"/>
              </w:rPr>
              <w:t xml:space="preserve"> </w:t>
            </w:r>
            <w:r>
              <w:rPr>
                <w:rFonts w:cs="Arial"/>
              </w:rPr>
              <w:t>281</w:t>
            </w:r>
            <w:r w:rsidRPr="00C627B7">
              <w:rPr>
                <w:rFonts w:cs="Arial"/>
              </w:rPr>
              <w:t>,0</w:t>
            </w:r>
          </w:p>
        </w:tc>
        <w:tc>
          <w:tcPr>
            <w:tcW w:w="860" w:type="dxa"/>
            <w:tcBorders>
              <w:top w:val="nil"/>
              <w:left w:val="nil"/>
              <w:bottom w:val="nil"/>
              <w:right w:val="nil"/>
            </w:tcBorders>
            <w:shd w:val="clear" w:color="000000" w:fill="FFFFFF"/>
            <w:noWrap/>
            <w:vAlign w:val="center"/>
            <w:hideMark/>
          </w:tcPr>
          <w:p w14:paraId="4007D2DB" w14:textId="77777777" w:rsidR="006C1C72" w:rsidRPr="00C627B7" w:rsidRDefault="006C1C72" w:rsidP="008346AA">
            <w:pPr>
              <w:jc w:val="center"/>
              <w:rPr>
                <w:rFonts w:cs="Arial"/>
              </w:rPr>
            </w:pPr>
            <w:r w:rsidRPr="00C627B7">
              <w:rPr>
                <w:rFonts w:cs="Arial"/>
              </w:rPr>
              <w:t xml:space="preserve">2 </w:t>
            </w:r>
            <w:r>
              <w:rPr>
                <w:rFonts w:cs="Arial"/>
              </w:rPr>
              <w:t>886</w:t>
            </w:r>
            <w:r w:rsidRPr="00C627B7">
              <w:rPr>
                <w:rFonts w:cs="Arial"/>
              </w:rPr>
              <w:t>,0</w:t>
            </w:r>
          </w:p>
        </w:tc>
        <w:tc>
          <w:tcPr>
            <w:tcW w:w="1369" w:type="dxa"/>
            <w:tcBorders>
              <w:top w:val="nil"/>
              <w:left w:val="nil"/>
              <w:bottom w:val="nil"/>
              <w:right w:val="nil"/>
            </w:tcBorders>
            <w:shd w:val="clear" w:color="000000" w:fill="FFFFFF"/>
            <w:noWrap/>
            <w:vAlign w:val="center"/>
            <w:hideMark/>
          </w:tcPr>
          <w:p w14:paraId="0730F840" w14:textId="77777777" w:rsidR="006C1C72" w:rsidRPr="00C627B7" w:rsidRDefault="006C1C72" w:rsidP="008346AA">
            <w:pPr>
              <w:jc w:val="center"/>
              <w:rPr>
                <w:rFonts w:cs="Arial"/>
              </w:rPr>
            </w:pPr>
            <w:r w:rsidRPr="00C627B7">
              <w:rPr>
                <w:rFonts w:cs="Arial"/>
              </w:rPr>
              <w:t>34,0</w:t>
            </w:r>
          </w:p>
        </w:tc>
        <w:tc>
          <w:tcPr>
            <w:tcW w:w="997" w:type="dxa"/>
            <w:tcBorders>
              <w:top w:val="nil"/>
              <w:left w:val="nil"/>
              <w:bottom w:val="nil"/>
              <w:right w:val="nil"/>
            </w:tcBorders>
            <w:shd w:val="clear" w:color="000000" w:fill="FFFFFF"/>
            <w:noWrap/>
            <w:vAlign w:val="center"/>
            <w:hideMark/>
          </w:tcPr>
          <w:p w14:paraId="7CB056CF" w14:textId="77777777" w:rsidR="006C1C72" w:rsidRPr="00C627B7" w:rsidRDefault="006C1C72" w:rsidP="008346AA">
            <w:pPr>
              <w:jc w:val="center"/>
              <w:rPr>
                <w:rFonts w:cs="Arial"/>
              </w:rPr>
            </w:pPr>
            <w:r>
              <w:rPr>
                <w:rFonts w:cs="Arial"/>
              </w:rPr>
              <w:t>10</w:t>
            </w:r>
            <w:r w:rsidRPr="00C627B7">
              <w:rPr>
                <w:rFonts w:cs="Arial"/>
              </w:rPr>
              <w:t xml:space="preserve"> </w:t>
            </w:r>
            <w:r>
              <w:rPr>
                <w:rFonts w:cs="Arial"/>
              </w:rPr>
              <w:t>201</w:t>
            </w:r>
            <w:r w:rsidRPr="00C627B7">
              <w:rPr>
                <w:rFonts w:cs="Arial"/>
              </w:rPr>
              <w:t>,0</w:t>
            </w:r>
          </w:p>
        </w:tc>
      </w:tr>
      <w:tr w:rsidR="006C1C72" w:rsidRPr="00C627B7" w14:paraId="538988CC" w14:textId="77777777" w:rsidTr="008346AA">
        <w:trPr>
          <w:trHeight w:val="300"/>
        </w:trPr>
        <w:tc>
          <w:tcPr>
            <w:tcW w:w="3820" w:type="dxa"/>
            <w:tcBorders>
              <w:top w:val="nil"/>
              <w:left w:val="nil"/>
              <w:bottom w:val="nil"/>
              <w:right w:val="nil"/>
            </w:tcBorders>
            <w:shd w:val="clear" w:color="auto" w:fill="auto"/>
            <w:noWrap/>
            <w:vAlign w:val="center"/>
            <w:hideMark/>
          </w:tcPr>
          <w:p w14:paraId="423F9E5F" w14:textId="77777777" w:rsidR="006C1C72" w:rsidRPr="00C627B7" w:rsidRDefault="006C1C72" w:rsidP="008346AA">
            <w:pPr>
              <w:rPr>
                <w:rFonts w:cs="Arial"/>
                <w:color w:val="000000"/>
              </w:rPr>
            </w:pPr>
            <w:r w:rsidRPr="00C627B7">
              <w:rPr>
                <w:rFonts w:cs="Arial"/>
                <w:color w:val="000000"/>
              </w:rPr>
              <w:t>Stožár příhradový VVN  V22+3, 1xDZL</w:t>
            </w:r>
          </w:p>
        </w:tc>
        <w:tc>
          <w:tcPr>
            <w:tcW w:w="1254" w:type="dxa"/>
            <w:tcBorders>
              <w:top w:val="nil"/>
              <w:left w:val="nil"/>
              <w:bottom w:val="nil"/>
              <w:right w:val="nil"/>
            </w:tcBorders>
            <w:shd w:val="clear" w:color="000000" w:fill="FFFFFF"/>
            <w:noWrap/>
            <w:vAlign w:val="center"/>
            <w:hideMark/>
          </w:tcPr>
          <w:p w14:paraId="1DAB88DE" w14:textId="77777777" w:rsidR="006C1C72" w:rsidRPr="00C627B7" w:rsidRDefault="006C1C72" w:rsidP="008346AA">
            <w:pPr>
              <w:jc w:val="center"/>
              <w:rPr>
                <w:rFonts w:cs="Arial"/>
              </w:rPr>
            </w:pPr>
            <w:r>
              <w:rPr>
                <w:rFonts w:cs="Arial"/>
              </w:rPr>
              <w:t>8</w:t>
            </w:r>
            <w:r w:rsidRPr="00C627B7">
              <w:rPr>
                <w:rFonts w:cs="Arial"/>
              </w:rPr>
              <w:t xml:space="preserve"> </w:t>
            </w:r>
            <w:r>
              <w:rPr>
                <w:rFonts w:cs="Arial"/>
              </w:rPr>
              <w:t>658</w:t>
            </w:r>
            <w:r w:rsidRPr="00C627B7">
              <w:rPr>
                <w:rFonts w:cs="Arial"/>
              </w:rPr>
              <w:t>,0</w:t>
            </w:r>
          </w:p>
        </w:tc>
        <w:tc>
          <w:tcPr>
            <w:tcW w:w="860" w:type="dxa"/>
            <w:tcBorders>
              <w:top w:val="nil"/>
              <w:left w:val="nil"/>
              <w:bottom w:val="nil"/>
              <w:right w:val="nil"/>
            </w:tcBorders>
            <w:shd w:val="clear" w:color="000000" w:fill="FFFFFF"/>
            <w:noWrap/>
            <w:vAlign w:val="center"/>
            <w:hideMark/>
          </w:tcPr>
          <w:p w14:paraId="58AE64C5" w14:textId="77777777" w:rsidR="006C1C72" w:rsidRPr="00C627B7" w:rsidRDefault="006C1C72" w:rsidP="008346AA">
            <w:pPr>
              <w:jc w:val="center"/>
              <w:rPr>
                <w:rFonts w:cs="Arial"/>
              </w:rPr>
            </w:pPr>
            <w:r w:rsidRPr="00C627B7">
              <w:rPr>
                <w:rFonts w:cs="Arial"/>
              </w:rPr>
              <w:t xml:space="preserve">2 </w:t>
            </w:r>
            <w:r>
              <w:rPr>
                <w:rFonts w:cs="Arial"/>
              </w:rPr>
              <w:t>918</w:t>
            </w:r>
            <w:r w:rsidRPr="00C627B7">
              <w:rPr>
                <w:rFonts w:cs="Arial"/>
              </w:rPr>
              <w:t>,0</w:t>
            </w:r>
          </w:p>
        </w:tc>
        <w:tc>
          <w:tcPr>
            <w:tcW w:w="1369" w:type="dxa"/>
            <w:tcBorders>
              <w:top w:val="nil"/>
              <w:left w:val="nil"/>
              <w:bottom w:val="nil"/>
              <w:right w:val="nil"/>
            </w:tcBorders>
            <w:shd w:val="clear" w:color="000000" w:fill="FFFFFF"/>
            <w:noWrap/>
            <w:vAlign w:val="center"/>
            <w:hideMark/>
          </w:tcPr>
          <w:p w14:paraId="355CB548"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40A34B38" w14:textId="77777777" w:rsidR="006C1C72" w:rsidRPr="00C627B7" w:rsidRDefault="006C1C72" w:rsidP="008346AA">
            <w:pPr>
              <w:jc w:val="center"/>
              <w:rPr>
                <w:rFonts w:cs="Arial"/>
              </w:rPr>
            </w:pPr>
            <w:r w:rsidRPr="00C627B7">
              <w:rPr>
                <w:rFonts w:cs="Arial"/>
              </w:rPr>
              <w:t>1</w:t>
            </w:r>
            <w:r>
              <w:rPr>
                <w:rFonts w:cs="Arial"/>
              </w:rPr>
              <w:t>1</w:t>
            </w:r>
            <w:r w:rsidRPr="00C627B7">
              <w:rPr>
                <w:rFonts w:cs="Arial"/>
              </w:rPr>
              <w:t xml:space="preserve"> </w:t>
            </w:r>
            <w:r>
              <w:rPr>
                <w:rFonts w:cs="Arial"/>
              </w:rPr>
              <w:t>612</w:t>
            </w:r>
            <w:r w:rsidRPr="00C627B7">
              <w:rPr>
                <w:rFonts w:cs="Arial"/>
              </w:rPr>
              <w:t>,0</w:t>
            </w:r>
          </w:p>
        </w:tc>
      </w:tr>
      <w:tr w:rsidR="006C1C72" w:rsidRPr="00C627B7" w14:paraId="0CF1C9C8" w14:textId="77777777" w:rsidTr="008346AA">
        <w:trPr>
          <w:trHeight w:val="300"/>
        </w:trPr>
        <w:tc>
          <w:tcPr>
            <w:tcW w:w="3820" w:type="dxa"/>
            <w:tcBorders>
              <w:top w:val="nil"/>
              <w:left w:val="nil"/>
              <w:bottom w:val="nil"/>
              <w:right w:val="nil"/>
            </w:tcBorders>
            <w:shd w:val="clear" w:color="auto" w:fill="auto"/>
            <w:noWrap/>
            <w:vAlign w:val="center"/>
            <w:hideMark/>
          </w:tcPr>
          <w:p w14:paraId="5E51D1B3" w14:textId="77777777" w:rsidR="006C1C72" w:rsidRPr="00C627B7" w:rsidRDefault="006C1C72" w:rsidP="008346AA">
            <w:pPr>
              <w:rPr>
                <w:rFonts w:cs="Arial"/>
                <w:color w:val="000000"/>
              </w:rPr>
            </w:pPr>
            <w:r w:rsidRPr="00C627B7">
              <w:rPr>
                <w:rFonts w:cs="Arial"/>
                <w:color w:val="000000"/>
              </w:rPr>
              <w:t>Stožár příhradový VVN  V22+6, 1xDZL</w:t>
            </w:r>
          </w:p>
        </w:tc>
        <w:tc>
          <w:tcPr>
            <w:tcW w:w="1254" w:type="dxa"/>
            <w:tcBorders>
              <w:top w:val="nil"/>
              <w:left w:val="nil"/>
              <w:bottom w:val="nil"/>
              <w:right w:val="nil"/>
            </w:tcBorders>
            <w:shd w:val="clear" w:color="000000" w:fill="FFFFFF"/>
            <w:noWrap/>
            <w:vAlign w:val="center"/>
            <w:hideMark/>
          </w:tcPr>
          <w:p w14:paraId="03E6A6D5" w14:textId="77777777" w:rsidR="006C1C72" w:rsidRPr="00C627B7" w:rsidRDefault="006C1C72" w:rsidP="008346AA">
            <w:pPr>
              <w:jc w:val="center"/>
              <w:rPr>
                <w:rFonts w:cs="Arial"/>
              </w:rPr>
            </w:pPr>
            <w:r w:rsidRPr="00C627B7">
              <w:rPr>
                <w:rFonts w:cs="Arial"/>
              </w:rPr>
              <w:t xml:space="preserve">9 </w:t>
            </w:r>
            <w:r>
              <w:rPr>
                <w:rFonts w:cs="Arial"/>
              </w:rPr>
              <w:t>995</w:t>
            </w:r>
            <w:r w:rsidRPr="00C627B7">
              <w:rPr>
                <w:rFonts w:cs="Arial"/>
              </w:rPr>
              <w:t>,0</w:t>
            </w:r>
          </w:p>
        </w:tc>
        <w:tc>
          <w:tcPr>
            <w:tcW w:w="860" w:type="dxa"/>
            <w:tcBorders>
              <w:top w:val="nil"/>
              <w:left w:val="nil"/>
              <w:bottom w:val="nil"/>
              <w:right w:val="nil"/>
            </w:tcBorders>
            <w:shd w:val="clear" w:color="000000" w:fill="FFFFFF"/>
            <w:noWrap/>
            <w:vAlign w:val="center"/>
            <w:hideMark/>
          </w:tcPr>
          <w:p w14:paraId="429AF4F2" w14:textId="77777777" w:rsidR="006C1C72" w:rsidRPr="00C627B7" w:rsidRDefault="006C1C72" w:rsidP="008346AA">
            <w:pPr>
              <w:jc w:val="center"/>
              <w:rPr>
                <w:rFonts w:cs="Arial"/>
              </w:rPr>
            </w:pPr>
            <w:r w:rsidRPr="00C627B7">
              <w:rPr>
                <w:rFonts w:cs="Arial"/>
              </w:rPr>
              <w:t xml:space="preserve">2 </w:t>
            </w:r>
            <w:r>
              <w:rPr>
                <w:rFonts w:cs="Arial"/>
              </w:rPr>
              <w:t>949</w:t>
            </w:r>
            <w:r w:rsidRPr="00C627B7">
              <w:rPr>
                <w:rFonts w:cs="Arial"/>
              </w:rPr>
              <w:t>,0</w:t>
            </w:r>
          </w:p>
        </w:tc>
        <w:tc>
          <w:tcPr>
            <w:tcW w:w="1369" w:type="dxa"/>
            <w:tcBorders>
              <w:top w:val="nil"/>
              <w:left w:val="nil"/>
              <w:bottom w:val="nil"/>
              <w:right w:val="nil"/>
            </w:tcBorders>
            <w:shd w:val="clear" w:color="000000" w:fill="FFFFFF"/>
            <w:noWrap/>
            <w:vAlign w:val="center"/>
            <w:hideMark/>
          </w:tcPr>
          <w:p w14:paraId="4DB3D143" w14:textId="77777777" w:rsidR="006C1C72" w:rsidRPr="00C627B7" w:rsidRDefault="006C1C72" w:rsidP="008346AA">
            <w:pPr>
              <w:jc w:val="center"/>
              <w:rPr>
                <w:rFonts w:cs="Arial"/>
              </w:rPr>
            </w:pPr>
            <w:r w:rsidRPr="00C627B7">
              <w:rPr>
                <w:rFonts w:cs="Arial"/>
              </w:rPr>
              <w:t>38,0</w:t>
            </w:r>
          </w:p>
        </w:tc>
        <w:tc>
          <w:tcPr>
            <w:tcW w:w="997" w:type="dxa"/>
            <w:tcBorders>
              <w:top w:val="nil"/>
              <w:left w:val="nil"/>
              <w:bottom w:val="nil"/>
              <w:right w:val="nil"/>
            </w:tcBorders>
            <w:shd w:val="clear" w:color="000000" w:fill="FFFFFF"/>
            <w:noWrap/>
            <w:vAlign w:val="center"/>
            <w:hideMark/>
          </w:tcPr>
          <w:p w14:paraId="066FE005" w14:textId="77777777" w:rsidR="006C1C72" w:rsidRPr="00C627B7" w:rsidRDefault="006C1C72" w:rsidP="008346AA">
            <w:pPr>
              <w:jc w:val="center"/>
              <w:rPr>
                <w:rFonts w:cs="Arial"/>
              </w:rPr>
            </w:pPr>
            <w:r w:rsidRPr="00C627B7">
              <w:rPr>
                <w:rFonts w:cs="Arial"/>
              </w:rPr>
              <w:t>1</w:t>
            </w:r>
            <w:r>
              <w:rPr>
                <w:rFonts w:cs="Arial"/>
              </w:rPr>
              <w:t>2</w:t>
            </w:r>
            <w:r w:rsidRPr="00C627B7">
              <w:rPr>
                <w:rFonts w:cs="Arial"/>
              </w:rPr>
              <w:t xml:space="preserve"> </w:t>
            </w:r>
            <w:r>
              <w:rPr>
                <w:rFonts w:cs="Arial"/>
              </w:rPr>
              <w:t>982</w:t>
            </w:r>
            <w:r w:rsidRPr="00C627B7">
              <w:rPr>
                <w:rFonts w:cs="Arial"/>
              </w:rPr>
              <w:t>,0</w:t>
            </w:r>
          </w:p>
        </w:tc>
      </w:tr>
      <w:tr w:rsidR="006C1C72" w:rsidRPr="00C627B7" w14:paraId="540FB0D8" w14:textId="77777777" w:rsidTr="008346AA">
        <w:trPr>
          <w:trHeight w:val="300"/>
        </w:trPr>
        <w:tc>
          <w:tcPr>
            <w:tcW w:w="3820" w:type="dxa"/>
            <w:tcBorders>
              <w:top w:val="nil"/>
              <w:left w:val="nil"/>
              <w:bottom w:val="nil"/>
              <w:right w:val="nil"/>
            </w:tcBorders>
            <w:shd w:val="clear" w:color="auto" w:fill="auto"/>
            <w:noWrap/>
            <w:vAlign w:val="center"/>
            <w:hideMark/>
          </w:tcPr>
          <w:p w14:paraId="32D6A658" w14:textId="77777777" w:rsidR="006C1C72" w:rsidRPr="00C627B7" w:rsidRDefault="006C1C72" w:rsidP="008346AA">
            <w:pPr>
              <w:rPr>
                <w:rFonts w:cs="Arial"/>
                <w:color w:val="000000"/>
              </w:rPr>
            </w:pPr>
            <w:r w:rsidRPr="00C627B7">
              <w:rPr>
                <w:rFonts w:cs="Arial"/>
                <w:color w:val="000000"/>
              </w:rPr>
              <w:lastRenderedPageBreak/>
              <w:t>Stožár příhradový VVN  V22+9, 1xDZL</w:t>
            </w:r>
          </w:p>
        </w:tc>
        <w:tc>
          <w:tcPr>
            <w:tcW w:w="1254" w:type="dxa"/>
            <w:tcBorders>
              <w:top w:val="nil"/>
              <w:left w:val="nil"/>
              <w:bottom w:val="nil"/>
              <w:right w:val="nil"/>
            </w:tcBorders>
            <w:shd w:val="clear" w:color="000000" w:fill="FFFFFF"/>
            <w:noWrap/>
            <w:vAlign w:val="center"/>
            <w:hideMark/>
          </w:tcPr>
          <w:p w14:paraId="6FB849A5" w14:textId="77777777" w:rsidR="006C1C72" w:rsidRPr="00C627B7" w:rsidRDefault="006C1C72" w:rsidP="008346AA">
            <w:pPr>
              <w:jc w:val="center"/>
              <w:rPr>
                <w:rFonts w:cs="Arial"/>
              </w:rPr>
            </w:pPr>
            <w:r w:rsidRPr="00C627B7">
              <w:rPr>
                <w:rFonts w:cs="Arial"/>
              </w:rPr>
              <w:t>1</w:t>
            </w:r>
            <w:r>
              <w:rPr>
                <w:rFonts w:cs="Arial"/>
              </w:rPr>
              <w:t>1</w:t>
            </w:r>
            <w:r w:rsidRPr="00C627B7">
              <w:rPr>
                <w:rFonts w:cs="Arial"/>
              </w:rPr>
              <w:t xml:space="preserve"> </w:t>
            </w:r>
            <w:r>
              <w:rPr>
                <w:rFonts w:cs="Arial"/>
              </w:rPr>
              <w:t>606</w:t>
            </w:r>
            <w:r w:rsidRPr="00C627B7">
              <w:rPr>
                <w:rFonts w:cs="Arial"/>
              </w:rPr>
              <w:t>,0</w:t>
            </w:r>
          </w:p>
        </w:tc>
        <w:tc>
          <w:tcPr>
            <w:tcW w:w="860" w:type="dxa"/>
            <w:tcBorders>
              <w:top w:val="nil"/>
              <w:left w:val="nil"/>
              <w:bottom w:val="nil"/>
              <w:right w:val="nil"/>
            </w:tcBorders>
            <w:shd w:val="clear" w:color="000000" w:fill="FFFFFF"/>
            <w:noWrap/>
            <w:vAlign w:val="center"/>
            <w:hideMark/>
          </w:tcPr>
          <w:p w14:paraId="0BEE2A51" w14:textId="77777777" w:rsidR="006C1C72" w:rsidRPr="00C627B7" w:rsidRDefault="006C1C72" w:rsidP="008346AA">
            <w:pPr>
              <w:jc w:val="center"/>
              <w:rPr>
                <w:rFonts w:cs="Arial"/>
              </w:rPr>
            </w:pPr>
            <w:r w:rsidRPr="00C627B7">
              <w:rPr>
                <w:rFonts w:cs="Arial"/>
              </w:rPr>
              <w:t xml:space="preserve">2 </w:t>
            </w:r>
            <w:r>
              <w:rPr>
                <w:rFonts w:cs="Arial"/>
              </w:rPr>
              <w:t>981</w:t>
            </w:r>
            <w:r w:rsidRPr="00C627B7">
              <w:rPr>
                <w:rFonts w:cs="Arial"/>
              </w:rPr>
              <w:t>,0</w:t>
            </w:r>
          </w:p>
        </w:tc>
        <w:tc>
          <w:tcPr>
            <w:tcW w:w="1369" w:type="dxa"/>
            <w:tcBorders>
              <w:top w:val="nil"/>
              <w:left w:val="nil"/>
              <w:bottom w:val="nil"/>
              <w:right w:val="nil"/>
            </w:tcBorders>
            <w:shd w:val="clear" w:color="000000" w:fill="FFFFFF"/>
            <w:noWrap/>
            <w:vAlign w:val="center"/>
            <w:hideMark/>
          </w:tcPr>
          <w:p w14:paraId="4ADA2424" w14:textId="77777777" w:rsidR="006C1C72" w:rsidRPr="00C627B7" w:rsidRDefault="006C1C72" w:rsidP="008346AA">
            <w:pPr>
              <w:jc w:val="center"/>
              <w:rPr>
                <w:rFonts w:cs="Arial"/>
              </w:rPr>
            </w:pPr>
            <w:r w:rsidRPr="00C627B7">
              <w:rPr>
                <w:rFonts w:cs="Arial"/>
              </w:rPr>
              <w:t>41,0</w:t>
            </w:r>
          </w:p>
        </w:tc>
        <w:tc>
          <w:tcPr>
            <w:tcW w:w="997" w:type="dxa"/>
            <w:tcBorders>
              <w:top w:val="nil"/>
              <w:left w:val="nil"/>
              <w:bottom w:val="nil"/>
              <w:right w:val="nil"/>
            </w:tcBorders>
            <w:shd w:val="clear" w:color="000000" w:fill="FFFFFF"/>
            <w:noWrap/>
            <w:vAlign w:val="center"/>
            <w:hideMark/>
          </w:tcPr>
          <w:p w14:paraId="2DA95431" w14:textId="77777777" w:rsidR="006C1C72" w:rsidRPr="00C627B7" w:rsidRDefault="006C1C72" w:rsidP="008346AA">
            <w:pPr>
              <w:jc w:val="center"/>
              <w:rPr>
                <w:rFonts w:cs="Arial"/>
              </w:rPr>
            </w:pPr>
            <w:r w:rsidRPr="00C627B7">
              <w:rPr>
                <w:rFonts w:cs="Arial"/>
              </w:rPr>
              <w:t>1</w:t>
            </w:r>
            <w:r>
              <w:rPr>
                <w:rFonts w:cs="Arial"/>
              </w:rPr>
              <w:t>4</w:t>
            </w:r>
            <w:r w:rsidRPr="00C627B7">
              <w:rPr>
                <w:rFonts w:cs="Arial"/>
              </w:rPr>
              <w:t xml:space="preserve"> </w:t>
            </w:r>
            <w:r>
              <w:rPr>
                <w:rFonts w:cs="Arial"/>
              </w:rPr>
              <w:t>628</w:t>
            </w:r>
            <w:r w:rsidRPr="00C627B7">
              <w:rPr>
                <w:rFonts w:cs="Arial"/>
              </w:rPr>
              <w:t>,0</w:t>
            </w:r>
          </w:p>
        </w:tc>
      </w:tr>
      <w:tr w:rsidR="006C1C72" w:rsidRPr="00C627B7" w14:paraId="71414B93" w14:textId="77777777" w:rsidTr="008346AA">
        <w:trPr>
          <w:trHeight w:val="300"/>
        </w:trPr>
        <w:tc>
          <w:tcPr>
            <w:tcW w:w="3820" w:type="dxa"/>
            <w:tcBorders>
              <w:top w:val="nil"/>
              <w:left w:val="nil"/>
              <w:bottom w:val="nil"/>
              <w:right w:val="nil"/>
            </w:tcBorders>
            <w:shd w:val="clear" w:color="auto" w:fill="auto"/>
            <w:noWrap/>
            <w:vAlign w:val="center"/>
            <w:hideMark/>
          </w:tcPr>
          <w:p w14:paraId="79002E86" w14:textId="77777777" w:rsidR="006C1C72" w:rsidRPr="00C627B7" w:rsidRDefault="006C1C72" w:rsidP="008346AA">
            <w:pPr>
              <w:rPr>
                <w:rFonts w:cs="Arial"/>
                <w:color w:val="000000"/>
              </w:rPr>
            </w:pPr>
            <w:r w:rsidRPr="00C627B7">
              <w:rPr>
                <w:rFonts w:cs="Arial"/>
                <w:color w:val="000000"/>
              </w:rPr>
              <w:t>Stožár příhradový VVN  V22+12, 1xDZL</w:t>
            </w:r>
          </w:p>
        </w:tc>
        <w:tc>
          <w:tcPr>
            <w:tcW w:w="1254" w:type="dxa"/>
            <w:tcBorders>
              <w:top w:val="nil"/>
              <w:left w:val="nil"/>
              <w:bottom w:val="nil"/>
              <w:right w:val="nil"/>
            </w:tcBorders>
            <w:shd w:val="clear" w:color="000000" w:fill="FFFFFF"/>
            <w:noWrap/>
            <w:vAlign w:val="center"/>
            <w:hideMark/>
          </w:tcPr>
          <w:p w14:paraId="1705C5A4" w14:textId="77777777" w:rsidR="006C1C72" w:rsidRPr="00C627B7" w:rsidRDefault="006C1C72" w:rsidP="008346AA">
            <w:pPr>
              <w:jc w:val="center"/>
              <w:rPr>
                <w:rFonts w:cs="Arial"/>
              </w:rPr>
            </w:pPr>
            <w:r w:rsidRPr="00C627B7">
              <w:rPr>
                <w:rFonts w:cs="Arial"/>
              </w:rPr>
              <w:t>1</w:t>
            </w:r>
            <w:r>
              <w:rPr>
                <w:rFonts w:cs="Arial"/>
              </w:rPr>
              <w:t>2</w:t>
            </w:r>
            <w:r w:rsidRPr="00C627B7">
              <w:rPr>
                <w:rFonts w:cs="Arial"/>
              </w:rPr>
              <w:t xml:space="preserve"> </w:t>
            </w:r>
            <w:r>
              <w:rPr>
                <w:rFonts w:cs="Arial"/>
              </w:rPr>
              <w:t>984</w:t>
            </w:r>
            <w:r w:rsidRPr="00C627B7">
              <w:rPr>
                <w:rFonts w:cs="Arial"/>
              </w:rPr>
              <w:t>,0</w:t>
            </w:r>
          </w:p>
        </w:tc>
        <w:tc>
          <w:tcPr>
            <w:tcW w:w="860" w:type="dxa"/>
            <w:tcBorders>
              <w:top w:val="nil"/>
              <w:left w:val="nil"/>
              <w:bottom w:val="nil"/>
              <w:right w:val="nil"/>
            </w:tcBorders>
            <w:shd w:val="clear" w:color="000000" w:fill="FFFFFF"/>
            <w:noWrap/>
            <w:vAlign w:val="center"/>
            <w:hideMark/>
          </w:tcPr>
          <w:p w14:paraId="537BDAE6" w14:textId="77777777" w:rsidR="006C1C72" w:rsidRPr="00C627B7" w:rsidRDefault="006C1C72" w:rsidP="008346AA">
            <w:pPr>
              <w:jc w:val="center"/>
              <w:rPr>
                <w:rFonts w:cs="Arial"/>
              </w:rPr>
            </w:pPr>
            <w:r>
              <w:rPr>
                <w:rFonts w:cs="Arial"/>
              </w:rPr>
              <w:t>3 014</w:t>
            </w:r>
            <w:r w:rsidRPr="00C627B7">
              <w:rPr>
                <w:rFonts w:cs="Arial"/>
              </w:rPr>
              <w:t>,0</w:t>
            </w:r>
          </w:p>
        </w:tc>
        <w:tc>
          <w:tcPr>
            <w:tcW w:w="1369" w:type="dxa"/>
            <w:tcBorders>
              <w:top w:val="nil"/>
              <w:left w:val="nil"/>
              <w:bottom w:val="nil"/>
              <w:right w:val="nil"/>
            </w:tcBorders>
            <w:shd w:val="clear" w:color="000000" w:fill="FFFFFF"/>
            <w:noWrap/>
            <w:vAlign w:val="center"/>
            <w:hideMark/>
          </w:tcPr>
          <w:p w14:paraId="51899DD8" w14:textId="77777777" w:rsidR="006C1C72" w:rsidRPr="00C627B7" w:rsidRDefault="006C1C72" w:rsidP="008346AA">
            <w:pPr>
              <w:jc w:val="center"/>
              <w:rPr>
                <w:rFonts w:cs="Arial"/>
              </w:rPr>
            </w:pPr>
            <w:r w:rsidRPr="00C627B7">
              <w:rPr>
                <w:rFonts w:cs="Arial"/>
              </w:rPr>
              <w:t>43,0</w:t>
            </w:r>
          </w:p>
        </w:tc>
        <w:tc>
          <w:tcPr>
            <w:tcW w:w="997" w:type="dxa"/>
            <w:tcBorders>
              <w:top w:val="nil"/>
              <w:left w:val="nil"/>
              <w:bottom w:val="nil"/>
              <w:right w:val="nil"/>
            </w:tcBorders>
            <w:shd w:val="clear" w:color="000000" w:fill="FFFFFF"/>
            <w:noWrap/>
            <w:vAlign w:val="center"/>
            <w:hideMark/>
          </w:tcPr>
          <w:p w14:paraId="27793DB7" w14:textId="77777777" w:rsidR="006C1C72" w:rsidRPr="00C627B7" w:rsidRDefault="006C1C72" w:rsidP="008346AA">
            <w:pPr>
              <w:jc w:val="center"/>
              <w:rPr>
                <w:rFonts w:cs="Arial"/>
              </w:rPr>
            </w:pPr>
            <w:r w:rsidRPr="00C627B7">
              <w:rPr>
                <w:rFonts w:cs="Arial"/>
              </w:rPr>
              <w:t>1</w:t>
            </w:r>
            <w:r>
              <w:rPr>
                <w:rFonts w:cs="Arial"/>
              </w:rPr>
              <w:t>6</w:t>
            </w:r>
            <w:r w:rsidRPr="00C627B7">
              <w:rPr>
                <w:rFonts w:cs="Arial"/>
              </w:rPr>
              <w:t xml:space="preserve"> </w:t>
            </w:r>
            <w:r>
              <w:rPr>
                <w:rFonts w:cs="Arial"/>
              </w:rPr>
              <w:t>041</w:t>
            </w:r>
            <w:r w:rsidRPr="00C627B7">
              <w:rPr>
                <w:rFonts w:cs="Arial"/>
              </w:rPr>
              <w:t>,0</w:t>
            </w:r>
          </w:p>
        </w:tc>
      </w:tr>
      <w:tr w:rsidR="006C1C72" w:rsidRPr="00C627B7" w14:paraId="4786A526" w14:textId="77777777" w:rsidTr="008346AA">
        <w:trPr>
          <w:trHeight w:val="193"/>
        </w:trPr>
        <w:tc>
          <w:tcPr>
            <w:tcW w:w="3820" w:type="dxa"/>
            <w:tcBorders>
              <w:top w:val="nil"/>
              <w:left w:val="nil"/>
              <w:bottom w:val="nil"/>
              <w:right w:val="nil"/>
            </w:tcBorders>
            <w:shd w:val="clear" w:color="auto" w:fill="auto"/>
            <w:noWrap/>
            <w:vAlign w:val="center"/>
            <w:hideMark/>
          </w:tcPr>
          <w:p w14:paraId="70FD4C26" w14:textId="77777777" w:rsidR="006C1C72" w:rsidRPr="00C627B7" w:rsidRDefault="006C1C72" w:rsidP="008346AA">
            <w:pPr>
              <w:rPr>
                <w:rFonts w:cs="Arial"/>
                <w:color w:val="000000"/>
                <w:sz w:val="16"/>
                <w:szCs w:val="16"/>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405F307C"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1ED3E76E"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42622D65"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4B744BA4" w14:textId="77777777" w:rsidR="006C1C72" w:rsidRPr="00C627B7" w:rsidRDefault="006C1C72" w:rsidP="008346AA">
            <w:pPr>
              <w:jc w:val="center"/>
              <w:rPr>
                <w:rFonts w:cs="Arial"/>
                <w:color w:val="000000"/>
              </w:rPr>
            </w:pPr>
          </w:p>
        </w:tc>
      </w:tr>
      <w:tr w:rsidR="006C1C72" w:rsidRPr="00C627B7" w14:paraId="48CAFFCA" w14:textId="77777777" w:rsidTr="008346AA">
        <w:trPr>
          <w:trHeight w:val="300"/>
        </w:trPr>
        <w:tc>
          <w:tcPr>
            <w:tcW w:w="3820" w:type="dxa"/>
            <w:tcBorders>
              <w:top w:val="nil"/>
              <w:left w:val="nil"/>
              <w:bottom w:val="nil"/>
              <w:right w:val="nil"/>
            </w:tcBorders>
            <w:shd w:val="clear" w:color="auto" w:fill="auto"/>
            <w:noWrap/>
            <w:vAlign w:val="center"/>
            <w:hideMark/>
          </w:tcPr>
          <w:p w14:paraId="137A8317" w14:textId="77777777" w:rsidR="006C1C72" w:rsidRPr="00C627B7" w:rsidRDefault="006C1C72" w:rsidP="008346AA">
            <w:pPr>
              <w:rPr>
                <w:rFonts w:cs="Arial"/>
                <w:color w:val="000000"/>
              </w:rPr>
            </w:pPr>
            <w:r w:rsidRPr="00C627B7">
              <w:rPr>
                <w:rFonts w:cs="Arial"/>
                <w:color w:val="000000"/>
              </w:rPr>
              <w:t>Stožár příhradový VVN  V23+0, 1xDZL</w:t>
            </w:r>
          </w:p>
        </w:tc>
        <w:tc>
          <w:tcPr>
            <w:tcW w:w="1254" w:type="dxa"/>
            <w:tcBorders>
              <w:top w:val="nil"/>
              <w:left w:val="nil"/>
              <w:bottom w:val="nil"/>
              <w:right w:val="nil"/>
            </w:tcBorders>
            <w:shd w:val="clear" w:color="000000" w:fill="FFFFFF"/>
            <w:noWrap/>
            <w:vAlign w:val="center"/>
            <w:hideMark/>
          </w:tcPr>
          <w:p w14:paraId="5E03CC7D" w14:textId="77777777" w:rsidR="006C1C72" w:rsidRPr="00C627B7" w:rsidRDefault="006C1C72" w:rsidP="008346AA">
            <w:pPr>
              <w:jc w:val="center"/>
              <w:rPr>
                <w:rFonts w:cs="Arial"/>
              </w:rPr>
            </w:pPr>
            <w:r w:rsidRPr="00C627B7">
              <w:rPr>
                <w:rFonts w:cs="Arial"/>
              </w:rPr>
              <w:t xml:space="preserve">7 </w:t>
            </w:r>
            <w:r>
              <w:rPr>
                <w:rFonts w:cs="Arial"/>
              </w:rPr>
              <w:t>498</w:t>
            </w:r>
            <w:r w:rsidRPr="00C627B7">
              <w:rPr>
                <w:rFonts w:cs="Arial"/>
              </w:rPr>
              <w:t>,0</w:t>
            </w:r>
          </w:p>
        </w:tc>
        <w:tc>
          <w:tcPr>
            <w:tcW w:w="860" w:type="dxa"/>
            <w:tcBorders>
              <w:top w:val="nil"/>
              <w:left w:val="nil"/>
              <w:bottom w:val="nil"/>
              <w:right w:val="nil"/>
            </w:tcBorders>
            <w:shd w:val="clear" w:color="000000" w:fill="FFFFFF"/>
            <w:noWrap/>
            <w:vAlign w:val="center"/>
            <w:hideMark/>
          </w:tcPr>
          <w:p w14:paraId="52C8CE05" w14:textId="77777777" w:rsidR="006C1C72" w:rsidRPr="00C627B7" w:rsidRDefault="006C1C72" w:rsidP="008346AA">
            <w:pPr>
              <w:jc w:val="center"/>
              <w:rPr>
                <w:rFonts w:cs="Arial"/>
              </w:rPr>
            </w:pPr>
            <w:r w:rsidRPr="00C627B7">
              <w:rPr>
                <w:rFonts w:cs="Arial"/>
              </w:rPr>
              <w:t xml:space="preserve">2 </w:t>
            </w:r>
            <w:r>
              <w:rPr>
                <w:rFonts w:cs="Arial"/>
              </w:rPr>
              <w:t>886</w:t>
            </w:r>
            <w:r w:rsidRPr="00C627B7">
              <w:rPr>
                <w:rFonts w:cs="Arial"/>
              </w:rPr>
              <w:t>,0</w:t>
            </w:r>
          </w:p>
        </w:tc>
        <w:tc>
          <w:tcPr>
            <w:tcW w:w="1369" w:type="dxa"/>
            <w:tcBorders>
              <w:top w:val="nil"/>
              <w:left w:val="nil"/>
              <w:bottom w:val="nil"/>
              <w:right w:val="nil"/>
            </w:tcBorders>
            <w:shd w:val="clear" w:color="000000" w:fill="FFFFFF"/>
            <w:noWrap/>
            <w:vAlign w:val="center"/>
            <w:hideMark/>
          </w:tcPr>
          <w:p w14:paraId="7C948442" w14:textId="77777777" w:rsidR="006C1C72" w:rsidRPr="00C627B7" w:rsidRDefault="006C1C72" w:rsidP="008346AA">
            <w:pPr>
              <w:jc w:val="center"/>
              <w:rPr>
                <w:rFonts w:cs="Arial"/>
              </w:rPr>
            </w:pPr>
            <w:r w:rsidRPr="00C627B7">
              <w:rPr>
                <w:rFonts w:cs="Arial"/>
              </w:rPr>
              <w:t>34,0</w:t>
            </w:r>
          </w:p>
        </w:tc>
        <w:tc>
          <w:tcPr>
            <w:tcW w:w="997" w:type="dxa"/>
            <w:tcBorders>
              <w:top w:val="nil"/>
              <w:left w:val="nil"/>
              <w:bottom w:val="nil"/>
              <w:right w:val="nil"/>
            </w:tcBorders>
            <w:shd w:val="clear" w:color="000000" w:fill="FFFFFF"/>
            <w:noWrap/>
            <w:vAlign w:val="center"/>
            <w:hideMark/>
          </w:tcPr>
          <w:p w14:paraId="68A2CE23" w14:textId="77777777" w:rsidR="006C1C72" w:rsidRPr="00C627B7" w:rsidRDefault="006C1C72" w:rsidP="008346AA">
            <w:pPr>
              <w:jc w:val="center"/>
              <w:rPr>
                <w:rFonts w:cs="Arial"/>
              </w:rPr>
            </w:pPr>
            <w:r>
              <w:rPr>
                <w:rFonts w:cs="Arial"/>
              </w:rPr>
              <w:t>10</w:t>
            </w:r>
            <w:r w:rsidRPr="00C627B7">
              <w:rPr>
                <w:rFonts w:cs="Arial"/>
              </w:rPr>
              <w:t xml:space="preserve"> </w:t>
            </w:r>
            <w:r>
              <w:rPr>
                <w:rFonts w:cs="Arial"/>
              </w:rPr>
              <w:t>418</w:t>
            </w:r>
            <w:r w:rsidRPr="00C627B7">
              <w:rPr>
                <w:rFonts w:cs="Arial"/>
              </w:rPr>
              <w:t>,0</w:t>
            </w:r>
          </w:p>
        </w:tc>
      </w:tr>
      <w:tr w:rsidR="006C1C72" w:rsidRPr="00C627B7" w14:paraId="55E257A3" w14:textId="77777777" w:rsidTr="008346AA">
        <w:trPr>
          <w:trHeight w:val="300"/>
        </w:trPr>
        <w:tc>
          <w:tcPr>
            <w:tcW w:w="3820" w:type="dxa"/>
            <w:tcBorders>
              <w:top w:val="nil"/>
              <w:left w:val="nil"/>
              <w:bottom w:val="nil"/>
              <w:right w:val="nil"/>
            </w:tcBorders>
            <w:shd w:val="clear" w:color="auto" w:fill="auto"/>
            <w:noWrap/>
            <w:vAlign w:val="center"/>
            <w:hideMark/>
          </w:tcPr>
          <w:p w14:paraId="2EC3B184" w14:textId="77777777" w:rsidR="006C1C72" w:rsidRPr="00C627B7" w:rsidRDefault="006C1C72" w:rsidP="008346AA">
            <w:pPr>
              <w:rPr>
                <w:rFonts w:cs="Arial"/>
                <w:color w:val="000000"/>
              </w:rPr>
            </w:pPr>
            <w:r w:rsidRPr="00C627B7">
              <w:rPr>
                <w:rFonts w:cs="Arial"/>
                <w:color w:val="000000"/>
              </w:rPr>
              <w:t>Stožár příhradový VVN  V23+3, 1xDZL</w:t>
            </w:r>
          </w:p>
        </w:tc>
        <w:tc>
          <w:tcPr>
            <w:tcW w:w="1254" w:type="dxa"/>
            <w:tcBorders>
              <w:top w:val="nil"/>
              <w:left w:val="nil"/>
              <w:bottom w:val="nil"/>
              <w:right w:val="nil"/>
            </w:tcBorders>
            <w:shd w:val="clear" w:color="000000" w:fill="FFFFFF"/>
            <w:noWrap/>
            <w:vAlign w:val="center"/>
            <w:hideMark/>
          </w:tcPr>
          <w:p w14:paraId="247DD338" w14:textId="77777777" w:rsidR="006C1C72" w:rsidRPr="00C627B7" w:rsidRDefault="006C1C72" w:rsidP="008346AA">
            <w:pPr>
              <w:jc w:val="center"/>
              <w:rPr>
                <w:rFonts w:cs="Arial"/>
              </w:rPr>
            </w:pPr>
            <w:r w:rsidRPr="00C627B7">
              <w:rPr>
                <w:rFonts w:cs="Arial"/>
              </w:rPr>
              <w:t xml:space="preserve">8 </w:t>
            </w:r>
            <w:r>
              <w:rPr>
                <w:rFonts w:cs="Arial"/>
              </w:rPr>
              <w:t>968</w:t>
            </w:r>
            <w:r w:rsidRPr="00C627B7">
              <w:rPr>
                <w:rFonts w:cs="Arial"/>
              </w:rPr>
              <w:t>,0</w:t>
            </w:r>
          </w:p>
        </w:tc>
        <w:tc>
          <w:tcPr>
            <w:tcW w:w="860" w:type="dxa"/>
            <w:tcBorders>
              <w:top w:val="nil"/>
              <w:left w:val="nil"/>
              <w:bottom w:val="nil"/>
              <w:right w:val="nil"/>
            </w:tcBorders>
            <w:shd w:val="clear" w:color="000000" w:fill="FFFFFF"/>
            <w:noWrap/>
            <w:vAlign w:val="center"/>
            <w:hideMark/>
          </w:tcPr>
          <w:p w14:paraId="0A1CE303" w14:textId="77777777" w:rsidR="006C1C72" w:rsidRPr="00C627B7" w:rsidRDefault="006C1C72" w:rsidP="008346AA">
            <w:pPr>
              <w:jc w:val="center"/>
              <w:rPr>
                <w:rFonts w:cs="Arial"/>
              </w:rPr>
            </w:pPr>
            <w:r>
              <w:rPr>
                <w:rFonts w:cs="Arial"/>
              </w:rPr>
              <w:t>2 918</w:t>
            </w:r>
            <w:r w:rsidRPr="00C627B7">
              <w:rPr>
                <w:rFonts w:cs="Arial"/>
              </w:rPr>
              <w:t>,0</w:t>
            </w:r>
          </w:p>
        </w:tc>
        <w:tc>
          <w:tcPr>
            <w:tcW w:w="1369" w:type="dxa"/>
            <w:tcBorders>
              <w:top w:val="nil"/>
              <w:left w:val="nil"/>
              <w:bottom w:val="nil"/>
              <w:right w:val="nil"/>
            </w:tcBorders>
            <w:shd w:val="clear" w:color="000000" w:fill="FFFFFF"/>
            <w:noWrap/>
            <w:vAlign w:val="center"/>
            <w:hideMark/>
          </w:tcPr>
          <w:p w14:paraId="113DB180"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06CF32F3" w14:textId="77777777" w:rsidR="006C1C72" w:rsidRPr="00C627B7" w:rsidRDefault="006C1C72" w:rsidP="008346AA">
            <w:pPr>
              <w:jc w:val="center"/>
              <w:rPr>
                <w:rFonts w:cs="Arial"/>
              </w:rPr>
            </w:pPr>
            <w:r w:rsidRPr="00C627B7">
              <w:rPr>
                <w:rFonts w:cs="Arial"/>
              </w:rPr>
              <w:t>1</w:t>
            </w:r>
            <w:r>
              <w:rPr>
                <w:rFonts w:cs="Arial"/>
              </w:rPr>
              <w:t>1</w:t>
            </w:r>
            <w:r w:rsidRPr="00C627B7">
              <w:rPr>
                <w:rFonts w:cs="Arial"/>
              </w:rPr>
              <w:t xml:space="preserve"> </w:t>
            </w:r>
            <w:r>
              <w:rPr>
                <w:rFonts w:cs="Arial"/>
              </w:rPr>
              <w:t>922</w:t>
            </w:r>
            <w:r w:rsidRPr="00C627B7">
              <w:rPr>
                <w:rFonts w:cs="Arial"/>
              </w:rPr>
              <w:t>,0</w:t>
            </w:r>
          </w:p>
        </w:tc>
      </w:tr>
      <w:tr w:rsidR="006C1C72" w:rsidRPr="00C627B7" w14:paraId="69ACFAD6" w14:textId="77777777" w:rsidTr="008346AA">
        <w:trPr>
          <w:trHeight w:val="300"/>
        </w:trPr>
        <w:tc>
          <w:tcPr>
            <w:tcW w:w="3820" w:type="dxa"/>
            <w:tcBorders>
              <w:top w:val="nil"/>
              <w:left w:val="nil"/>
              <w:bottom w:val="nil"/>
              <w:right w:val="nil"/>
            </w:tcBorders>
            <w:shd w:val="clear" w:color="auto" w:fill="auto"/>
            <w:noWrap/>
            <w:vAlign w:val="center"/>
            <w:hideMark/>
          </w:tcPr>
          <w:p w14:paraId="6748ED5E" w14:textId="77777777" w:rsidR="006C1C72" w:rsidRPr="00C627B7" w:rsidRDefault="006C1C72" w:rsidP="008346AA">
            <w:pPr>
              <w:rPr>
                <w:rFonts w:cs="Arial"/>
                <w:color w:val="000000"/>
              </w:rPr>
            </w:pPr>
            <w:r w:rsidRPr="00C627B7">
              <w:rPr>
                <w:rFonts w:cs="Arial"/>
                <w:color w:val="000000"/>
              </w:rPr>
              <w:t>Stožár příhradový VVN  V23+6, 1xDZL</w:t>
            </w:r>
          </w:p>
        </w:tc>
        <w:tc>
          <w:tcPr>
            <w:tcW w:w="1254" w:type="dxa"/>
            <w:tcBorders>
              <w:top w:val="nil"/>
              <w:left w:val="nil"/>
              <w:bottom w:val="nil"/>
              <w:right w:val="nil"/>
            </w:tcBorders>
            <w:shd w:val="clear" w:color="000000" w:fill="FFFFFF"/>
            <w:noWrap/>
            <w:vAlign w:val="center"/>
            <w:hideMark/>
          </w:tcPr>
          <w:p w14:paraId="73C7113A" w14:textId="77777777" w:rsidR="006C1C72" w:rsidRPr="00C627B7" w:rsidRDefault="006C1C72" w:rsidP="008346AA">
            <w:pPr>
              <w:jc w:val="center"/>
              <w:rPr>
                <w:rFonts w:cs="Arial"/>
              </w:rPr>
            </w:pPr>
            <w:r>
              <w:rPr>
                <w:rFonts w:cs="Arial"/>
              </w:rPr>
              <w:t>10</w:t>
            </w:r>
            <w:r w:rsidRPr="00C627B7">
              <w:rPr>
                <w:rFonts w:cs="Arial"/>
              </w:rPr>
              <w:t xml:space="preserve"> </w:t>
            </w:r>
            <w:r>
              <w:rPr>
                <w:rFonts w:cs="Arial"/>
              </w:rPr>
              <w:t>389</w:t>
            </w:r>
            <w:r w:rsidRPr="00C627B7">
              <w:rPr>
                <w:rFonts w:cs="Arial"/>
              </w:rPr>
              <w:t>,0</w:t>
            </w:r>
          </w:p>
        </w:tc>
        <w:tc>
          <w:tcPr>
            <w:tcW w:w="860" w:type="dxa"/>
            <w:tcBorders>
              <w:top w:val="nil"/>
              <w:left w:val="nil"/>
              <w:bottom w:val="nil"/>
              <w:right w:val="nil"/>
            </w:tcBorders>
            <w:shd w:val="clear" w:color="000000" w:fill="FFFFFF"/>
            <w:noWrap/>
            <w:vAlign w:val="center"/>
            <w:hideMark/>
          </w:tcPr>
          <w:p w14:paraId="36ECD55B" w14:textId="77777777" w:rsidR="006C1C72" w:rsidRPr="00C627B7" w:rsidRDefault="006C1C72" w:rsidP="008346AA">
            <w:pPr>
              <w:jc w:val="center"/>
              <w:rPr>
                <w:rFonts w:cs="Arial"/>
              </w:rPr>
            </w:pPr>
            <w:r w:rsidRPr="00C627B7">
              <w:rPr>
                <w:rFonts w:cs="Arial"/>
              </w:rPr>
              <w:t xml:space="preserve">2 </w:t>
            </w:r>
            <w:r>
              <w:rPr>
                <w:rFonts w:cs="Arial"/>
              </w:rPr>
              <w:t>950</w:t>
            </w:r>
            <w:r w:rsidRPr="00C627B7">
              <w:rPr>
                <w:rFonts w:cs="Arial"/>
              </w:rPr>
              <w:t>,0</w:t>
            </w:r>
          </w:p>
        </w:tc>
        <w:tc>
          <w:tcPr>
            <w:tcW w:w="1369" w:type="dxa"/>
            <w:tcBorders>
              <w:top w:val="nil"/>
              <w:left w:val="nil"/>
              <w:bottom w:val="nil"/>
              <w:right w:val="nil"/>
            </w:tcBorders>
            <w:shd w:val="clear" w:color="000000" w:fill="FFFFFF"/>
            <w:noWrap/>
            <w:vAlign w:val="center"/>
            <w:hideMark/>
          </w:tcPr>
          <w:p w14:paraId="36C1E47E" w14:textId="77777777" w:rsidR="006C1C72" w:rsidRPr="00C627B7" w:rsidRDefault="006C1C72" w:rsidP="008346AA">
            <w:pPr>
              <w:jc w:val="center"/>
              <w:rPr>
                <w:rFonts w:cs="Arial"/>
              </w:rPr>
            </w:pPr>
            <w:r w:rsidRPr="00C627B7">
              <w:rPr>
                <w:rFonts w:cs="Arial"/>
              </w:rPr>
              <w:t>38,0</w:t>
            </w:r>
          </w:p>
        </w:tc>
        <w:tc>
          <w:tcPr>
            <w:tcW w:w="997" w:type="dxa"/>
            <w:tcBorders>
              <w:top w:val="nil"/>
              <w:left w:val="nil"/>
              <w:bottom w:val="nil"/>
              <w:right w:val="nil"/>
            </w:tcBorders>
            <w:shd w:val="clear" w:color="000000" w:fill="FFFFFF"/>
            <w:noWrap/>
            <w:vAlign w:val="center"/>
            <w:hideMark/>
          </w:tcPr>
          <w:p w14:paraId="476786D9" w14:textId="77777777" w:rsidR="006C1C72" w:rsidRPr="00C627B7" w:rsidRDefault="006C1C72" w:rsidP="008346AA">
            <w:pPr>
              <w:jc w:val="center"/>
              <w:rPr>
                <w:rFonts w:cs="Arial"/>
              </w:rPr>
            </w:pPr>
            <w:r w:rsidRPr="00C627B7">
              <w:rPr>
                <w:rFonts w:cs="Arial"/>
              </w:rPr>
              <w:t>1</w:t>
            </w:r>
            <w:r>
              <w:rPr>
                <w:rFonts w:cs="Arial"/>
              </w:rPr>
              <w:t>3</w:t>
            </w:r>
            <w:r w:rsidRPr="00C627B7">
              <w:rPr>
                <w:rFonts w:cs="Arial"/>
              </w:rPr>
              <w:t xml:space="preserve"> </w:t>
            </w:r>
            <w:r>
              <w:rPr>
                <w:rFonts w:cs="Arial"/>
              </w:rPr>
              <w:t>378</w:t>
            </w:r>
            <w:r w:rsidRPr="00C627B7">
              <w:rPr>
                <w:rFonts w:cs="Arial"/>
              </w:rPr>
              <w:t>,0</w:t>
            </w:r>
          </w:p>
        </w:tc>
      </w:tr>
      <w:tr w:rsidR="006C1C72" w:rsidRPr="00C627B7" w14:paraId="50166048" w14:textId="77777777" w:rsidTr="008346AA">
        <w:trPr>
          <w:trHeight w:val="300"/>
        </w:trPr>
        <w:tc>
          <w:tcPr>
            <w:tcW w:w="3820" w:type="dxa"/>
            <w:tcBorders>
              <w:top w:val="nil"/>
              <w:left w:val="nil"/>
              <w:bottom w:val="nil"/>
              <w:right w:val="nil"/>
            </w:tcBorders>
            <w:shd w:val="clear" w:color="auto" w:fill="auto"/>
            <w:noWrap/>
            <w:vAlign w:val="center"/>
            <w:hideMark/>
          </w:tcPr>
          <w:p w14:paraId="2C1FD2F0" w14:textId="77777777" w:rsidR="006C1C72" w:rsidRPr="00C627B7" w:rsidRDefault="006C1C72" w:rsidP="008346AA">
            <w:pPr>
              <w:rPr>
                <w:rFonts w:cs="Arial"/>
                <w:color w:val="000000"/>
              </w:rPr>
            </w:pPr>
            <w:r w:rsidRPr="00C627B7">
              <w:rPr>
                <w:rFonts w:cs="Arial"/>
                <w:color w:val="000000"/>
              </w:rPr>
              <w:t>Stožár příhradový VVN  V23+9, 1xDZL</w:t>
            </w:r>
          </w:p>
        </w:tc>
        <w:tc>
          <w:tcPr>
            <w:tcW w:w="1254" w:type="dxa"/>
            <w:tcBorders>
              <w:top w:val="nil"/>
              <w:left w:val="nil"/>
              <w:bottom w:val="nil"/>
              <w:right w:val="nil"/>
            </w:tcBorders>
            <w:shd w:val="clear" w:color="000000" w:fill="FFFFFF"/>
            <w:noWrap/>
            <w:vAlign w:val="center"/>
            <w:hideMark/>
          </w:tcPr>
          <w:p w14:paraId="5BEC09F1" w14:textId="77777777" w:rsidR="006C1C72" w:rsidRPr="00C627B7" w:rsidRDefault="006C1C72" w:rsidP="008346AA">
            <w:pPr>
              <w:jc w:val="center"/>
              <w:rPr>
                <w:rFonts w:cs="Arial"/>
              </w:rPr>
            </w:pPr>
            <w:r w:rsidRPr="00C627B7">
              <w:rPr>
                <w:rFonts w:cs="Arial"/>
              </w:rPr>
              <w:t>1</w:t>
            </w:r>
            <w:r>
              <w:rPr>
                <w:rFonts w:cs="Arial"/>
              </w:rPr>
              <w:t>2</w:t>
            </w:r>
            <w:r w:rsidRPr="00C627B7">
              <w:rPr>
                <w:rFonts w:cs="Arial"/>
              </w:rPr>
              <w:t xml:space="preserve"> </w:t>
            </w:r>
            <w:r>
              <w:rPr>
                <w:rFonts w:cs="Arial"/>
              </w:rPr>
              <w:t>060</w:t>
            </w:r>
            <w:r w:rsidRPr="00C627B7">
              <w:rPr>
                <w:rFonts w:cs="Arial"/>
              </w:rPr>
              <w:t>,0</w:t>
            </w:r>
          </w:p>
        </w:tc>
        <w:tc>
          <w:tcPr>
            <w:tcW w:w="860" w:type="dxa"/>
            <w:tcBorders>
              <w:top w:val="nil"/>
              <w:left w:val="nil"/>
              <w:bottom w:val="nil"/>
              <w:right w:val="nil"/>
            </w:tcBorders>
            <w:shd w:val="clear" w:color="000000" w:fill="FFFFFF"/>
            <w:noWrap/>
            <w:vAlign w:val="center"/>
            <w:hideMark/>
          </w:tcPr>
          <w:p w14:paraId="09464AB4" w14:textId="77777777" w:rsidR="006C1C72" w:rsidRPr="00C627B7" w:rsidRDefault="006C1C72" w:rsidP="008346AA">
            <w:pPr>
              <w:jc w:val="center"/>
              <w:rPr>
                <w:rFonts w:cs="Arial"/>
              </w:rPr>
            </w:pPr>
            <w:r w:rsidRPr="00C627B7">
              <w:rPr>
                <w:rFonts w:cs="Arial"/>
              </w:rPr>
              <w:t xml:space="preserve">2 </w:t>
            </w:r>
            <w:r>
              <w:rPr>
                <w:rFonts w:cs="Arial"/>
              </w:rPr>
              <w:t>981</w:t>
            </w:r>
            <w:r w:rsidRPr="00C627B7">
              <w:rPr>
                <w:rFonts w:cs="Arial"/>
              </w:rPr>
              <w:t>,0</w:t>
            </w:r>
          </w:p>
        </w:tc>
        <w:tc>
          <w:tcPr>
            <w:tcW w:w="1369" w:type="dxa"/>
            <w:tcBorders>
              <w:top w:val="nil"/>
              <w:left w:val="nil"/>
              <w:bottom w:val="nil"/>
              <w:right w:val="nil"/>
            </w:tcBorders>
            <w:shd w:val="clear" w:color="000000" w:fill="FFFFFF"/>
            <w:noWrap/>
            <w:vAlign w:val="center"/>
            <w:hideMark/>
          </w:tcPr>
          <w:p w14:paraId="68ACA14C" w14:textId="77777777" w:rsidR="006C1C72" w:rsidRPr="00C627B7" w:rsidRDefault="006C1C72" w:rsidP="008346AA">
            <w:pPr>
              <w:jc w:val="center"/>
              <w:rPr>
                <w:rFonts w:cs="Arial"/>
              </w:rPr>
            </w:pPr>
            <w:r w:rsidRPr="00C627B7">
              <w:rPr>
                <w:rFonts w:cs="Arial"/>
              </w:rPr>
              <w:t>41,0</w:t>
            </w:r>
          </w:p>
        </w:tc>
        <w:tc>
          <w:tcPr>
            <w:tcW w:w="997" w:type="dxa"/>
            <w:tcBorders>
              <w:top w:val="nil"/>
              <w:left w:val="nil"/>
              <w:bottom w:val="nil"/>
              <w:right w:val="nil"/>
            </w:tcBorders>
            <w:shd w:val="clear" w:color="000000" w:fill="FFFFFF"/>
            <w:noWrap/>
            <w:vAlign w:val="center"/>
            <w:hideMark/>
          </w:tcPr>
          <w:p w14:paraId="41B4CC82" w14:textId="77777777" w:rsidR="006C1C72" w:rsidRPr="00C627B7" w:rsidRDefault="006C1C72" w:rsidP="008346AA">
            <w:pPr>
              <w:jc w:val="center"/>
              <w:rPr>
                <w:rFonts w:cs="Arial"/>
              </w:rPr>
            </w:pPr>
            <w:r w:rsidRPr="00C627B7">
              <w:rPr>
                <w:rFonts w:cs="Arial"/>
              </w:rPr>
              <w:t>1</w:t>
            </w:r>
            <w:r>
              <w:rPr>
                <w:rFonts w:cs="Arial"/>
              </w:rPr>
              <w:t>5</w:t>
            </w:r>
            <w:r w:rsidRPr="00C627B7">
              <w:rPr>
                <w:rFonts w:cs="Arial"/>
              </w:rPr>
              <w:t xml:space="preserve"> </w:t>
            </w:r>
            <w:r>
              <w:rPr>
                <w:rFonts w:cs="Arial"/>
              </w:rPr>
              <w:t>082</w:t>
            </w:r>
            <w:r w:rsidRPr="00C627B7">
              <w:rPr>
                <w:rFonts w:cs="Arial"/>
              </w:rPr>
              <w:t>,0</w:t>
            </w:r>
          </w:p>
        </w:tc>
      </w:tr>
      <w:tr w:rsidR="006C1C72" w:rsidRPr="00C627B7" w14:paraId="518EC04F" w14:textId="77777777" w:rsidTr="008346AA">
        <w:trPr>
          <w:trHeight w:val="300"/>
        </w:trPr>
        <w:tc>
          <w:tcPr>
            <w:tcW w:w="3820" w:type="dxa"/>
            <w:tcBorders>
              <w:top w:val="nil"/>
              <w:left w:val="nil"/>
              <w:bottom w:val="nil"/>
              <w:right w:val="nil"/>
            </w:tcBorders>
            <w:shd w:val="clear" w:color="auto" w:fill="auto"/>
            <w:noWrap/>
            <w:vAlign w:val="center"/>
            <w:hideMark/>
          </w:tcPr>
          <w:p w14:paraId="057887D2" w14:textId="77777777" w:rsidR="006C1C72" w:rsidRPr="00C627B7" w:rsidRDefault="006C1C72" w:rsidP="008346AA">
            <w:pPr>
              <w:rPr>
                <w:rFonts w:cs="Arial"/>
                <w:color w:val="000000"/>
              </w:rPr>
            </w:pPr>
            <w:r w:rsidRPr="00C627B7">
              <w:rPr>
                <w:rFonts w:cs="Arial"/>
                <w:color w:val="000000"/>
              </w:rPr>
              <w:t>Stožár příhradový VVN  V23+12, 1xDZL</w:t>
            </w:r>
          </w:p>
        </w:tc>
        <w:tc>
          <w:tcPr>
            <w:tcW w:w="1254" w:type="dxa"/>
            <w:tcBorders>
              <w:top w:val="nil"/>
              <w:left w:val="nil"/>
              <w:bottom w:val="nil"/>
              <w:right w:val="nil"/>
            </w:tcBorders>
            <w:shd w:val="clear" w:color="000000" w:fill="FFFFFF"/>
            <w:noWrap/>
            <w:vAlign w:val="center"/>
            <w:hideMark/>
          </w:tcPr>
          <w:p w14:paraId="7BFF38B6" w14:textId="77777777" w:rsidR="006C1C72" w:rsidRPr="00C627B7" w:rsidRDefault="006C1C72" w:rsidP="008346AA">
            <w:pPr>
              <w:jc w:val="center"/>
              <w:rPr>
                <w:rFonts w:cs="Arial"/>
              </w:rPr>
            </w:pPr>
            <w:r w:rsidRPr="00C627B7">
              <w:rPr>
                <w:rFonts w:cs="Arial"/>
              </w:rPr>
              <w:t>1</w:t>
            </w:r>
            <w:r>
              <w:rPr>
                <w:rFonts w:cs="Arial"/>
              </w:rPr>
              <w:t>3</w:t>
            </w:r>
            <w:r w:rsidRPr="00C627B7">
              <w:rPr>
                <w:rFonts w:cs="Arial"/>
              </w:rPr>
              <w:t xml:space="preserve"> 52</w:t>
            </w:r>
            <w:r>
              <w:rPr>
                <w:rFonts w:cs="Arial"/>
              </w:rPr>
              <w:t>7</w:t>
            </w:r>
            <w:r w:rsidRPr="00C627B7">
              <w:rPr>
                <w:rFonts w:cs="Arial"/>
              </w:rPr>
              <w:t>,0</w:t>
            </w:r>
          </w:p>
        </w:tc>
        <w:tc>
          <w:tcPr>
            <w:tcW w:w="860" w:type="dxa"/>
            <w:tcBorders>
              <w:top w:val="nil"/>
              <w:left w:val="nil"/>
              <w:bottom w:val="nil"/>
              <w:right w:val="nil"/>
            </w:tcBorders>
            <w:shd w:val="clear" w:color="000000" w:fill="FFFFFF"/>
            <w:noWrap/>
            <w:vAlign w:val="center"/>
            <w:hideMark/>
          </w:tcPr>
          <w:p w14:paraId="092F8B84" w14:textId="77777777" w:rsidR="006C1C72" w:rsidRPr="00C627B7" w:rsidRDefault="006C1C72" w:rsidP="008346AA">
            <w:pPr>
              <w:jc w:val="center"/>
              <w:rPr>
                <w:rFonts w:cs="Arial"/>
              </w:rPr>
            </w:pPr>
            <w:r>
              <w:rPr>
                <w:rFonts w:cs="Arial"/>
              </w:rPr>
              <w:t>3 014</w:t>
            </w:r>
            <w:r w:rsidRPr="00C627B7">
              <w:rPr>
                <w:rFonts w:cs="Arial"/>
              </w:rPr>
              <w:t>,0</w:t>
            </w:r>
          </w:p>
        </w:tc>
        <w:tc>
          <w:tcPr>
            <w:tcW w:w="1369" w:type="dxa"/>
            <w:tcBorders>
              <w:top w:val="nil"/>
              <w:left w:val="nil"/>
              <w:bottom w:val="nil"/>
              <w:right w:val="nil"/>
            </w:tcBorders>
            <w:shd w:val="clear" w:color="000000" w:fill="FFFFFF"/>
            <w:noWrap/>
            <w:vAlign w:val="center"/>
            <w:hideMark/>
          </w:tcPr>
          <w:p w14:paraId="000801ED" w14:textId="77777777" w:rsidR="006C1C72" w:rsidRPr="00C627B7" w:rsidRDefault="006C1C72" w:rsidP="008346AA">
            <w:pPr>
              <w:jc w:val="center"/>
              <w:rPr>
                <w:rFonts w:cs="Arial"/>
              </w:rPr>
            </w:pPr>
            <w:r w:rsidRPr="00C627B7">
              <w:rPr>
                <w:rFonts w:cs="Arial"/>
              </w:rPr>
              <w:t>43,0</w:t>
            </w:r>
          </w:p>
        </w:tc>
        <w:tc>
          <w:tcPr>
            <w:tcW w:w="997" w:type="dxa"/>
            <w:tcBorders>
              <w:top w:val="nil"/>
              <w:left w:val="nil"/>
              <w:bottom w:val="nil"/>
              <w:right w:val="nil"/>
            </w:tcBorders>
            <w:shd w:val="clear" w:color="000000" w:fill="FFFFFF"/>
            <w:noWrap/>
            <w:vAlign w:val="center"/>
            <w:hideMark/>
          </w:tcPr>
          <w:p w14:paraId="4E3E92B3" w14:textId="77777777" w:rsidR="006C1C72" w:rsidRPr="00C627B7" w:rsidRDefault="006C1C72" w:rsidP="008346AA">
            <w:pPr>
              <w:jc w:val="center"/>
              <w:rPr>
                <w:rFonts w:cs="Arial"/>
              </w:rPr>
            </w:pPr>
            <w:r w:rsidRPr="00C627B7">
              <w:rPr>
                <w:rFonts w:cs="Arial"/>
              </w:rPr>
              <w:t>1</w:t>
            </w:r>
            <w:r>
              <w:rPr>
                <w:rFonts w:cs="Arial"/>
              </w:rPr>
              <w:t>6 584</w:t>
            </w:r>
            <w:r w:rsidRPr="00C627B7">
              <w:rPr>
                <w:rFonts w:cs="Arial"/>
              </w:rPr>
              <w:t>,0</w:t>
            </w:r>
          </w:p>
        </w:tc>
      </w:tr>
      <w:tr w:rsidR="006C1C72" w:rsidRPr="00C627B7" w14:paraId="10E3B891" w14:textId="77777777" w:rsidTr="008346AA">
        <w:trPr>
          <w:trHeight w:val="234"/>
        </w:trPr>
        <w:tc>
          <w:tcPr>
            <w:tcW w:w="3820" w:type="dxa"/>
            <w:tcBorders>
              <w:top w:val="nil"/>
              <w:left w:val="nil"/>
              <w:bottom w:val="nil"/>
              <w:right w:val="nil"/>
            </w:tcBorders>
            <w:shd w:val="clear" w:color="auto" w:fill="auto"/>
            <w:noWrap/>
            <w:vAlign w:val="center"/>
            <w:hideMark/>
          </w:tcPr>
          <w:p w14:paraId="6C7471A9" w14:textId="77777777" w:rsidR="006C1C72" w:rsidRPr="00C627B7" w:rsidRDefault="006C1C72" w:rsidP="008346AA">
            <w:pPr>
              <w:rPr>
                <w:rFonts w:cs="Arial"/>
                <w:color w:val="000000"/>
                <w:sz w:val="16"/>
                <w:szCs w:val="16"/>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4A394DDD"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136CFFAA"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5798D135"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1C9EBDCA" w14:textId="77777777" w:rsidR="006C1C72" w:rsidRPr="00C627B7" w:rsidRDefault="006C1C72" w:rsidP="008346AA">
            <w:pPr>
              <w:jc w:val="center"/>
              <w:rPr>
                <w:rFonts w:cs="Arial"/>
              </w:rPr>
            </w:pPr>
          </w:p>
        </w:tc>
      </w:tr>
      <w:tr w:rsidR="006C1C72" w:rsidRPr="00C627B7" w14:paraId="5A6C0587" w14:textId="77777777" w:rsidTr="008346AA">
        <w:trPr>
          <w:trHeight w:val="300"/>
        </w:trPr>
        <w:tc>
          <w:tcPr>
            <w:tcW w:w="3820" w:type="dxa"/>
            <w:tcBorders>
              <w:top w:val="nil"/>
              <w:left w:val="nil"/>
              <w:bottom w:val="nil"/>
              <w:right w:val="nil"/>
            </w:tcBorders>
            <w:shd w:val="clear" w:color="auto" w:fill="auto"/>
            <w:noWrap/>
            <w:vAlign w:val="center"/>
            <w:hideMark/>
          </w:tcPr>
          <w:p w14:paraId="0B2C3F69" w14:textId="77777777" w:rsidR="006C1C72" w:rsidRPr="00C627B7" w:rsidRDefault="006C1C72" w:rsidP="008346AA">
            <w:pPr>
              <w:rPr>
                <w:rFonts w:cs="Arial"/>
                <w:color w:val="000000"/>
              </w:rPr>
            </w:pPr>
            <w:r w:rsidRPr="00C627B7">
              <w:rPr>
                <w:rFonts w:cs="Arial"/>
                <w:color w:val="000000"/>
              </w:rPr>
              <w:t>Stožár příhradový VVN  V30+0, 1xDZL</w:t>
            </w:r>
          </w:p>
        </w:tc>
        <w:tc>
          <w:tcPr>
            <w:tcW w:w="1254" w:type="dxa"/>
            <w:tcBorders>
              <w:top w:val="nil"/>
              <w:left w:val="nil"/>
              <w:bottom w:val="nil"/>
              <w:right w:val="nil"/>
            </w:tcBorders>
            <w:shd w:val="clear" w:color="000000" w:fill="FFFFFF"/>
            <w:noWrap/>
            <w:vAlign w:val="center"/>
            <w:hideMark/>
          </w:tcPr>
          <w:p w14:paraId="3B89637B" w14:textId="77777777" w:rsidR="006C1C72" w:rsidRPr="00C627B7" w:rsidRDefault="006C1C72" w:rsidP="008346AA">
            <w:pPr>
              <w:pStyle w:val="Default"/>
              <w:jc w:val="center"/>
              <w:rPr>
                <w:sz w:val="20"/>
              </w:rPr>
            </w:pPr>
            <w:r>
              <w:rPr>
                <w:sz w:val="20"/>
                <w:szCs w:val="20"/>
              </w:rPr>
              <w:t>8 004,0</w:t>
            </w:r>
          </w:p>
        </w:tc>
        <w:tc>
          <w:tcPr>
            <w:tcW w:w="860" w:type="dxa"/>
            <w:tcBorders>
              <w:top w:val="nil"/>
              <w:left w:val="nil"/>
              <w:bottom w:val="nil"/>
              <w:right w:val="nil"/>
            </w:tcBorders>
            <w:shd w:val="clear" w:color="000000" w:fill="FFFFFF"/>
            <w:noWrap/>
            <w:vAlign w:val="center"/>
            <w:hideMark/>
          </w:tcPr>
          <w:p w14:paraId="20BA3256" w14:textId="77777777" w:rsidR="006C1C72" w:rsidRPr="00C627B7" w:rsidRDefault="006C1C72" w:rsidP="008346AA">
            <w:pPr>
              <w:jc w:val="center"/>
              <w:rPr>
                <w:rFonts w:cs="Arial"/>
              </w:rPr>
            </w:pPr>
            <w:r>
              <w:rPr>
                <w:rFonts w:cs="Arial"/>
              </w:rPr>
              <w:t>3</w:t>
            </w:r>
            <w:r w:rsidRPr="00C627B7">
              <w:rPr>
                <w:rFonts w:cs="Arial"/>
              </w:rPr>
              <w:t xml:space="preserve"> </w:t>
            </w:r>
            <w:r>
              <w:rPr>
                <w:rFonts w:cs="Arial"/>
              </w:rPr>
              <w:t>135</w:t>
            </w:r>
            <w:r w:rsidRPr="00C627B7">
              <w:rPr>
                <w:rFonts w:cs="Arial"/>
              </w:rPr>
              <w:t>,0</w:t>
            </w:r>
          </w:p>
        </w:tc>
        <w:tc>
          <w:tcPr>
            <w:tcW w:w="1369" w:type="dxa"/>
            <w:tcBorders>
              <w:top w:val="nil"/>
              <w:left w:val="nil"/>
              <w:bottom w:val="nil"/>
              <w:right w:val="nil"/>
            </w:tcBorders>
            <w:shd w:val="clear" w:color="000000" w:fill="FFFFFF"/>
            <w:noWrap/>
            <w:vAlign w:val="center"/>
            <w:hideMark/>
          </w:tcPr>
          <w:p w14:paraId="2229E01D" w14:textId="77777777" w:rsidR="006C1C72" w:rsidRPr="00C627B7" w:rsidRDefault="006C1C72" w:rsidP="008346AA">
            <w:pPr>
              <w:jc w:val="center"/>
              <w:rPr>
                <w:rFonts w:cs="Arial"/>
              </w:rPr>
            </w:pPr>
            <w:r w:rsidRPr="00C627B7">
              <w:rPr>
                <w:rFonts w:cs="Arial"/>
              </w:rPr>
              <w:t>47,0</w:t>
            </w:r>
          </w:p>
        </w:tc>
        <w:tc>
          <w:tcPr>
            <w:tcW w:w="997" w:type="dxa"/>
            <w:tcBorders>
              <w:top w:val="nil"/>
              <w:left w:val="nil"/>
              <w:bottom w:val="nil"/>
              <w:right w:val="nil"/>
            </w:tcBorders>
            <w:shd w:val="clear" w:color="000000" w:fill="FFFFFF"/>
            <w:noWrap/>
            <w:vAlign w:val="center"/>
            <w:hideMark/>
          </w:tcPr>
          <w:p w14:paraId="3B878E54" w14:textId="77777777" w:rsidR="006C1C72" w:rsidRPr="00C627B7" w:rsidRDefault="006C1C72" w:rsidP="008346AA">
            <w:pPr>
              <w:jc w:val="center"/>
              <w:rPr>
                <w:rFonts w:cs="Arial"/>
              </w:rPr>
            </w:pPr>
            <w:r>
              <w:rPr>
                <w:rFonts w:cs="Arial"/>
              </w:rPr>
              <w:t>11</w:t>
            </w:r>
            <w:r w:rsidRPr="00C627B7">
              <w:rPr>
                <w:rFonts w:cs="Arial"/>
              </w:rPr>
              <w:t xml:space="preserve"> </w:t>
            </w:r>
            <w:r>
              <w:rPr>
                <w:rFonts w:cs="Arial"/>
              </w:rPr>
              <w:t>186</w:t>
            </w:r>
            <w:r w:rsidRPr="00C627B7">
              <w:rPr>
                <w:rFonts w:cs="Arial"/>
              </w:rPr>
              <w:t>,0</w:t>
            </w:r>
          </w:p>
        </w:tc>
      </w:tr>
      <w:tr w:rsidR="006C1C72" w:rsidRPr="00C627B7" w14:paraId="5384F5D7" w14:textId="77777777" w:rsidTr="008346AA">
        <w:trPr>
          <w:trHeight w:val="300"/>
        </w:trPr>
        <w:tc>
          <w:tcPr>
            <w:tcW w:w="3820" w:type="dxa"/>
            <w:tcBorders>
              <w:top w:val="nil"/>
              <w:left w:val="nil"/>
              <w:bottom w:val="nil"/>
              <w:right w:val="nil"/>
            </w:tcBorders>
            <w:shd w:val="clear" w:color="auto" w:fill="auto"/>
            <w:noWrap/>
            <w:vAlign w:val="center"/>
            <w:hideMark/>
          </w:tcPr>
          <w:p w14:paraId="7D1D0426" w14:textId="77777777" w:rsidR="006C1C72" w:rsidRPr="00C627B7" w:rsidRDefault="006C1C72" w:rsidP="008346AA">
            <w:pPr>
              <w:rPr>
                <w:rFonts w:cs="Arial"/>
                <w:color w:val="000000"/>
              </w:rPr>
            </w:pPr>
            <w:r w:rsidRPr="00C627B7">
              <w:rPr>
                <w:rFonts w:cs="Arial"/>
                <w:color w:val="000000"/>
              </w:rPr>
              <w:t>Stožár příhradový VVN  V30+3, 1xDZL</w:t>
            </w:r>
          </w:p>
        </w:tc>
        <w:tc>
          <w:tcPr>
            <w:tcW w:w="1254" w:type="dxa"/>
            <w:tcBorders>
              <w:top w:val="nil"/>
              <w:left w:val="nil"/>
              <w:bottom w:val="nil"/>
              <w:right w:val="nil"/>
            </w:tcBorders>
            <w:shd w:val="clear" w:color="000000" w:fill="FFFFFF"/>
            <w:noWrap/>
            <w:vAlign w:val="center"/>
            <w:hideMark/>
          </w:tcPr>
          <w:p w14:paraId="5D352C86" w14:textId="77777777" w:rsidR="006C1C72" w:rsidRPr="00C627B7" w:rsidRDefault="006C1C72" w:rsidP="008346AA">
            <w:pPr>
              <w:jc w:val="center"/>
              <w:rPr>
                <w:rFonts w:cs="Arial"/>
              </w:rPr>
            </w:pPr>
            <w:r w:rsidRPr="00C627B7">
              <w:rPr>
                <w:rFonts w:cs="Arial"/>
              </w:rPr>
              <w:t xml:space="preserve">9 </w:t>
            </w:r>
            <w:r>
              <w:rPr>
                <w:rFonts w:cs="Arial"/>
              </w:rPr>
              <w:t>563</w:t>
            </w:r>
            <w:r w:rsidRPr="00C627B7">
              <w:rPr>
                <w:rFonts w:cs="Arial"/>
              </w:rPr>
              <w:t>,0</w:t>
            </w:r>
          </w:p>
        </w:tc>
        <w:tc>
          <w:tcPr>
            <w:tcW w:w="860" w:type="dxa"/>
            <w:tcBorders>
              <w:top w:val="nil"/>
              <w:left w:val="nil"/>
              <w:bottom w:val="nil"/>
              <w:right w:val="nil"/>
            </w:tcBorders>
            <w:shd w:val="clear" w:color="000000" w:fill="FFFFFF"/>
            <w:noWrap/>
            <w:vAlign w:val="center"/>
            <w:hideMark/>
          </w:tcPr>
          <w:p w14:paraId="5BFA014C" w14:textId="77777777" w:rsidR="006C1C72" w:rsidRPr="00C627B7" w:rsidRDefault="006C1C72" w:rsidP="008346AA">
            <w:pPr>
              <w:jc w:val="center"/>
              <w:rPr>
                <w:rFonts w:cs="Arial"/>
              </w:rPr>
            </w:pPr>
            <w:r>
              <w:rPr>
                <w:rFonts w:cs="Arial"/>
              </w:rPr>
              <w:t>3 192</w:t>
            </w:r>
            <w:r w:rsidRPr="00C627B7">
              <w:rPr>
                <w:rFonts w:cs="Arial"/>
              </w:rPr>
              <w:t>,0</w:t>
            </w:r>
          </w:p>
        </w:tc>
        <w:tc>
          <w:tcPr>
            <w:tcW w:w="1369" w:type="dxa"/>
            <w:tcBorders>
              <w:top w:val="nil"/>
              <w:left w:val="nil"/>
              <w:bottom w:val="nil"/>
              <w:right w:val="nil"/>
            </w:tcBorders>
            <w:shd w:val="clear" w:color="000000" w:fill="FFFFFF"/>
            <w:noWrap/>
            <w:vAlign w:val="center"/>
            <w:hideMark/>
          </w:tcPr>
          <w:p w14:paraId="21109AAD" w14:textId="77777777" w:rsidR="006C1C72" w:rsidRPr="00C627B7" w:rsidRDefault="006C1C72" w:rsidP="008346AA">
            <w:pPr>
              <w:jc w:val="center"/>
              <w:rPr>
                <w:rFonts w:cs="Arial"/>
              </w:rPr>
            </w:pPr>
            <w:r w:rsidRPr="00C627B7">
              <w:rPr>
                <w:rFonts w:cs="Arial"/>
              </w:rPr>
              <w:t>50,0</w:t>
            </w:r>
          </w:p>
        </w:tc>
        <w:tc>
          <w:tcPr>
            <w:tcW w:w="997" w:type="dxa"/>
            <w:tcBorders>
              <w:top w:val="nil"/>
              <w:left w:val="nil"/>
              <w:bottom w:val="nil"/>
              <w:right w:val="nil"/>
            </w:tcBorders>
            <w:shd w:val="clear" w:color="000000" w:fill="FFFFFF"/>
            <w:noWrap/>
            <w:vAlign w:val="center"/>
            <w:hideMark/>
          </w:tcPr>
          <w:p w14:paraId="150A9F10" w14:textId="77777777" w:rsidR="006C1C72" w:rsidRPr="00C627B7" w:rsidRDefault="006C1C72" w:rsidP="008346AA">
            <w:pPr>
              <w:jc w:val="center"/>
              <w:rPr>
                <w:rFonts w:cs="Arial"/>
              </w:rPr>
            </w:pPr>
            <w:r w:rsidRPr="00C627B7">
              <w:rPr>
                <w:rFonts w:cs="Arial"/>
              </w:rPr>
              <w:t>1</w:t>
            </w:r>
            <w:r>
              <w:rPr>
                <w:rFonts w:cs="Arial"/>
              </w:rPr>
              <w:t>2</w:t>
            </w:r>
            <w:r w:rsidRPr="00C627B7">
              <w:rPr>
                <w:rFonts w:cs="Arial"/>
              </w:rPr>
              <w:t xml:space="preserve"> </w:t>
            </w:r>
            <w:r>
              <w:rPr>
                <w:rFonts w:cs="Arial"/>
              </w:rPr>
              <w:t>805</w:t>
            </w:r>
            <w:r w:rsidRPr="00C627B7">
              <w:rPr>
                <w:rFonts w:cs="Arial"/>
              </w:rPr>
              <w:t>,0</w:t>
            </w:r>
          </w:p>
        </w:tc>
      </w:tr>
      <w:tr w:rsidR="006C1C72" w:rsidRPr="00C627B7" w14:paraId="23DEA025" w14:textId="77777777" w:rsidTr="008346AA">
        <w:trPr>
          <w:trHeight w:val="285"/>
        </w:trPr>
        <w:tc>
          <w:tcPr>
            <w:tcW w:w="3820" w:type="dxa"/>
            <w:tcBorders>
              <w:top w:val="nil"/>
              <w:left w:val="nil"/>
              <w:bottom w:val="nil"/>
              <w:right w:val="nil"/>
            </w:tcBorders>
            <w:shd w:val="clear" w:color="auto" w:fill="auto"/>
            <w:noWrap/>
            <w:vAlign w:val="center"/>
            <w:hideMark/>
          </w:tcPr>
          <w:p w14:paraId="2ED80875" w14:textId="77777777" w:rsidR="006C1C72" w:rsidRPr="00C627B7" w:rsidRDefault="006C1C72" w:rsidP="008346AA">
            <w:pPr>
              <w:rPr>
                <w:rFonts w:cs="Arial"/>
                <w:color w:val="000000"/>
              </w:rPr>
            </w:pPr>
            <w:r w:rsidRPr="00C627B7">
              <w:rPr>
                <w:rFonts w:cs="Arial"/>
                <w:color w:val="000000"/>
              </w:rPr>
              <w:t>Stožár příhradový VVN  V30+6, 1xDZL</w:t>
            </w:r>
          </w:p>
        </w:tc>
        <w:tc>
          <w:tcPr>
            <w:tcW w:w="1254" w:type="dxa"/>
            <w:tcBorders>
              <w:top w:val="nil"/>
              <w:left w:val="nil"/>
              <w:bottom w:val="nil"/>
              <w:right w:val="nil"/>
            </w:tcBorders>
            <w:shd w:val="clear" w:color="000000" w:fill="FFFFFF"/>
            <w:noWrap/>
            <w:vAlign w:val="center"/>
            <w:hideMark/>
          </w:tcPr>
          <w:p w14:paraId="30C931B1" w14:textId="77777777" w:rsidR="006C1C72" w:rsidRPr="00C627B7" w:rsidRDefault="006C1C72" w:rsidP="008346AA">
            <w:pPr>
              <w:jc w:val="center"/>
              <w:rPr>
                <w:rFonts w:cs="Arial"/>
              </w:rPr>
            </w:pPr>
            <w:r w:rsidRPr="00C627B7">
              <w:rPr>
                <w:rFonts w:cs="Arial"/>
              </w:rPr>
              <w:t>1</w:t>
            </w:r>
            <w:r>
              <w:rPr>
                <w:rFonts w:cs="Arial"/>
              </w:rPr>
              <w:t>1</w:t>
            </w:r>
            <w:r w:rsidRPr="00C627B7">
              <w:rPr>
                <w:rFonts w:cs="Arial"/>
              </w:rPr>
              <w:t xml:space="preserve"> </w:t>
            </w:r>
            <w:r>
              <w:rPr>
                <w:rFonts w:cs="Arial"/>
              </w:rPr>
              <w:t>041</w:t>
            </w:r>
            <w:r w:rsidRPr="00C627B7">
              <w:rPr>
                <w:rFonts w:cs="Arial"/>
              </w:rPr>
              <w:t>,0</w:t>
            </w:r>
          </w:p>
        </w:tc>
        <w:tc>
          <w:tcPr>
            <w:tcW w:w="860" w:type="dxa"/>
            <w:tcBorders>
              <w:top w:val="nil"/>
              <w:left w:val="nil"/>
              <w:bottom w:val="nil"/>
              <w:right w:val="nil"/>
            </w:tcBorders>
            <w:shd w:val="clear" w:color="000000" w:fill="FFFFFF"/>
            <w:noWrap/>
            <w:vAlign w:val="center"/>
            <w:hideMark/>
          </w:tcPr>
          <w:p w14:paraId="31842E31" w14:textId="77777777" w:rsidR="006C1C72" w:rsidRPr="00C627B7" w:rsidRDefault="006C1C72" w:rsidP="008346AA">
            <w:pPr>
              <w:rPr>
                <w:rFonts w:cs="Arial"/>
              </w:rPr>
            </w:pPr>
            <w:r>
              <w:rPr>
                <w:rFonts w:cs="Arial"/>
              </w:rPr>
              <w:t>3 249</w:t>
            </w:r>
            <w:r w:rsidRPr="00C627B7">
              <w:rPr>
                <w:rFonts w:cs="Arial"/>
              </w:rPr>
              <w:t>,0</w:t>
            </w:r>
          </w:p>
        </w:tc>
        <w:tc>
          <w:tcPr>
            <w:tcW w:w="1369" w:type="dxa"/>
            <w:tcBorders>
              <w:top w:val="nil"/>
              <w:left w:val="nil"/>
              <w:bottom w:val="nil"/>
              <w:right w:val="nil"/>
            </w:tcBorders>
            <w:shd w:val="clear" w:color="000000" w:fill="FFFFFF"/>
            <w:noWrap/>
            <w:vAlign w:val="center"/>
            <w:hideMark/>
          </w:tcPr>
          <w:p w14:paraId="36ECCDF1" w14:textId="77777777" w:rsidR="006C1C72" w:rsidRPr="00C627B7" w:rsidRDefault="006C1C72" w:rsidP="008346AA">
            <w:pPr>
              <w:jc w:val="center"/>
              <w:rPr>
                <w:rFonts w:cs="Arial"/>
              </w:rPr>
            </w:pPr>
            <w:r w:rsidRPr="00C627B7">
              <w:rPr>
                <w:rFonts w:cs="Arial"/>
              </w:rPr>
              <w:t>54,0</w:t>
            </w:r>
          </w:p>
        </w:tc>
        <w:tc>
          <w:tcPr>
            <w:tcW w:w="997" w:type="dxa"/>
            <w:tcBorders>
              <w:top w:val="nil"/>
              <w:left w:val="nil"/>
              <w:bottom w:val="nil"/>
              <w:right w:val="nil"/>
            </w:tcBorders>
            <w:shd w:val="clear" w:color="000000" w:fill="FFFFFF"/>
            <w:noWrap/>
            <w:vAlign w:val="center"/>
            <w:hideMark/>
          </w:tcPr>
          <w:p w14:paraId="35A55C9C" w14:textId="77777777" w:rsidR="006C1C72" w:rsidRPr="00C627B7" w:rsidRDefault="006C1C72" w:rsidP="008346AA">
            <w:pPr>
              <w:jc w:val="center"/>
              <w:rPr>
                <w:rFonts w:cs="Arial"/>
              </w:rPr>
            </w:pPr>
            <w:r w:rsidRPr="00C627B7">
              <w:rPr>
                <w:rFonts w:cs="Arial"/>
              </w:rPr>
              <w:t>1</w:t>
            </w:r>
            <w:r>
              <w:rPr>
                <w:rFonts w:cs="Arial"/>
              </w:rPr>
              <w:t>4</w:t>
            </w:r>
            <w:r w:rsidRPr="00C627B7">
              <w:rPr>
                <w:rFonts w:cs="Arial"/>
              </w:rPr>
              <w:t xml:space="preserve"> </w:t>
            </w:r>
            <w:r>
              <w:rPr>
                <w:rFonts w:cs="Arial"/>
              </w:rPr>
              <w:t>344</w:t>
            </w:r>
            <w:r w:rsidRPr="00C627B7">
              <w:rPr>
                <w:rFonts w:cs="Arial"/>
              </w:rPr>
              <w:t>,0</w:t>
            </w:r>
          </w:p>
        </w:tc>
      </w:tr>
      <w:tr w:rsidR="006C1C72" w:rsidRPr="00C627B7" w14:paraId="1C06EDEA" w14:textId="77777777" w:rsidTr="008346AA">
        <w:trPr>
          <w:trHeight w:val="285"/>
        </w:trPr>
        <w:tc>
          <w:tcPr>
            <w:tcW w:w="3820" w:type="dxa"/>
            <w:tcBorders>
              <w:top w:val="nil"/>
              <w:left w:val="nil"/>
              <w:bottom w:val="nil"/>
              <w:right w:val="nil"/>
            </w:tcBorders>
            <w:shd w:val="clear" w:color="auto" w:fill="auto"/>
            <w:noWrap/>
            <w:vAlign w:val="center"/>
            <w:hideMark/>
          </w:tcPr>
          <w:p w14:paraId="2EB26C41" w14:textId="77777777" w:rsidR="006C1C72" w:rsidRPr="00C627B7" w:rsidRDefault="006C1C72" w:rsidP="008346AA">
            <w:pPr>
              <w:rPr>
                <w:rFonts w:cs="Arial"/>
                <w:color w:val="000000"/>
              </w:rPr>
            </w:pPr>
            <w:r w:rsidRPr="00C627B7">
              <w:rPr>
                <w:rFonts w:cs="Arial"/>
                <w:color w:val="000000"/>
              </w:rPr>
              <w:t>Stožár příhradový VVN  V30+9, 1xDZL</w:t>
            </w:r>
          </w:p>
        </w:tc>
        <w:tc>
          <w:tcPr>
            <w:tcW w:w="1254" w:type="dxa"/>
            <w:tcBorders>
              <w:top w:val="nil"/>
              <w:left w:val="nil"/>
              <w:bottom w:val="nil"/>
              <w:right w:val="nil"/>
            </w:tcBorders>
            <w:shd w:val="clear" w:color="000000" w:fill="FFFFFF"/>
            <w:noWrap/>
            <w:vAlign w:val="center"/>
            <w:hideMark/>
          </w:tcPr>
          <w:p w14:paraId="0DEFD807" w14:textId="77777777" w:rsidR="006C1C72" w:rsidRPr="00C627B7" w:rsidRDefault="006C1C72" w:rsidP="008346AA">
            <w:pPr>
              <w:jc w:val="center"/>
              <w:rPr>
                <w:rFonts w:cs="Arial"/>
              </w:rPr>
            </w:pPr>
            <w:r w:rsidRPr="00C627B7">
              <w:rPr>
                <w:rFonts w:cs="Arial"/>
              </w:rPr>
              <w:t>1</w:t>
            </w:r>
            <w:r>
              <w:rPr>
                <w:rFonts w:cs="Arial"/>
              </w:rPr>
              <w:t>2</w:t>
            </w:r>
            <w:r w:rsidRPr="00C627B7">
              <w:rPr>
                <w:rFonts w:cs="Arial"/>
              </w:rPr>
              <w:t xml:space="preserve"> </w:t>
            </w:r>
            <w:r>
              <w:rPr>
                <w:rFonts w:cs="Arial"/>
              </w:rPr>
              <w:t>69</w:t>
            </w:r>
            <w:r w:rsidRPr="00C627B7">
              <w:rPr>
                <w:rFonts w:cs="Arial"/>
              </w:rPr>
              <w:t>0,0</w:t>
            </w:r>
          </w:p>
        </w:tc>
        <w:tc>
          <w:tcPr>
            <w:tcW w:w="860" w:type="dxa"/>
            <w:tcBorders>
              <w:top w:val="nil"/>
              <w:left w:val="nil"/>
              <w:bottom w:val="nil"/>
              <w:right w:val="nil"/>
            </w:tcBorders>
            <w:shd w:val="clear" w:color="000000" w:fill="FFFFFF"/>
            <w:noWrap/>
            <w:vAlign w:val="center"/>
            <w:hideMark/>
          </w:tcPr>
          <w:p w14:paraId="453F32EC" w14:textId="77777777" w:rsidR="006C1C72" w:rsidRPr="00C627B7" w:rsidRDefault="006C1C72" w:rsidP="008346AA">
            <w:pPr>
              <w:jc w:val="center"/>
              <w:rPr>
                <w:rFonts w:cs="Arial"/>
              </w:rPr>
            </w:pPr>
            <w:r>
              <w:rPr>
                <w:rFonts w:cs="Arial"/>
              </w:rPr>
              <w:t>3</w:t>
            </w:r>
            <w:r w:rsidRPr="00C627B7">
              <w:rPr>
                <w:rFonts w:cs="Arial"/>
              </w:rPr>
              <w:t xml:space="preserve"> </w:t>
            </w:r>
            <w:r>
              <w:rPr>
                <w:rFonts w:cs="Arial"/>
              </w:rPr>
              <w:t>3</w:t>
            </w:r>
            <w:r w:rsidRPr="00C627B7">
              <w:rPr>
                <w:rFonts w:cs="Arial"/>
              </w:rPr>
              <w:t>07,0</w:t>
            </w:r>
          </w:p>
        </w:tc>
        <w:tc>
          <w:tcPr>
            <w:tcW w:w="1369" w:type="dxa"/>
            <w:tcBorders>
              <w:top w:val="nil"/>
              <w:left w:val="nil"/>
              <w:bottom w:val="nil"/>
              <w:right w:val="nil"/>
            </w:tcBorders>
            <w:shd w:val="clear" w:color="000000" w:fill="FFFFFF"/>
            <w:noWrap/>
            <w:vAlign w:val="center"/>
            <w:hideMark/>
          </w:tcPr>
          <w:p w14:paraId="24917249" w14:textId="77777777" w:rsidR="006C1C72" w:rsidRPr="00C627B7" w:rsidRDefault="006C1C72" w:rsidP="008346AA">
            <w:pPr>
              <w:jc w:val="center"/>
              <w:rPr>
                <w:rFonts w:cs="Arial"/>
              </w:rPr>
            </w:pPr>
            <w:r w:rsidRPr="00C627B7">
              <w:rPr>
                <w:rFonts w:cs="Arial"/>
              </w:rPr>
              <w:t>58,0</w:t>
            </w:r>
          </w:p>
        </w:tc>
        <w:tc>
          <w:tcPr>
            <w:tcW w:w="997" w:type="dxa"/>
            <w:tcBorders>
              <w:top w:val="nil"/>
              <w:left w:val="nil"/>
              <w:bottom w:val="nil"/>
              <w:right w:val="nil"/>
            </w:tcBorders>
            <w:shd w:val="clear" w:color="000000" w:fill="FFFFFF"/>
            <w:noWrap/>
            <w:vAlign w:val="center"/>
            <w:hideMark/>
          </w:tcPr>
          <w:p w14:paraId="7ADA193B" w14:textId="77777777" w:rsidR="006C1C72" w:rsidRPr="00C627B7" w:rsidRDefault="006C1C72" w:rsidP="008346AA">
            <w:pPr>
              <w:jc w:val="center"/>
              <w:rPr>
                <w:rFonts w:cs="Arial"/>
              </w:rPr>
            </w:pPr>
            <w:r w:rsidRPr="00C627B7">
              <w:rPr>
                <w:rFonts w:cs="Arial"/>
              </w:rPr>
              <w:t>1</w:t>
            </w:r>
            <w:r>
              <w:rPr>
                <w:rFonts w:cs="Arial"/>
              </w:rPr>
              <w:t>6</w:t>
            </w:r>
            <w:r w:rsidRPr="00C627B7">
              <w:rPr>
                <w:rFonts w:cs="Arial"/>
              </w:rPr>
              <w:t xml:space="preserve"> </w:t>
            </w:r>
            <w:r>
              <w:rPr>
                <w:rFonts w:cs="Arial"/>
              </w:rPr>
              <w:t>05</w:t>
            </w:r>
            <w:r w:rsidRPr="00C627B7">
              <w:rPr>
                <w:rFonts w:cs="Arial"/>
              </w:rPr>
              <w:t>5,0</w:t>
            </w:r>
          </w:p>
        </w:tc>
      </w:tr>
      <w:tr w:rsidR="006C1C72" w:rsidRPr="00C627B7" w14:paraId="0D46CF17" w14:textId="77777777" w:rsidTr="008346AA">
        <w:trPr>
          <w:trHeight w:val="285"/>
        </w:trPr>
        <w:tc>
          <w:tcPr>
            <w:tcW w:w="3820" w:type="dxa"/>
            <w:tcBorders>
              <w:top w:val="nil"/>
              <w:left w:val="nil"/>
              <w:bottom w:val="nil"/>
              <w:right w:val="nil"/>
            </w:tcBorders>
            <w:shd w:val="clear" w:color="auto" w:fill="auto"/>
            <w:noWrap/>
            <w:vAlign w:val="center"/>
            <w:hideMark/>
          </w:tcPr>
          <w:p w14:paraId="50E1D8B0" w14:textId="77777777" w:rsidR="006C1C72" w:rsidRPr="00C627B7" w:rsidRDefault="006C1C72" w:rsidP="008346AA">
            <w:pPr>
              <w:rPr>
                <w:rFonts w:cs="Arial"/>
                <w:color w:val="000000"/>
              </w:rPr>
            </w:pPr>
            <w:r w:rsidRPr="00C627B7">
              <w:rPr>
                <w:rFonts w:cs="Arial"/>
                <w:color w:val="000000"/>
              </w:rPr>
              <w:t>Stožár příhradový VVN  V30+12, 1xDZL</w:t>
            </w:r>
          </w:p>
        </w:tc>
        <w:tc>
          <w:tcPr>
            <w:tcW w:w="1254" w:type="dxa"/>
            <w:tcBorders>
              <w:top w:val="nil"/>
              <w:left w:val="nil"/>
              <w:bottom w:val="nil"/>
              <w:right w:val="nil"/>
            </w:tcBorders>
            <w:shd w:val="clear" w:color="000000" w:fill="FFFFFF"/>
            <w:noWrap/>
            <w:vAlign w:val="center"/>
            <w:hideMark/>
          </w:tcPr>
          <w:p w14:paraId="0342B800" w14:textId="77777777" w:rsidR="006C1C72" w:rsidRPr="00C627B7" w:rsidRDefault="006C1C72" w:rsidP="008346AA">
            <w:pPr>
              <w:jc w:val="center"/>
              <w:rPr>
                <w:rFonts w:cs="Arial"/>
              </w:rPr>
            </w:pPr>
            <w:r w:rsidRPr="00C627B7">
              <w:rPr>
                <w:rFonts w:cs="Arial"/>
              </w:rPr>
              <w:t>1</w:t>
            </w:r>
            <w:r>
              <w:rPr>
                <w:rFonts w:cs="Arial"/>
              </w:rPr>
              <w:t>4</w:t>
            </w:r>
            <w:r w:rsidRPr="00C627B7">
              <w:rPr>
                <w:rFonts w:cs="Arial"/>
              </w:rPr>
              <w:t xml:space="preserve"> </w:t>
            </w:r>
            <w:r>
              <w:rPr>
                <w:rFonts w:cs="Arial"/>
              </w:rPr>
              <w:t>260</w:t>
            </w:r>
            <w:r w:rsidRPr="00C627B7">
              <w:rPr>
                <w:rFonts w:cs="Arial"/>
              </w:rPr>
              <w:t>,0</w:t>
            </w:r>
          </w:p>
        </w:tc>
        <w:tc>
          <w:tcPr>
            <w:tcW w:w="860" w:type="dxa"/>
            <w:tcBorders>
              <w:top w:val="nil"/>
              <w:left w:val="nil"/>
              <w:bottom w:val="nil"/>
              <w:right w:val="nil"/>
            </w:tcBorders>
            <w:shd w:val="clear" w:color="000000" w:fill="FFFFFF"/>
            <w:noWrap/>
            <w:vAlign w:val="center"/>
            <w:hideMark/>
          </w:tcPr>
          <w:p w14:paraId="3199863B" w14:textId="77777777" w:rsidR="006C1C72" w:rsidRPr="00C627B7" w:rsidRDefault="006C1C72" w:rsidP="008346AA">
            <w:pPr>
              <w:jc w:val="center"/>
              <w:rPr>
                <w:rFonts w:cs="Arial"/>
              </w:rPr>
            </w:pPr>
            <w:r>
              <w:rPr>
                <w:rFonts w:cs="Arial"/>
              </w:rPr>
              <w:t>3</w:t>
            </w:r>
            <w:r w:rsidRPr="00C627B7">
              <w:rPr>
                <w:rFonts w:cs="Arial"/>
              </w:rPr>
              <w:t xml:space="preserve"> </w:t>
            </w:r>
            <w:r>
              <w:rPr>
                <w:rFonts w:cs="Arial"/>
              </w:rPr>
              <w:t>365</w:t>
            </w:r>
            <w:r w:rsidRPr="00C627B7">
              <w:rPr>
                <w:rFonts w:cs="Arial"/>
              </w:rPr>
              <w:t>,0</w:t>
            </w:r>
          </w:p>
        </w:tc>
        <w:tc>
          <w:tcPr>
            <w:tcW w:w="1369" w:type="dxa"/>
            <w:tcBorders>
              <w:top w:val="nil"/>
              <w:left w:val="nil"/>
              <w:bottom w:val="nil"/>
              <w:right w:val="nil"/>
            </w:tcBorders>
            <w:shd w:val="clear" w:color="000000" w:fill="FFFFFF"/>
            <w:noWrap/>
            <w:vAlign w:val="center"/>
            <w:hideMark/>
          </w:tcPr>
          <w:p w14:paraId="69BF620C" w14:textId="77777777" w:rsidR="006C1C72" w:rsidRPr="00C627B7" w:rsidRDefault="006C1C72" w:rsidP="008346AA">
            <w:pPr>
              <w:jc w:val="center"/>
              <w:rPr>
                <w:rFonts w:cs="Arial"/>
              </w:rPr>
            </w:pPr>
            <w:r w:rsidRPr="00C627B7">
              <w:rPr>
                <w:rFonts w:cs="Arial"/>
              </w:rPr>
              <w:t>62,0</w:t>
            </w:r>
          </w:p>
        </w:tc>
        <w:tc>
          <w:tcPr>
            <w:tcW w:w="997" w:type="dxa"/>
            <w:tcBorders>
              <w:top w:val="nil"/>
              <w:left w:val="nil"/>
              <w:bottom w:val="nil"/>
              <w:right w:val="nil"/>
            </w:tcBorders>
            <w:shd w:val="clear" w:color="000000" w:fill="FFFFFF"/>
            <w:noWrap/>
            <w:vAlign w:val="center"/>
            <w:hideMark/>
          </w:tcPr>
          <w:p w14:paraId="6E214451" w14:textId="77777777" w:rsidR="006C1C72" w:rsidRPr="00C627B7" w:rsidRDefault="006C1C72" w:rsidP="008346AA">
            <w:pPr>
              <w:jc w:val="center"/>
              <w:rPr>
                <w:rFonts w:cs="Arial"/>
              </w:rPr>
            </w:pPr>
            <w:r w:rsidRPr="00C627B7">
              <w:rPr>
                <w:rFonts w:cs="Arial"/>
              </w:rPr>
              <w:t>1</w:t>
            </w:r>
            <w:r>
              <w:rPr>
                <w:rFonts w:cs="Arial"/>
              </w:rPr>
              <w:t>7</w:t>
            </w:r>
            <w:r w:rsidRPr="00C627B7">
              <w:rPr>
                <w:rFonts w:cs="Arial"/>
              </w:rPr>
              <w:t xml:space="preserve"> 68</w:t>
            </w:r>
            <w:r>
              <w:rPr>
                <w:rFonts w:cs="Arial"/>
              </w:rPr>
              <w:t>7</w:t>
            </w:r>
            <w:r w:rsidRPr="00C627B7">
              <w:rPr>
                <w:rFonts w:cs="Arial"/>
              </w:rPr>
              <w:t>,0</w:t>
            </w:r>
          </w:p>
        </w:tc>
      </w:tr>
      <w:tr w:rsidR="006C1C72" w:rsidRPr="00C627B7" w14:paraId="41050228" w14:textId="77777777" w:rsidTr="008346AA">
        <w:trPr>
          <w:trHeight w:val="285"/>
        </w:trPr>
        <w:tc>
          <w:tcPr>
            <w:tcW w:w="3820" w:type="dxa"/>
            <w:tcBorders>
              <w:top w:val="nil"/>
              <w:left w:val="nil"/>
              <w:bottom w:val="nil"/>
              <w:right w:val="nil"/>
            </w:tcBorders>
            <w:shd w:val="clear" w:color="auto" w:fill="auto"/>
            <w:noWrap/>
            <w:vAlign w:val="center"/>
            <w:hideMark/>
          </w:tcPr>
          <w:p w14:paraId="70835BFA" w14:textId="77777777" w:rsidR="006C1C72" w:rsidRPr="00C627B7" w:rsidRDefault="006C1C72" w:rsidP="008346AA">
            <w:pPr>
              <w:rPr>
                <w:rFonts w:cs="Arial"/>
                <w:color w:val="000000"/>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7A6C6F9E"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2D02EC85"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64388859"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67D3BCF5" w14:textId="77777777" w:rsidR="006C1C72" w:rsidRPr="00C627B7" w:rsidRDefault="006C1C72" w:rsidP="008346AA">
            <w:pPr>
              <w:jc w:val="center"/>
              <w:rPr>
                <w:rFonts w:cs="Arial"/>
                <w:color w:val="000000"/>
              </w:rPr>
            </w:pPr>
          </w:p>
        </w:tc>
      </w:tr>
      <w:tr w:rsidR="006C1C72" w:rsidRPr="00C627B7" w14:paraId="34E78039" w14:textId="77777777" w:rsidTr="008346AA">
        <w:trPr>
          <w:trHeight w:val="285"/>
        </w:trPr>
        <w:tc>
          <w:tcPr>
            <w:tcW w:w="3820" w:type="dxa"/>
            <w:tcBorders>
              <w:top w:val="nil"/>
              <w:left w:val="nil"/>
              <w:bottom w:val="nil"/>
              <w:right w:val="nil"/>
            </w:tcBorders>
            <w:shd w:val="clear" w:color="auto" w:fill="auto"/>
            <w:noWrap/>
            <w:vAlign w:val="center"/>
            <w:hideMark/>
          </w:tcPr>
          <w:p w14:paraId="78309BBC" w14:textId="77777777" w:rsidR="006C1C72" w:rsidRPr="00C627B7" w:rsidRDefault="006C1C72" w:rsidP="008346AA">
            <w:pPr>
              <w:rPr>
                <w:rFonts w:cs="Arial"/>
                <w:color w:val="000000"/>
              </w:rPr>
            </w:pPr>
            <w:r w:rsidRPr="00C627B7">
              <w:rPr>
                <w:rFonts w:cs="Arial"/>
                <w:color w:val="000000"/>
              </w:rPr>
              <w:t>Stožár příhradový VVN  V35+0, 1xDZL</w:t>
            </w:r>
          </w:p>
        </w:tc>
        <w:tc>
          <w:tcPr>
            <w:tcW w:w="1254" w:type="dxa"/>
            <w:tcBorders>
              <w:top w:val="nil"/>
              <w:left w:val="nil"/>
              <w:bottom w:val="nil"/>
              <w:right w:val="nil"/>
            </w:tcBorders>
            <w:shd w:val="clear" w:color="000000" w:fill="FFFFFF"/>
            <w:noWrap/>
            <w:vAlign w:val="center"/>
            <w:hideMark/>
          </w:tcPr>
          <w:p w14:paraId="7BD36804" w14:textId="77777777" w:rsidR="006C1C72" w:rsidRPr="00C627B7" w:rsidRDefault="006C1C72" w:rsidP="008346AA">
            <w:pPr>
              <w:jc w:val="center"/>
              <w:rPr>
                <w:rFonts w:cs="Arial"/>
              </w:rPr>
            </w:pPr>
            <w:r>
              <w:rPr>
                <w:rFonts w:cs="Arial"/>
              </w:rPr>
              <w:t>8</w:t>
            </w:r>
            <w:r w:rsidRPr="00C627B7">
              <w:rPr>
                <w:rFonts w:cs="Arial"/>
              </w:rPr>
              <w:t xml:space="preserve"> </w:t>
            </w:r>
            <w:r>
              <w:rPr>
                <w:rFonts w:cs="Arial"/>
              </w:rPr>
              <w:t>233</w:t>
            </w:r>
            <w:r w:rsidRPr="00C627B7">
              <w:rPr>
                <w:rFonts w:cs="Arial"/>
              </w:rPr>
              <w:t>,0</w:t>
            </w:r>
          </w:p>
        </w:tc>
        <w:tc>
          <w:tcPr>
            <w:tcW w:w="860" w:type="dxa"/>
            <w:tcBorders>
              <w:top w:val="nil"/>
              <w:left w:val="nil"/>
              <w:bottom w:val="nil"/>
              <w:right w:val="nil"/>
            </w:tcBorders>
            <w:shd w:val="clear" w:color="000000" w:fill="FFFFFF"/>
            <w:noWrap/>
            <w:vAlign w:val="center"/>
            <w:hideMark/>
          </w:tcPr>
          <w:p w14:paraId="784A50DE" w14:textId="77777777" w:rsidR="006C1C72" w:rsidRPr="00C627B7" w:rsidRDefault="006C1C72" w:rsidP="008346AA">
            <w:pPr>
              <w:jc w:val="center"/>
              <w:rPr>
                <w:rFonts w:cs="Arial"/>
              </w:rPr>
            </w:pPr>
            <w:r>
              <w:rPr>
                <w:rFonts w:cs="Arial"/>
              </w:rPr>
              <w:t>3</w:t>
            </w:r>
            <w:r w:rsidRPr="00C627B7">
              <w:rPr>
                <w:rFonts w:cs="Arial"/>
              </w:rPr>
              <w:t xml:space="preserve"> </w:t>
            </w:r>
            <w:r>
              <w:rPr>
                <w:rFonts w:cs="Arial"/>
              </w:rPr>
              <w:t>113</w:t>
            </w:r>
            <w:r w:rsidRPr="00C627B7">
              <w:rPr>
                <w:rFonts w:cs="Arial"/>
              </w:rPr>
              <w:t>,0</w:t>
            </w:r>
          </w:p>
        </w:tc>
        <w:tc>
          <w:tcPr>
            <w:tcW w:w="1369" w:type="dxa"/>
            <w:tcBorders>
              <w:top w:val="nil"/>
              <w:left w:val="nil"/>
              <w:bottom w:val="nil"/>
              <w:right w:val="nil"/>
            </w:tcBorders>
            <w:shd w:val="clear" w:color="000000" w:fill="FFFFFF"/>
            <w:noWrap/>
            <w:vAlign w:val="center"/>
            <w:hideMark/>
          </w:tcPr>
          <w:p w14:paraId="560D58BF" w14:textId="77777777" w:rsidR="006C1C72" w:rsidRPr="00C627B7" w:rsidRDefault="006C1C72" w:rsidP="008346AA">
            <w:pPr>
              <w:jc w:val="center"/>
              <w:rPr>
                <w:rFonts w:cs="Arial"/>
              </w:rPr>
            </w:pPr>
            <w:r w:rsidRPr="00C627B7">
              <w:rPr>
                <w:rFonts w:cs="Arial"/>
              </w:rPr>
              <w:t>47,0</w:t>
            </w:r>
          </w:p>
        </w:tc>
        <w:tc>
          <w:tcPr>
            <w:tcW w:w="997" w:type="dxa"/>
            <w:tcBorders>
              <w:top w:val="nil"/>
              <w:left w:val="nil"/>
              <w:bottom w:val="nil"/>
              <w:right w:val="nil"/>
            </w:tcBorders>
            <w:shd w:val="clear" w:color="000000" w:fill="FFFFFF"/>
            <w:noWrap/>
            <w:vAlign w:val="center"/>
            <w:hideMark/>
          </w:tcPr>
          <w:p w14:paraId="59127A37" w14:textId="77777777" w:rsidR="006C1C72" w:rsidRPr="00C627B7" w:rsidRDefault="006C1C72" w:rsidP="008346AA">
            <w:pPr>
              <w:jc w:val="center"/>
              <w:rPr>
                <w:rFonts w:cs="Arial"/>
              </w:rPr>
            </w:pPr>
            <w:r w:rsidRPr="00C627B7">
              <w:rPr>
                <w:rFonts w:cs="Arial"/>
              </w:rPr>
              <w:t>1</w:t>
            </w:r>
            <w:r>
              <w:rPr>
                <w:rFonts w:cs="Arial"/>
              </w:rPr>
              <w:t>1</w:t>
            </w:r>
            <w:r w:rsidRPr="00C627B7">
              <w:rPr>
                <w:rFonts w:cs="Arial"/>
              </w:rPr>
              <w:t xml:space="preserve"> </w:t>
            </w:r>
            <w:r>
              <w:rPr>
                <w:rFonts w:cs="Arial"/>
              </w:rPr>
              <w:t>393</w:t>
            </w:r>
            <w:r w:rsidRPr="00C627B7">
              <w:rPr>
                <w:rFonts w:cs="Arial"/>
              </w:rPr>
              <w:t>,0</w:t>
            </w:r>
          </w:p>
        </w:tc>
      </w:tr>
      <w:tr w:rsidR="006C1C72" w:rsidRPr="00C627B7" w14:paraId="6FBD6C02" w14:textId="77777777" w:rsidTr="008346AA">
        <w:trPr>
          <w:trHeight w:val="285"/>
        </w:trPr>
        <w:tc>
          <w:tcPr>
            <w:tcW w:w="3820" w:type="dxa"/>
            <w:tcBorders>
              <w:top w:val="nil"/>
              <w:left w:val="nil"/>
              <w:bottom w:val="nil"/>
              <w:right w:val="nil"/>
            </w:tcBorders>
            <w:shd w:val="clear" w:color="auto" w:fill="auto"/>
            <w:noWrap/>
            <w:vAlign w:val="center"/>
            <w:hideMark/>
          </w:tcPr>
          <w:p w14:paraId="302EE84B" w14:textId="77777777" w:rsidR="006C1C72" w:rsidRPr="00C627B7" w:rsidRDefault="006C1C72" w:rsidP="008346AA">
            <w:pPr>
              <w:rPr>
                <w:rFonts w:cs="Arial"/>
                <w:color w:val="000000"/>
              </w:rPr>
            </w:pPr>
            <w:r w:rsidRPr="00C627B7">
              <w:rPr>
                <w:rFonts w:cs="Arial"/>
                <w:color w:val="000000"/>
              </w:rPr>
              <w:t>Stožár příhradový VVN  V35+3, 1xDZL</w:t>
            </w:r>
          </w:p>
        </w:tc>
        <w:tc>
          <w:tcPr>
            <w:tcW w:w="1254" w:type="dxa"/>
            <w:tcBorders>
              <w:top w:val="nil"/>
              <w:left w:val="nil"/>
              <w:bottom w:val="nil"/>
              <w:right w:val="nil"/>
            </w:tcBorders>
            <w:shd w:val="clear" w:color="000000" w:fill="FFFFFF"/>
            <w:noWrap/>
            <w:vAlign w:val="center"/>
            <w:hideMark/>
          </w:tcPr>
          <w:p w14:paraId="12925A11" w14:textId="77777777" w:rsidR="006C1C72" w:rsidRPr="00C627B7" w:rsidRDefault="006C1C72" w:rsidP="008346AA">
            <w:pPr>
              <w:jc w:val="center"/>
              <w:rPr>
                <w:rFonts w:cs="Arial"/>
              </w:rPr>
            </w:pPr>
            <w:r w:rsidRPr="00C627B7">
              <w:rPr>
                <w:rFonts w:cs="Arial"/>
              </w:rPr>
              <w:t xml:space="preserve">9 </w:t>
            </w:r>
            <w:r>
              <w:rPr>
                <w:rFonts w:cs="Arial"/>
              </w:rPr>
              <w:t>792</w:t>
            </w:r>
            <w:r w:rsidRPr="00C627B7">
              <w:rPr>
                <w:rFonts w:cs="Arial"/>
              </w:rPr>
              <w:t>,0</w:t>
            </w:r>
          </w:p>
        </w:tc>
        <w:tc>
          <w:tcPr>
            <w:tcW w:w="860" w:type="dxa"/>
            <w:tcBorders>
              <w:top w:val="nil"/>
              <w:left w:val="nil"/>
              <w:bottom w:val="nil"/>
              <w:right w:val="nil"/>
            </w:tcBorders>
            <w:shd w:val="clear" w:color="000000" w:fill="FFFFFF"/>
            <w:noWrap/>
            <w:vAlign w:val="center"/>
            <w:hideMark/>
          </w:tcPr>
          <w:p w14:paraId="13960955" w14:textId="77777777" w:rsidR="006C1C72" w:rsidRPr="00C627B7" w:rsidRDefault="006C1C72" w:rsidP="008346AA">
            <w:pPr>
              <w:jc w:val="center"/>
              <w:rPr>
                <w:rFonts w:cs="Arial"/>
              </w:rPr>
            </w:pPr>
            <w:r>
              <w:rPr>
                <w:rFonts w:cs="Arial"/>
              </w:rPr>
              <w:t>3 168</w:t>
            </w:r>
            <w:r w:rsidRPr="00C627B7">
              <w:rPr>
                <w:rFonts w:cs="Arial"/>
              </w:rPr>
              <w:t>,0</w:t>
            </w:r>
          </w:p>
        </w:tc>
        <w:tc>
          <w:tcPr>
            <w:tcW w:w="1369" w:type="dxa"/>
            <w:tcBorders>
              <w:top w:val="nil"/>
              <w:left w:val="nil"/>
              <w:bottom w:val="nil"/>
              <w:right w:val="nil"/>
            </w:tcBorders>
            <w:shd w:val="clear" w:color="000000" w:fill="FFFFFF"/>
            <w:noWrap/>
            <w:vAlign w:val="center"/>
            <w:hideMark/>
          </w:tcPr>
          <w:p w14:paraId="7DF0BC78" w14:textId="77777777" w:rsidR="006C1C72" w:rsidRPr="00C627B7" w:rsidRDefault="006C1C72" w:rsidP="008346AA">
            <w:pPr>
              <w:jc w:val="center"/>
              <w:rPr>
                <w:rFonts w:cs="Arial"/>
              </w:rPr>
            </w:pPr>
            <w:r w:rsidRPr="00C627B7">
              <w:rPr>
                <w:rFonts w:cs="Arial"/>
              </w:rPr>
              <w:t>50,0</w:t>
            </w:r>
          </w:p>
        </w:tc>
        <w:tc>
          <w:tcPr>
            <w:tcW w:w="997" w:type="dxa"/>
            <w:tcBorders>
              <w:top w:val="nil"/>
              <w:left w:val="nil"/>
              <w:bottom w:val="nil"/>
              <w:right w:val="nil"/>
            </w:tcBorders>
            <w:shd w:val="clear" w:color="000000" w:fill="FFFFFF"/>
            <w:noWrap/>
            <w:vAlign w:val="center"/>
            <w:hideMark/>
          </w:tcPr>
          <w:p w14:paraId="177B4973" w14:textId="77777777" w:rsidR="006C1C72" w:rsidRPr="00C627B7" w:rsidRDefault="006C1C72" w:rsidP="008346AA">
            <w:pPr>
              <w:jc w:val="center"/>
              <w:rPr>
                <w:rFonts w:cs="Arial"/>
              </w:rPr>
            </w:pPr>
            <w:r w:rsidRPr="00C627B7">
              <w:rPr>
                <w:rFonts w:cs="Arial"/>
              </w:rPr>
              <w:t>1</w:t>
            </w:r>
            <w:r>
              <w:rPr>
                <w:rFonts w:cs="Arial"/>
              </w:rPr>
              <w:t>3</w:t>
            </w:r>
            <w:r w:rsidRPr="00C627B7">
              <w:rPr>
                <w:rFonts w:cs="Arial"/>
              </w:rPr>
              <w:t xml:space="preserve"> </w:t>
            </w:r>
            <w:r>
              <w:rPr>
                <w:rFonts w:cs="Arial"/>
              </w:rPr>
              <w:t>010</w:t>
            </w:r>
            <w:r w:rsidRPr="00C627B7">
              <w:rPr>
                <w:rFonts w:cs="Arial"/>
              </w:rPr>
              <w:t>,0</w:t>
            </w:r>
          </w:p>
        </w:tc>
      </w:tr>
      <w:tr w:rsidR="006C1C72" w:rsidRPr="00C627B7" w14:paraId="52A5818C" w14:textId="77777777" w:rsidTr="008346AA">
        <w:trPr>
          <w:trHeight w:val="285"/>
        </w:trPr>
        <w:tc>
          <w:tcPr>
            <w:tcW w:w="3820" w:type="dxa"/>
            <w:tcBorders>
              <w:top w:val="nil"/>
              <w:left w:val="nil"/>
              <w:bottom w:val="nil"/>
              <w:right w:val="nil"/>
            </w:tcBorders>
            <w:shd w:val="clear" w:color="auto" w:fill="auto"/>
            <w:noWrap/>
            <w:vAlign w:val="center"/>
            <w:hideMark/>
          </w:tcPr>
          <w:p w14:paraId="50E58183" w14:textId="77777777" w:rsidR="006C1C72" w:rsidRPr="00C627B7" w:rsidRDefault="006C1C72" w:rsidP="008346AA">
            <w:pPr>
              <w:rPr>
                <w:rFonts w:cs="Arial"/>
                <w:color w:val="000000"/>
              </w:rPr>
            </w:pPr>
            <w:r w:rsidRPr="00C627B7">
              <w:rPr>
                <w:rFonts w:cs="Arial"/>
                <w:color w:val="000000"/>
              </w:rPr>
              <w:t>Stožár příhradový VVN  V35+6, 1xDZL</w:t>
            </w:r>
          </w:p>
        </w:tc>
        <w:tc>
          <w:tcPr>
            <w:tcW w:w="1254" w:type="dxa"/>
            <w:tcBorders>
              <w:top w:val="nil"/>
              <w:left w:val="nil"/>
              <w:bottom w:val="nil"/>
              <w:right w:val="nil"/>
            </w:tcBorders>
            <w:shd w:val="clear" w:color="000000" w:fill="FFFFFF"/>
            <w:noWrap/>
            <w:vAlign w:val="center"/>
            <w:hideMark/>
          </w:tcPr>
          <w:p w14:paraId="0FA650F0" w14:textId="77777777" w:rsidR="006C1C72" w:rsidRPr="00C627B7" w:rsidRDefault="006C1C72" w:rsidP="008346AA">
            <w:pPr>
              <w:jc w:val="center"/>
              <w:rPr>
                <w:rFonts w:cs="Arial"/>
              </w:rPr>
            </w:pPr>
            <w:r w:rsidRPr="00C627B7">
              <w:rPr>
                <w:rFonts w:cs="Arial"/>
              </w:rPr>
              <w:t>1</w:t>
            </w:r>
            <w:r>
              <w:rPr>
                <w:rFonts w:cs="Arial"/>
              </w:rPr>
              <w:t>1</w:t>
            </w:r>
            <w:r w:rsidRPr="00C627B7">
              <w:rPr>
                <w:rFonts w:cs="Arial"/>
              </w:rPr>
              <w:t xml:space="preserve"> </w:t>
            </w:r>
            <w:r>
              <w:rPr>
                <w:rFonts w:cs="Arial"/>
              </w:rPr>
              <w:t>270</w:t>
            </w:r>
            <w:r w:rsidRPr="00C627B7">
              <w:rPr>
                <w:rFonts w:cs="Arial"/>
              </w:rPr>
              <w:t>,0</w:t>
            </w:r>
          </w:p>
        </w:tc>
        <w:tc>
          <w:tcPr>
            <w:tcW w:w="860" w:type="dxa"/>
            <w:tcBorders>
              <w:top w:val="nil"/>
              <w:left w:val="nil"/>
              <w:bottom w:val="nil"/>
              <w:right w:val="nil"/>
            </w:tcBorders>
            <w:shd w:val="clear" w:color="000000" w:fill="FFFFFF"/>
            <w:noWrap/>
            <w:vAlign w:val="center"/>
            <w:hideMark/>
          </w:tcPr>
          <w:p w14:paraId="7A7BD290" w14:textId="77777777" w:rsidR="006C1C72" w:rsidRPr="00C627B7" w:rsidRDefault="006C1C72" w:rsidP="008346AA">
            <w:pPr>
              <w:jc w:val="center"/>
              <w:rPr>
                <w:rFonts w:cs="Arial"/>
              </w:rPr>
            </w:pPr>
            <w:r>
              <w:rPr>
                <w:rFonts w:cs="Arial"/>
              </w:rPr>
              <w:t>3 224</w:t>
            </w:r>
            <w:r w:rsidRPr="00C627B7">
              <w:rPr>
                <w:rFonts w:cs="Arial"/>
              </w:rPr>
              <w:t>,0</w:t>
            </w:r>
          </w:p>
        </w:tc>
        <w:tc>
          <w:tcPr>
            <w:tcW w:w="1369" w:type="dxa"/>
            <w:tcBorders>
              <w:top w:val="nil"/>
              <w:left w:val="nil"/>
              <w:bottom w:val="nil"/>
              <w:right w:val="nil"/>
            </w:tcBorders>
            <w:shd w:val="clear" w:color="000000" w:fill="FFFFFF"/>
            <w:noWrap/>
            <w:vAlign w:val="center"/>
            <w:hideMark/>
          </w:tcPr>
          <w:p w14:paraId="7B49D42C" w14:textId="77777777" w:rsidR="006C1C72" w:rsidRPr="00C627B7" w:rsidRDefault="006C1C72" w:rsidP="008346AA">
            <w:pPr>
              <w:jc w:val="center"/>
              <w:rPr>
                <w:rFonts w:cs="Arial"/>
              </w:rPr>
            </w:pPr>
            <w:r w:rsidRPr="00C627B7">
              <w:rPr>
                <w:rFonts w:cs="Arial"/>
              </w:rPr>
              <w:t>54,0</w:t>
            </w:r>
          </w:p>
        </w:tc>
        <w:tc>
          <w:tcPr>
            <w:tcW w:w="997" w:type="dxa"/>
            <w:tcBorders>
              <w:top w:val="nil"/>
              <w:left w:val="nil"/>
              <w:bottom w:val="nil"/>
              <w:right w:val="nil"/>
            </w:tcBorders>
            <w:shd w:val="clear" w:color="000000" w:fill="FFFFFF"/>
            <w:noWrap/>
            <w:vAlign w:val="center"/>
            <w:hideMark/>
          </w:tcPr>
          <w:p w14:paraId="5A5D918C" w14:textId="77777777" w:rsidR="006C1C72" w:rsidRPr="00C627B7" w:rsidRDefault="006C1C72" w:rsidP="008346AA">
            <w:pPr>
              <w:jc w:val="center"/>
              <w:rPr>
                <w:rFonts w:cs="Arial"/>
              </w:rPr>
            </w:pPr>
            <w:r w:rsidRPr="00C627B7">
              <w:rPr>
                <w:rFonts w:cs="Arial"/>
              </w:rPr>
              <w:t>1</w:t>
            </w:r>
            <w:r>
              <w:rPr>
                <w:rFonts w:cs="Arial"/>
              </w:rPr>
              <w:t>4</w:t>
            </w:r>
            <w:r w:rsidRPr="00C627B7">
              <w:rPr>
                <w:rFonts w:cs="Arial"/>
              </w:rPr>
              <w:t xml:space="preserve"> </w:t>
            </w:r>
            <w:r>
              <w:rPr>
                <w:rFonts w:cs="Arial"/>
              </w:rPr>
              <w:t>548</w:t>
            </w:r>
            <w:r w:rsidRPr="00C627B7">
              <w:rPr>
                <w:rFonts w:cs="Arial"/>
              </w:rPr>
              <w:t>,0</w:t>
            </w:r>
          </w:p>
        </w:tc>
      </w:tr>
      <w:tr w:rsidR="006C1C72" w:rsidRPr="00C627B7" w14:paraId="4733A26B" w14:textId="77777777" w:rsidTr="008346AA">
        <w:trPr>
          <w:trHeight w:val="285"/>
        </w:trPr>
        <w:tc>
          <w:tcPr>
            <w:tcW w:w="3820" w:type="dxa"/>
            <w:tcBorders>
              <w:top w:val="nil"/>
              <w:left w:val="nil"/>
              <w:bottom w:val="nil"/>
              <w:right w:val="nil"/>
            </w:tcBorders>
            <w:shd w:val="clear" w:color="auto" w:fill="auto"/>
            <w:noWrap/>
            <w:vAlign w:val="center"/>
            <w:hideMark/>
          </w:tcPr>
          <w:p w14:paraId="3267C1F6" w14:textId="77777777" w:rsidR="006C1C72" w:rsidRPr="00C627B7" w:rsidRDefault="006C1C72" w:rsidP="008346AA">
            <w:pPr>
              <w:rPr>
                <w:rFonts w:cs="Arial"/>
                <w:color w:val="000000"/>
              </w:rPr>
            </w:pPr>
            <w:r w:rsidRPr="00C627B7">
              <w:rPr>
                <w:rFonts w:cs="Arial"/>
                <w:color w:val="000000"/>
              </w:rPr>
              <w:t>Stožár příhradový VVN  V35+9, 1xDZL</w:t>
            </w:r>
          </w:p>
        </w:tc>
        <w:tc>
          <w:tcPr>
            <w:tcW w:w="1254" w:type="dxa"/>
            <w:tcBorders>
              <w:top w:val="nil"/>
              <w:left w:val="nil"/>
              <w:bottom w:val="nil"/>
              <w:right w:val="nil"/>
            </w:tcBorders>
            <w:shd w:val="clear" w:color="000000" w:fill="FFFFFF"/>
            <w:noWrap/>
            <w:vAlign w:val="center"/>
            <w:hideMark/>
          </w:tcPr>
          <w:p w14:paraId="5188B5A2" w14:textId="77777777" w:rsidR="006C1C72" w:rsidRPr="00C627B7" w:rsidRDefault="006C1C72" w:rsidP="008346AA">
            <w:pPr>
              <w:jc w:val="center"/>
              <w:rPr>
                <w:rFonts w:cs="Arial"/>
              </w:rPr>
            </w:pPr>
            <w:r w:rsidRPr="00C627B7">
              <w:rPr>
                <w:rFonts w:cs="Arial"/>
              </w:rPr>
              <w:t>1</w:t>
            </w:r>
            <w:r>
              <w:rPr>
                <w:rFonts w:cs="Arial"/>
              </w:rPr>
              <w:t>3</w:t>
            </w:r>
            <w:r w:rsidRPr="00C627B7">
              <w:rPr>
                <w:rFonts w:cs="Arial"/>
              </w:rPr>
              <w:t xml:space="preserve"> </w:t>
            </w:r>
            <w:r>
              <w:rPr>
                <w:rFonts w:cs="Arial"/>
              </w:rPr>
              <w:t>386</w:t>
            </w:r>
            <w:r w:rsidRPr="00C627B7">
              <w:rPr>
                <w:rFonts w:cs="Arial"/>
              </w:rPr>
              <w:t>,0</w:t>
            </w:r>
          </w:p>
        </w:tc>
        <w:tc>
          <w:tcPr>
            <w:tcW w:w="860" w:type="dxa"/>
            <w:tcBorders>
              <w:top w:val="nil"/>
              <w:left w:val="nil"/>
              <w:bottom w:val="nil"/>
              <w:right w:val="nil"/>
            </w:tcBorders>
            <w:shd w:val="clear" w:color="000000" w:fill="FFFFFF"/>
            <w:noWrap/>
            <w:vAlign w:val="center"/>
            <w:hideMark/>
          </w:tcPr>
          <w:p w14:paraId="04ACFBB2" w14:textId="77777777" w:rsidR="006C1C72" w:rsidRPr="00C627B7" w:rsidRDefault="006C1C72" w:rsidP="008346AA">
            <w:pPr>
              <w:jc w:val="center"/>
              <w:rPr>
                <w:rFonts w:cs="Arial"/>
              </w:rPr>
            </w:pPr>
            <w:r>
              <w:rPr>
                <w:rFonts w:cs="Arial"/>
              </w:rPr>
              <w:t>3</w:t>
            </w:r>
            <w:r w:rsidRPr="00C627B7">
              <w:rPr>
                <w:rFonts w:cs="Arial"/>
              </w:rPr>
              <w:t xml:space="preserve"> </w:t>
            </w:r>
            <w:r>
              <w:rPr>
                <w:rFonts w:cs="Arial"/>
              </w:rPr>
              <w:t>280</w:t>
            </w:r>
            <w:r w:rsidRPr="00C627B7">
              <w:rPr>
                <w:rFonts w:cs="Arial"/>
              </w:rPr>
              <w:t>,0</w:t>
            </w:r>
          </w:p>
        </w:tc>
        <w:tc>
          <w:tcPr>
            <w:tcW w:w="1369" w:type="dxa"/>
            <w:tcBorders>
              <w:top w:val="nil"/>
              <w:left w:val="nil"/>
              <w:bottom w:val="nil"/>
              <w:right w:val="nil"/>
            </w:tcBorders>
            <w:shd w:val="clear" w:color="000000" w:fill="FFFFFF"/>
            <w:noWrap/>
            <w:vAlign w:val="center"/>
            <w:hideMark/>
          </w:tcPr>
          <w:p w14:paraId="7B408818" w14:textId="77777777" w:rsidR="006C1C72" w:rsidRPr="00C627B7" w:rsidRDefault="006C1C72" w:rsidP="008346AA">
            <w:pPr>
              <w:jc w:val="center"/>
              <w:rPr>
                <w:rFonts w:cs="Arial"/>
              </w:rPr>
            </w:pPr>
            <w:r w:rsidRPr="00C627B7">
              <w:rPr>
                <w:rFonts w:cs="Arial"/>
              </w:rPr>
              <w:t>58,0</w:t>
            </w:r>
          </w:p>
        </w:tc>
        <w:tc>
          <w:tcPr>
            <w:tcW w:w="997" w:type="dxa"/>
            <w:tcBorders>
              <w:top w:val="nil"/>
              <w:left w:val="nil"/>
              <w:bottom w:val="nil"/>
              <w:right w:val="nil"/>
            </w:tcBorders>
            <w:shd w:val="clear" w:color="000000" w:fill="FFFFFF"/>
            <w:noWrap/>
            <w:vAlign w:val="center"/>
            <w:hideMark/>
          </w:tcPr>
          <w:p w14:paraId="75B1F5E7" w14:textId="77777777" w:rsidR="006C1C72" w:rsidRPr="00C627B7" w:rsidRDefault="006C1C72" w:rsidP="008346AA">
            <w:pPr>
              <w:jc w:val="center"/>
              <w:rPr>
                <w:rFonts w:cs="Arial"/>
              </w:rPr>
            </w:pPr>
            <w:r w:rsidRPr="00C627B7">
              <w:rPr>
                <w:rFonts w:cs="Arial"/>
              </w:rPr>
              <w:t>1</w:t>
            </w:r>
            <w:r>
              <w:rPr>
                <w:rFonts w:cs="Arial"/>
              </w:rPr>
              <w:t>6</w:t>
            </w:r>
            <w:r w:rsidRPr="00C627B7">
              <w:rPr>
                <w:rFonts w:cs="Arial"/>
              </w:rPr>
              <w:t xml:space="preserve"> </w:t>
            </w:r>
            <w:r>
              <w:rPr>
                <w:rFonts w:cs="Arial"/>
              </w:rPr>
              <w:t>724</w:t>
            </w:r>
            <w:r w:rsidRPr="00C627B7">
              <w:rPr>
                <w:rFonts w:cs="Arial"/>
              </w:rPr>
              <w:t>,0</w:t>
            </w:r>
          </w:p>
        </w:tc>
      </w:tr>
      <w:tr w:rsidR="006C1C72" w:rsidRPr="00C627B7" w14:paraId="60390BF9" w14:textId="77777777" w:rsidTr="008346AA">
        <w:trPr>
          <w:trHeight w:val="285"/>
        </w:trPr>
        <w:tc>
          <w:tcPr>
            <w:tcW w:w="3820" w:type="dxa"/>
            <w:tcBorders>
              <w:top w:val="nil"/>
              <w:left w:val="nil"/>
              <w:bottom w:val="nil"/>
              <w:right w:val="nil"/>
            </w:tcBorders>
            <w:shd w:val="clear" w:color="auto" w:fill="auto"/>
            <w:noWrap/>
            <w:vAlign w:val="center"/>
            <w:hideMark/>
          </w:tcPr>
          <w:p w14:paraId="22EAB452" w14:textId="77777777" w:rsidR="006C1C72" w:rsidRPr="00C627B7" w:rsidRDefault="006C1C72" w:rsidP="008346AA">
            <w:pPr>
              <w:rPr>
                <w:rFonts w:cs="Arial"/>
                <w:color w:val="000000"/>
              </w:rPr>
            </w:pPr>
            <w:r w:rsidRPr="00C627B7">
              <w:rPr>
                <w:rFonts w:cs="Arial"/>
                <w:color w:val="000000"/>
              </w:rPr>
              <w:t>Stožár příhradový VVN  V35+12, 1xDZL</w:t>
            </w:r>
          </w:p>
        </w:tc>
        <w:tc>
          <w:tcPr>
            <w:tcW w:w="1254" w:type="dxa"/>
            <w:tcBorders>
              <w:top w:val="nil"/>
              <w:left w:val="nil"/>
              <w:bottom w:val="nil"/>
              <w:right w:val="nil"/>
            </w:tcBorders>
            <w:shd w:val="clear" w:color="000000" w:fill="FFFFFF"/>
            <w:noWrap/>
            <w:vAlign w:val="center"/>
            <w:hideMark/>
          </w:tcPr>
          <w:p w14:paraId="21147247" w14:textId="77777777" w:rsidR="006C1C72" w:rsidRPr="00C627B7" w:rsidRDefault="006C1C72" w:rsidP="008346AA">
            <w:pPr>
              <w:jc w:val="center"/>
              <w:rPr>
                <w:rFonts w:cs="Arial"/>
              </w:rPr>
            </w:pPr>
            <w:r w:rsidRPr="00C627B7">
              <w:rPr>
                <w:rFonts w:cs="Arial"/>
              </w:rPr>
              <w:t>1</w:t>
            </w:r>
            <w:r>
              <w:rPr>
                <w:rFonts w:cs="Arial"/>
              </w:rPr>
              <w:t>4</w:t>
            </w:r>
            <w:r w:rsidRPr="00C627B7">
              <w:rPr>
                <w:rFonts w:cs="Arial"/>
              </w:rPr>
              <w:t xml:space="preserve"> </w:t>
            </w:r>
            <w:r>
              <w:rPr>
                <w:rFonts w:cs="Arial"/>
              </w:rPr>
              <w:t>964</w:t>
            </w:r>
            <w:r w:rsidRPr="00C627B7">
              <w:rPr>
                <w:rFonts w:cs="Arial"/>
              </w:rPr>
              <w:t>,0</w:t>
            </w:r>
          </w:p>
        </w:tc>
        <w:tc>
          <w:tcPr>
            <w:tcW w:w="860" w:type="dxa"/>
            <w:tcBorders>
              <w:top w:val="nil"/>
              <w:left w:val="nil"/>
              <w:bottom w:val="nil"/>
              <w:right w:val="nil"/>
            </w:tcBorders>
            <w:shd w:val="clear" w:color="000000" w:fill="FFFFFF"/>
            <w:noWrap/>
            <w:vAlign w:val="center"/>
            <w:hideMark/>
          </w:tcPr>
          <w:p w14:paraId="2870C205" w14:textId="77777777" w:rsidR="006C1C72" w:rsidRPr="00C627B7" w:rsidRDefault="006C1C72" w:rsidP="008346AA">
            <w:pPr>
              <w:jc w:val="center"/>
              <w:rPr>
                <w:rFonts w:cs="Arial"/>
              </w:rPr>
            </w:pPr>
            <w:r>
              <w:rPr>
                <w:rFonts w:cs="Arial"/>
              </w:rPr>
              <w:t>3</w:t>
            </w:r>
            <w:r w:rsidRPr="00C627B7">
              <w:rPr>
                <w:rFonts w:cs="Arial"/>
              </w:rPr>
              <w:t xml:space="preserve"> </w:t>
            </w:r>
            <w:r>
              <w:rPr>
                <w:rFonts w:cs="Arial"/>
              </w:rPr>
              <w:t>336</w:t>
            </w:r>
            <w:r w:rsidRPr="00C627B7">
              <w:rPr>
                <w:rFonts w:cs="Arial"/>
              </w:rPr>
              <w:t>,0</w:t>
            </w:r>
          </w:p>
        </w:tc>
        <w:tc>
          <w:tcPr>
            <w:tcW w:w="1369" w:type="dxa"/>
            <w:tcBorders>
              <w:top w:val="nil"/>
              <w:left w:val="nil"/>
              <w:bottom w:val="nil"/>
              <w:right w:val="nil"/>
            </w:tcBorders>
            <w:shd w:val="clear" w:color="000000" w:fill="FFFFFF"/>
            <w:noWrap/>
            <w:vAlign w:val="center"/>
            <w:hideMark/>
          </w:tcPr>
          <w:p w14:paraId="08D00473" w14:textId="77777777" w:rsidR="006C1C72" w:rsidRPr="00C627B7" w:rsidRDefault="006C1C72" w:rsidP="008346AA">
            <w:pPr>
              <w:jc w:val="center"/>
              <w:rPr>
                <w:rFonts w:cs="Arial"/>
              </w:rPr>
            </w:pPr>
            <w:r w:rsidRPr="00C627B7">
              <w:rPr>
                <w:rFonts w:cs="Arial"/>
              </w:rPr>
              <w:t>62,0</w:t>
            </w:r>
          </w:p>
        </w:tc>
        <w:tc>
          <w:tcPr>
            <w:tcW w:w="997" w:type="dxa"/>
            <w:tcBorders>
              <w:top w:val="nil"/>
              <w:left w:val="nil"/>
              <w:bottom w:val="nil"/>
              <w:right w:val="nil"/>
            </w:tcBorders>
            <w:shd w:val="clear" w:color="000000" w:fill="FFFFFF"/>
            <w:noWrap/>
            <w:vAlign w:val="center"/>
            <w:hideMark/>
          </w:tcPr>
          <w:p w14:paraId="2F475FF5" w14:textId="77777777" w:rsidR="006C1C72" w:rsidRPr="00C627B7" w:rsidRDefault="006C1C72" w:rsidP="008346AA">
            <w:pPr>
              <w:jc w:val="center"/>
              <w:rPr>
                <w:rFonts w:cs="Arial"/>
              </w:rPr>
            </w:pPr>
            <w:r w:rsidRPr="00C627B7">
              <w:rPr>
                <w:rFonts w:cs="Arial"/>
              </w:rPr>
              <w:t>1</w:t>
            </w:r>
            <w:r>
              <w:rPr>
                <w:rFonts w:cs="Arial"/>
              </w:rPr>
              <w:t>8</w:t>
            </w:r>
            <w:r w:rsidRPr="00C627B7">
              <w:rPr>
                <w:rFonts w:cs="Arial"/>
              </w:rPr>
              <w:t xml:space="preserve"> </w:t>
            </w:r>
            <w:r>
              <w:rPr>
                <w:rFonts w:cs="Arial"/>
              </w:rPr>
              <w:t>362</w:t>
            </w:r>
            <w:r w:rsidRPr="00C627B7">
              <w:rPr>
                <w:rFonts w:cs="Arial"/>
              </w:rPr>
              <w:t>,0</w:t>
            </w:r>
          </w:p>
        </w:tc>
      </w:tr>
      <w:tr w:rsidR="006C1C72" w:rsidRPr="00C627B7" w14:paraId="654067DC" w14:textId="77777777" w:rsidTr="008346AA">
        <w:trPr>
          <w:trHeight w:val="285"/>
        </w:trPr>
        <w:tc>
          <w:tcPr>
            <w:tcW w:w="3820" w:type="dxa"/>
            <w:tcBorders>
              <w:top w:val="nil"/>
              <w:left w:val="nil"/>
              <w:bottom w:val="nil"/>
              <w:right w:val="nil"/>
            </w:tcBorders>
            <w:shd w:val="clear" w:color="auto" w:fill="auto"/>
            <w:noWrap/>
            <w:vAlign w:val="center"/>
            <w:hideMark/>
          </w:tcPr>
          <w:p w14:paraId="078D44B9" w14:textId="77777777" w:rsidR="006C1C72" w:rsidRPr="00C627B7" w:rsidRDefault="006C1C72" w:rsidP="008346AA">
            <w:pPr>
              <w:rPr>
                <w:rFonts w:cs="Arial"/>
                <w:color w:val="000000"/>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51922AF2" w14:textId="77777777" w:rsidR="006C1C72" w:rsidRPr="00C627B7" w:rsidRDefault="006C1C72" w:rsidP="008346AA">
            <w:pPr>
              <w:jc w:val="center"/>
              <w:rPr>
                <w:rFonts w:cs="Arial"/>
                <w:color w:val="000000"/>
              </w:rPr>
            </w:pPr>
          </w:p>
        </w:tc>
        <w:tc>
          <w:tcPr>
            <w:tcW w:w="860" w:type="dxa"/>
            <w:tcBorders>
              <w:top w:val="nil"/>
              <w:left w:val="nil"/>
              <w:bottom w:val="nil"/>
              <w:right w:val="nil"/>
            </w:tcBorders>
            <w:shd w:val="clear" w:color="000000" w:fill="FFFFFF"/>
            <w:noWrap/>
            <w:vAlign w:val="center"/>
          </w:tcPr>
          <w:p w14:paraId="6F867987" w14:textId="77777777" w:rsidR="006C1C72" w:rsidRPr="00C627B7" w:rsidRDefault="006C1C72" w:rsidP="008346AA">
            <w:pPr>
              <w:jc w:val="center"/>
              <w:rPr>
                <w:rFonts w:cs="Arial"/>
                <w:color w:val="000000"/>
              </w:rPr>
            </w:pPr>
          </w:p>
        </w:tc>
        <w:tc>
          <w:tcPr>
            <w:tcW w:w="1369" w:type="dxa"/>
            <w:tcBorders>
              <w:top w:val="nil"/>
              <w:left w:val="nil"/>
              <w:bottom w:val="nil"/>
              <w:right w:val="nil"/>
            </w:tcBorders>
            <w:shd w:val="clear" w:color="000000" w:fill="FFFFFF"/>
            <w:noWrap/>
            <w:vAlign w:val="center"/>
          </w:tcPr>
          <w:p w14:paraId="14F1144D" w14:textId="77777777" w:rsidR="006C1C72" w:rsidRPr="00C627B7" w:rsidRDefault="006C1C72" w:rsidP="008346AA">
            <w:pPr>
              <w:jc w:val="center"/>
              <w:rPr>
                <w:rFonts w:cs="Arial"/>
                <w:color w:val="000000"/>
              </w:rPr>
            </w:pPr>
          </w:p>
        </w:tc>
        <w:tc>
          <w:tcPr>
            <w:tcW w:w="997" w:type="dxa"/>
            <w:tcBorders>
              <w:top w:val="nil"/>
              <w:left w:val="nil"/>
              <w:bottom w:val="nil"/>
              <w:right w:val="nil"/>
            </w:tcBorders>
            <w:shd w:val="clear" w:color="000000" w:fill="FFFFFF"/>
            <w:noWrap/>
            <w:vAlign w:val="center"/>
          </w:tcPr>
          <w:p w14:paraId="7FA482F2" w14:textId="77777777" w:rsidR="006C1C72" w:rsidRPr="00C627B7" w:rsidRDefault="006C1C72" w:rsidP="008346AA">
            <w:pPr>
              <w:jc w:val="center"/>
              <w:rPr>
                <w:rFonts w:cs="Arial"/>
                <w:color w:val="000000"/>
              </w:rPr>
            </w:pPr>
          </w:p>
        </w:tc>
      </w:tr>
      <w:tr w:rsidR="006C1C72" w:rsidRPr="00C627B7" w14:paraId="2F7FF185" w14:textId="77777777" w:rsidTr="008346AA">
        <w:trPr>
          <w:trHeight w:val="285"/>
        </w:trPr>
        <w:tc>
          <w:tcPr>
            <w:tcW w:w="3820" w:type="dxa"/>
            <w:tcBorders>
              <w:top w:val="nil"/>
              <w:left w:val="nil"/>
              <w:bottom w:val="nil"/>
              <w:right w:val="nil"/>
            </w:tcBorders>
            <w:shd w:val="clear" w:color="auto" w:fill="auto"/>
            <w:noWrap/>
            <w:vAlign w:val="center"/>
            <w:hideMark/>
          </w:tcPr>
          <w:p w14:paraId="72DD5D21" w14:textId="77777777" w:rsidR="006C1C72" w:rsidRPr="00C627B7" w:rsidRDefault="006C1C72" w:rsidP="008346AA">
            <w:pPr>
              <w:rPr>
                <w:rFonts w:cs="Arial"/>
                <w:color w:val="000000"/>
              </w:rPr>
            </w:pPr>
            <w:r w:rsidRPr="00C627B7">
              <w:rPr>
                <w:rFonts w:cs="Arial"/>
                <w:color w:val="000000"/>
              </w:rPr>
              <w:t>Stožár příhradový VVN  O35+0, 1xDZL</w:t>
            </w:r>
          </w:p>
        </w:tc>
        <w:tc>
          <w:tcPr>
            <w:tcW w:w="1254" w:type="dxa"/>
            <w:tcBorders>
              <w:top w:val="nil"/>
              <w:left w:val="nil"/>
              <w:bottom w:val="nil"/>
              <w:right w:val="nil"/>
            </w:tcBorders>
            <w:shd w:val="clear" w:color="000000" w:fill="FFFFFF"/>
            <w:noWrap/>
            <w:vAlign w:val="center"/>
            <w:hideMark/>
          </w:tcPr>
          <w:p w14:paraId="314A9EA5" w14:textId="77777777" w:rsidR="006C1C72" w:rsidRPr="00C627B7" w:rsidRDefault="006C1C72" w:rsidP="008346AA">
            <w:pPr>
              <w:jc w:val="center"/>
              <w:rPr>
                <w:rFonts w:cs="Arial"/>
              </w:rPr>
            </w:pPr>
            <w:r w:rsidRPr="0040481A">
              <w:rPr>
                <w:rFonts w:cs="Arial"/>
              </w:rPr>
              <w:t>11 701,0</w:t>
            </w:r>
          </w:p>
        </w:tc>
        <w:tc>
          <w:tcPr>
            <w:tcW w:w="860" w:type="dxa"/>
            <w:tcBorders>
              <w:top w:val="nil"/>
              <w:left w:val="nil"/>
              <w:bottom w:val="nil"/>
              <w:right w:val="nil"/>
            </w:tcBorders>
            <w:shd w:val="clear" w:color="000000" w:fill="FFFFFF"/>
            <w:noWrap/>
            <w:vAlign w:val="center"/>
            <w:hideMark/>
          </w:tcPr>
          <w:p w14:paraId="16B4E9E6" w14:textId="77777777" w:rsidR="006C1C72" w:rsidRPr="00C627B7" w:rsidRDefault="006C1C72" w:rsidP="008346AA">
            <w:pPr>
              <w:jc w:val="center"/>
              <w:rPr>
                <w:rFonts w:cs="Arial"/>
              </w:rPr>
            </w:pPr>
            <w:r w:rsidRPr="0040481A">
              <w:rPr>
                <w:rFonts w:cs="Arial"/>
              </w:rPr>
              <w:t>4 902,0</w:t>
            </w:r>
          </w:p>
        </w:tc>
        <w:tc>
          <w:tcPr>
            <w:tcW w:w="1369" w:type="dxa"/>
            <w:tcBorders>
              <w:top w:val="nil"/>
              <w:left w:val="nil"/>
              <w:bottom w:val="nil"/>
              <w:right w:val="nil"/>
            </w:tcBorders>
            <w:shd w:val="clear" w:color="000000" w:fill="FFFFFF"/>
            <w:noWrap/>
            <w:vAlign w:val="center"/>
            <w:hideMark/>
          </w:tcPr>
          <w:p w14:paraId="357DDABF" w14:textId="77777777" w:rsidR="006C1C72" w:rsidRPr="00C627B7" w:rsidRDefault="006C1C72" w:rsidP="008346AA">
            <w:pPr>
              <w:jc w:val="center"/>
              <w:rPr>
                <w:rFonts w:cs="Arial"/>
              </w:rPr>
            </w:pPr>
            <w:r w:rsidRPr="00C627B7">
              <w:rPr>
                <w:rFonts w:cs="Arial"/>
              </w:rPr>
              <w:t>47,0</w:t>
            </w:r>
          </w:p>
        </w:tc>
        <w:tc>
          <w:tcPr>
            <w:tcW w:w="997" w:type="dxa"/>
            <w:tcBorders>
              <w:top w:val="nil"/>
              <w:left w:val="nil"/>
              <w:bottom w:val="nil"/>
              <w:right w:val="nil"/>
            </w:tcBorders>
            <w:shd w:val="clear" w:color="000000" w:fill="FFFFFF"/>
            <w:noWrap/>
            <w:vAlign w:val="center"/>
            <w:hideMark/>
          </w:tcPr>
          <w:p w14:paraId="383DA216" w14:textId="77777777" w:rsidR="006C1C72" w:rsidRPr="00C627B7" w:rsidRDefault="006C1C72" w:rsidP="008346AA">
            <w:pPr>
              <w:jc w:val="center"/>
              <w:rPr>
                <w:rFonts w:cs="Arial"/>
              </w:rPr>
            </w:pPr>
            <w:r w:rsidRPr="0040481A">
              <w:rPr>
                <w:rFonts w:cs="Arial"/>
              </w:rPr>
              <w:t>16 650,0</w:t>
            </w:r>
          </w:p>
        </w:tc>
      </w:tr>
      <w:tr w:rsidR="006C1C72" w:rsidRPr="00C627B7" w14:paraId="205DB68C" w14:textId="77777777" w:rsidTr="008346AA">
        <w:trPr>
          <w:trHeight w:val="285"/>
        </w:trPr>
        <w:tc>
          <w:tcPr>
            <w:tcW w:w="3820" w:type="dxa"/>
            <w:tcBorders>
              <w:top w:val="nil"/>
              <w:left w:val="nil"/>
              <w:bottom w:val="nil"/>
              <w:right w:val="nil"/>
            </w:tcBorders>
            <w:shd w:val="clear" w:color="auto" w:fill="auto"/>
            <w:noWrap/>
            <w:vAlign w:val="center"/>
            <w:hideMark/>
          </w:tcPr>
          <w:p w14:paraId="5A6158C0" w14:textId="77777777" w:rsidR="006C1C72" w:rsidRPr="00C627B7" w:rsidRDefault="006C1C72" w:rsidP="008346AA">
            <w:pPr>
              <w:rPr>
                <w:rFonts w:cs="Arial"/>
                <w:color w:val="000000"/>
              </w:rPr>
            </w:pPr>
            <w:r w:rsidRPr="00C627B7">
              <w:rPr>
                <w:rFonts w:cs="Arial"/>
                <w:color w:val="000000"/>
              </w:rPr>
              <w:t>Stožár příhradový VVN  O35+3, 1xDZL</w:t>
            </w:r>
          </w:p>
        </w:tc>
        <w:tc>
          <w:tcPr>
            <w:tcW w:w="1254" w:type="dxa"/>
            <w:tcBorders>
              <w:top w:val="nil"/>
              <w:left w:val="nil"/>
              <w:bottom w:val="nil"/>
              <w:right w:val="nil"/>
            </w:tcBorders>
            <w:shd w:val="clear" w:color="000000" w:fill="FFFFFF"/>
            <w:noWrap/>
            <w:vAlign w:val="center"/>
            <w:hideMark/>
          </w:tcPr>
          <w:p w14:paraId="6396AAFE" w14:textId="77777777" w:rsidR="006C1C72" w:rsidRPr="00C627B7" w:rsidRDefault="006C1C72" w:rsidP="008346AA">
            <w:pPr>
              <w:jc w:val="center"/>
              <w:rPr>
                <w:rFonts w:cs="Arial"/>
              </w:rPr>
            </w:pPr>
            <w:r w:rsidRPr="0040481A">
              <w:rPr>
                <w:rFonts w:cs="Arial"/>
              </w:rPr>
              <w:t>13 930,0</w:t>
            </w:r>
          </w:p>
        </w:tc>
        <w:tc>
          <w:tcPr>
            <w:tcW w:w="860" w:type="dxa"/>
            <w:tcBorders>
              <w:top w:val="nil"/>
              <w:left w:val="nil"/>
              <w:bottom w:val="nil"/>
              <w:right w:val="nil"/>
            </w:tcBorders>
            <w:shd w:val="clear" w:color="000000" w:fill="FFFFFF"/>
            <w:noWrap/>
            <w:vAlign w:val="center"/>
            <w:hideMark/>
          </w:tcPr>
          <w:p w14:paraId="262ACC09" w14:textId="77777777" w:rsidR="006C1C72" w:rsidRPr="00C627B7" w:rsidRDefault="006C1C72" w:rsidP="008346AA">
            <w:pPr>
              <w:jc w:val="center"/>
              <w:rPr>
                <w:rFonts w:cs="Arial"/>
              </w:rPr>
            </w:pPr>
            <w:r w:rsidRPr="0040481A">
              <w:rPr>
                <w:rFonts w:cs="Arial"/>
              </w:rPr>
              <w:t>4 967,0</w:t>
            </w:r>
          </w:p>
        </w:tc>
        <w:tc>
          <w:tcPr>
            <w:tcW w:w="1369" w:type="dxa"/>
            <w:tcBorders>
              <w:top w:val="nil"/>
              <w:left w:val="nil"/>
              <w:bottom w:val="nil"/>
              <w:right w:val="nil"/>
            </w:tcBorders>
            <w:shd w:val="clear" w:color="000000" w:fill="FFFFFF"/>
            <w:noWrap/>
            <w:vAlign w:val="center"/>
            <w:hideMark/>
          </w:tcPr>
          <w:p w14:paraId="52E22F1D" w14:textId="77777777" w:rsidR="006C1C72" w:rsidRPr="00C627B7" w:rsidRDefault="006C1C72" w:rsidP="008346AA">
            <w:pPr>
              <w:jc w:val="center"/>
              <w:rPr>
                <w:rFonts w:cs="Arial"/>
              </w:rPr>
            </w:pPr>
            <w:r w:rsidRPr="00C627B7">
              <w:rPr>
                <w:rFonts w:cs="Arial"/>
              </w:rPr>
              <w:t>50,0</w:t>
            </w:r>
          </w:p>
        </w:tc>
        <w:tc>
          <w:tcPr>
            <w:tcW w:w="997" w:type="dxa"/>
            <w:tcBorders>
              <w:top w:val="nil"/>
              <w:left w:val="nil"/>
              <w:bottom w:val="nil"/>
              <w:right w:val="nil"/>
            </w:tcBorders>
            <w:shd w:val="clear" w:color="000000" w:fill="FFFFFF"/>
            <w:noWrap/>
            <w:vAlign w:val="center"/>
            <w:hideMark/>
          </w:tcPr>
          <w:p w14:paraId="4A364E11" w14:textId="77777777" w:rsidR="006C1C72" w:rsidRPr="00C627B7" w:rsidRDefault="006C1C72" w:rsidP="008346AA">
            <w:pPr>
              <w:jc w:val="center"/>
              <w:rPr>
                <w:rFonts w:cs="Arial"/>
              </w:rPr>
            </w:pPr>
            <w:r w:rsidRPr="0040481A">
              <w:rPr>
                <w:rFonts w:cs="Arial"/>
              </w:rPr>
              <w:t>18 947,0</w:t>
            </w:r>
          </w:p>
        </w:tc>
      </w:tr>
      <w:tr w:rsidR="006C1C72" w:rsidRPr="00C627B7" w14:paraId="42E6D95C" w14:textId="77777777" w:rsidTr="008346AA">
        <w:trPr>
          <w:trHeight w:val="285"/>
        </w:trPr>
        <w:tc>
          <w:tcPr>
            <w:tcW w:w="3820" w:type="dxa"/>
            <w:tcBorders>
              <w:top w:val="nil"/>
              <w:left w:val="nil"/>
              <w:bottom w:val="nil"/>
              <w:right w:val="nil"/>
            </w:tcBorders>
            <w:shd w:val="clear" w:color="auto" w:fill="auto"/>
            <w:noWrap/>
            <w:vAlign w:val="center"/>
            <w:hideMark/>
          </w:tcPr>
          <w:p w14:paraId="4630E091" w14:textId="77777777" w:rsidR="006C1C72" w:rsidRPr="00C627B7" w:rsidRDefault="006C1C72" w:rsidP="008346AA">
            <w:pPr>
              <w:rPr>
                <w:rFonts w:cs="Arial"/>
                <w:color w:val="000000"/>
              </w:rPr>
            </w:pPr>
            <w:r w:rsidRPr="00C627B7">
              <w:rPr>
                <w:rFonts w:cs="Arial"/>
                <w:color w:val="000000"/>
              </w:rPr>
              <w:t>Stožár příhradový VVN  O35+6, 1xDZL</w:t>
            </w:r>
          </w:p>
        </w:tc>
        <w:tc>
          <w:tcPr>
            <w:tcW w:w="1254" w:type="dxa"/>
            <w:tcBorders>
              <w:top w:val="nil"/>
              <w:left w:val="nil"/>
              <w:bottom w:val="nil"/>
              <w:right w:val="nil"/>
            </w:tcBorders>
            <w:shd w:val="clear" w:color="000000" w:fill="FFFFFF"/>
            <w:noWrap/>
            <w:vAlign w:val="center"/>
            <w:hideMark/>
          </w:tcPr>
          <w:p w14:paraId="5C23EDFF" w14:textId="77777777" w:rsidR="006C1C72" w:rsidRPr="00C627B7" w:rsidRDefault="006C1C72" w:rsidP="008346AA">
            <w:pPr>
              <w:jc w:val="center"/>
              <w:rPr>
                <w:rFonts w:cs="Arial"/>
              </w:rPr>
            </w:pPr>
            <w:r w:rsidRPr="0040481A">
              <w:rPr>
                <w:rFonts w:cs="Arial"/>
              </w:rPr>
              <w:t>16 088,0</w:t>
            </w:r>
          </w:p>
        </w:tc>
        <w:tc>
          <w:tcPr>
            <w:tcW w:w="860" w:type="dxa"/>
            <w:tcBorders>
              <w:top w:val="nil"/>
              <w:left w:val="nil"/>
              <w:bottom w:val="nil"/>
              <w:right w:val="nil"/>
            </w:tcBorders>
            <w:shd w:val="clear" w:color="000000" w:fill="FFFFFF"/>
            <w:noWrap/>
            <w:vAlign w:val="center"/>
            <w:hideMark/>
          </w:tcPr>
          <w:p w14:paraId="696E28E0" w14:textId="77777777" w:rsidR="006C1C72" w:rsidRPr="00C627B7" w:rsidRDefault="006C1C72" w:rsidP="008346AA">
            <w:pPr>
              <w:jc w:val="center"/>
              <w:rPr>
                <w:rFonts w:cs="Arial"/>
              </w:rPr>
            </w:pPr>
            <w:r w:rsidRPr="0040481A">
              <w:rPr>
                <w:rFonts w:cs="Arial"/>
              </w:rPr>
              <w:t>5 033,0</w:t>
            </w:r>
          </w:p>
        </w:tc>
        <w:tc>
          <w:tcPr>
            <w:tcW w:w="1369" w:type="dxa"/>
            <w:tcBorders>
              <w:top w:val="nil"/>
              <w:left w:val="nil"/>
              <w:bottom w:val="nil"/>
              <w:right w:val="nil"/>
            </w:tcBorders>
            <w:shd w:val="clear" w:color="000000" w:fill="FFFFFF"/>
            <w:noWrap/>
            <w:vAlign w:val="center"/>
            <w:hideMark/>
          </w:tcPr>
          <w:p w14:paraId="42230007" w14:textId="77777777" w:rsidR="006C1C72" w:rsidRPr="00C627B7" w:rsidRDefault="006C1C72" w:rsidP="008346AA">
            <w:pPr>
              <w:jc w:val="center"/>
              <w:rPr>
                <w:rFonts w:cs="Arial"/>
              </w:rPr>
            </w:pPr>
            <w:r w:rsidRPr="00C627B7">
              <w:rPr>
                <w:rFonts w:cs="Arial"/>
              </w:rPr>
              <w:t>54,0</w:t>
            </w:r>
          </w:p>
        </w:tc>
        <w:tc>
          <w:tcPr>
            <w:tcW w:w="997" w:type="dxa"/>
            <w:tcBorders>
              <w:top w:val="nil"/>
              <w:left w:val="nil"/>
              <w:bottom w:val="nil"/>
              <w:right w:val="nil"/>
            </w:tcBorders>
            <w:shd w:val="clear" w:color="000000" w:fill="FFFFFF"/>
            <w:noWrap/>
            <w:vAlign w:val="center"/>
            <w:hideMark/>
          </w:tcPr>
          <w:p w14:paraId="53C4E089" w14:textId="77777777" w:rsidR="006C1C72" w:rsidRPr="00C627B7" w:rsidRDefault="006C1C72" w:rsidP="008346AA">
            <w:pPr>
              <w:jc w:val="center"/>
              <w:rPr>
                <w:rFonts w:cs="Arial"/>
              </w:rPr>
            </w:pPr>
            <w:r w:rsidRPr="0040481A">
              <w:rPr>
                <w:rFonts w:cs="Arial"/>
              </w:rPr>
              <w:t>21 175,0</w:t>
            </w:r>
          </w:p>
        </w:tc>
      </w:tr>
      <w:tr w:rsidR="006C1C72" w:rsidRPr="00C627B7" w14:paraId="0068A186" w14:textId="77777777" w:rsidTr="008346AA">
        <w:trPr>
          <w:trHeight w:val="285"/>
        </w:trPr>
        <w:tc>
          <w:tcPr>
            <w:tcW w:w="3820" w:type="dxa"/>
            <w:tcBorders>
              <w:top w:val="nil"/>
              <w:left w:val="nil"/>
              <w:bottom w:val="nil"/>
              <w:right w:val="nil"/>
            </w:tcBorders>
            <w:shd w:val="clear" w:color="auto" w:fill="auto"/>
            <w:noWrap/>
            <w:vAlign w:val="center"/>
            <w:hideMark/>
          </w:tcPr>
          <w:p w14:paraId="2D2D8659" w14:textId="77777777" w:rsidR="006C1C72" w:rsidRPr="00C627B7" w:rsidRDefault="006C1C72" w:rsidP="008346AA">
            <w:pPr>
              <w:rPr>
                <w:rFonts w:cs="Arial"/>
                <w:color w:val="000000"/>
              </w:rPr>
            </w:pPr>
            <w:r w:rsidRPr="00C627B7">
              <w:rPr>
                <w:rFonts w:cs="Arial"/>
                <w:color w:val="000000"/>
              </w:rPr>
              <w:t>Stožár příhradový VVN  O35+9, 1xDZL</w:t>
            </w:r>
          </w:p>
        </w:tc>
        <w:tc>
          <w:tcPr>
            <w:tcW w:w="1254" w:type="dxa"/>
            <w:tcBorders>
              <w:top w:val="nil"/>
              <w:left w:val="nil"/>
              <w:bottom w:val="nil"/>
              <w:right w:val="nil"/>
            </w:tcBorders>
            <w:shd w:val="clear" w:color="000000" w:fill="FFFFFF"/>
            <w:noWrap/>
            <w:vAlign w:val="center"/>
            <w:hideMark/>
          </w:tcPr>
          <w:p w14:paraId="4687DBB3" w14:textId="77777777" w:rsidR="006C1C72" w:rsidRPr="00C627B7" w:rsidRDefault="006C1C72" w:rsidP="008346AA">
            <w:pPr>
              <w:jc w:val="center"/>
              <w:rPr>
                <w:rFonts w:cs="Arial"/>
              </w:rPr>
            </w:pPr>
            <w:r w:rsidRPr="0040481A">
              <w:rPr>
                <w:rFonts w:cs="Arial"/>
              </w:rPr>
              <w:t>18 424,0</w:t>
            </w:r>
          </w:p>
        </w:tc>
        <w:tc>
          <w:tcPr>
            <w:tcW w:w="860" w:type="dxa"/>
            <w:tcBorders>
              <w:top w:val="nil"/>
              <w:left w:val="nil"/>
              <w:bottom w:val="nil"/>
              <w:right w:val="nil"/>
            </w:tcBorders>
            <w:shd w:val="clear" w:color="000000" w:fill="FFFFFF"/>
            <w:noWrap/>
            <w:vAlign w:val="center"/>
            <w:hideMark/>
          </w:tcPr>
          <w:p w14:paraId="650433EC" w14:textId="77777777" w:rsidR="006C1C72" w:rsidRPr="00C627B7" w:rsidRDefault="006C1C72" w:rsidP="008346AA">
            <w:pPr>
              <w:jc w:val="center"/>
              <w:rPr>
                <w:rFonts w:cs="Arial"/>
              </w:rPr>
            </w:pPr>
            <w:r w:rsidRPr="0040481A">
              <w:rPr>
                <w:rFonts w:cs="Arial"/>
              </w:rPr>
              <w:t>5 099,0</w:t>
            </w:r>
          </w:p>
        </w:tc>
        <w:tc>
          <w:tcPr>
            <w:tcW w:w="1369" w:type="dxa"/>
            <w:tcBorders>
              <w:top w:val="nil"/>
              <w:left w:val="nil"/>
              <w:bottom w:val="nil"/>
              <w:right w:val="nil"/>
            </w:tcBorders>
            <w:shd w:val="clear" w:color="000000" w:fill="FFFFFF"/>
            <w:noWrap/>
            <w:vAlign w:val="center"/>
            <w:hideMark/>
          </w:tcPr>
          <w:p w14:paraId="6D48D307" w14:textId="77777777" w:rsidR="006C1C72" w:rsidRPr="00C627B7" w:rsidRDefault="006C1C72" w:rsidP="008346AA">
            <w:pPr>
              <w:jc w:val="center"/>
              <w:rPr>
                <w:rFonts w:cs="Arial"/>
              </w:rPr>
            </w:pPr>
            <w:r w:rsidRPr="00C627B7">
              <w:rPr>
                <w:rFonts w:cs="Arial"/>
              </w:rPr>
              <w:t>58,0</w:t>
            </w:r>
          </w:p>
        </w:tc>
        <w:tc>
          <w:tcPr>
            <w:tcW w:w="997" w:type="dxa"/>
            <w:tcBorders>
              <w:top w:val="nil"/>
              <w:left w:val="nil"/>
              <w:bottom w:val="nil"/>
              <w:right w:val="nil"/>
            </w:tcBorders>
            <w:shd w:val="clear" w:color="000000" w:fill="FFFFFF"/>
            <w:noWrap/>
            <w:vAlign w:val="center"/>
            <w:hideMark/>
          </w:tcPr>
          <w:p w14:paraId="1DD49BC5" w14:textId="77777777" w:rsidR="006C1C72" w:rsidRPr="00C627B7" w:rsidRDefault="006C1C72" w:rsidP="008346AA">
            <w:pPr>
              <w:jc w:val="center"/>
              <w:rPr>
                <w:rFonts w:cs="Arial"/>
              </w:rPr>
            </w:pPr>
            <w:r w:rsidRPr="0040481A">
              <w:rPr>
                <w:rFonts w:cs="Arial"/>
              </w:rPr>
              <w:t>23 581,0</w:t>
            </w:r>
          </w:p>
        </w:tc>
      </w:tr>
      <w:tr w:rsidR="006C1C72" w:rsidRPr="00C627B7" w14:paraId="08CCD8E2" w14:textId="77777777" w:rsidTr="008346AA">
        <w:trPr>
          <w:trHeight w:val="285"/>
        </w:trPr>
        <w:tc>
          <w:tcPr>
            <w:tcW w:w="3820" w:type="dxa"/>
            <w:tcBorders>
              <w:top w:val="nil"/>
              <w:left w:val="nil"/>
              <w:bottom w:val="nil"/>
              <w:right w:val="nil"/>
            </w:tcBorders>
            <w:shd w:val="clear" w:color="auto" w:fill="auto"/>
            <w:noWrap/>
            <w:vAlign w:val="center"/>
            <w:hideMark/>
          </w:tcPr>
          <w:p w14:paraId="490933B2" w14:textId="77777777" w:rsidR="006C1C72" w:rsidRPr="00C627B7" w:rsidRDefault="006C1C72" w:rsidP="008346AA">
            <w:pPr>
              <w:rPr>
                <w:rFonts w:cs="Arial"/>
                <w:color w:val="000000"/>
              </w:rPr>
            </w:pPr>
            <w:r w:rsidRPr="00C627B7">
              <w:rPr>
                <w:rFonts w:cs="Arial"/>
                <w:color w:val="000000"/>
              </w:rPr>
              <w:t>Stožár příhradový VVN  O35+12, 1xDZL</w:t>
            </w:r>
          </w:p>
        </w:tc>
        <w:tc>
          <w:tcPr>
            <w:tcW w:w="1254" w:type="dxa"/>
            <w:tcBorders>
              <w:top w:val="nil"/>
              <w:left w:val="nil"/>
              <w:bottom w:val="nil"/>
              <w:right w:val="nil"/>
            </w:tcBorders>
            <w:shd w:val="clear" w:color="000000" w:fill="FFFFFF"/>
            <w:noWrap/>
            <w:vAlign w:val="center"/>
            <w:hideMark/>
          </w:tcPr>
          <w:p w14:paraId="01111F57" w14:textId="77777777" w:rsidR="006C1C72" w:rsidRPr="00C627B7" w:rsidRDefault="006C1C72" w:rsidP="008346AA">
            <w:pPr>
              <w:jc w:val="center"/>
              <w:rPr>
                <w:rFonts w:cs="Arial"/>
              </w:rPr>
            </w:pPr>
            <w:r w:rsidRPr="0040481A">
              <w:rPr>
                <w:rFonts w:cs="Arial"/>
              </w:rPr>
              <w:t>20 690,0</w:t>
            </w:r>
          </w:p>
        </w:tc>
        <w:tc>
          <w:tcPr>
            <w:tcW w:w="860" w:type="dxa"/>
            <w:tcBorders>
              <w:top w:val="nil"/>
              <w:left w:val="nil"/>
              <w:bottom w:val="nil"/>
              <w:right w:val="nil"/>
            </w:tcBorders>
            <w:shd w:val="clear" w:color="000000" w:fill="FFFFFF"/>
            <w:noWrap/>
            <w:vAlign w:val="center"/>
            <w:hideMark/>
          </w:tcPr>
          <w:p w14:paraId="08EC0F25" w14:textId="77777777" w:rsidR="006C1C72" w:rsidRPr="00C627B7" w:rsidRDefault="006C1C72" w:rsidP="008346AA">
            <w:pPr>
              <w:jc w:val="center"/>
              <w:rPr>
                <w:rFonts w:cs="Arial"/>
              </w:rPr>
            </w:pPr>
            <w:r w:rsidRPr="0040481A">
              <w:rPr>
                <w:rFonts w:cs="Arial"/>
              </w:rPr>
              <w:t>5 165,0</w:t>
            </w:r>
          </w:p>
        </w:tc>
        <w:tc>
          <w:tcPr>
            <w:tcW w:w="1369" w:type="dxa"/>
            <w:tcBorders>
              <w:top w:val="nil"/>
              <w:left w:val="nil"/>
              <w:bottom w:val="nil"/>
              <w:right w:val="nil"/>
            </w:tcBorders>
            <w:shd w:val="clear" w:color="000000" w:fill="FFFFFF"/>
            <w:noWrap/>
            <w:vAlign w:val="center"/>
            <w:hideMark/>
          </w:tcPr>
          <w:p w14:paraId="630DBD4E" w14:textId="77777777" w:rsidR="006C1C72" w:rsidRPr="00C627B7" w:rsidRDefault="006C1C72" w:rsidP="008346AA">
            <w:pPr>
              <w:jc w:val="center"/>
              <w:rPr>
                <w:rFonts w:cs="Arial"/>
              </w:rPr>
            </w:pPr>
            <w:r w:rsidRPr="00C627B7">
              <w:rPr>
                <w:rFonts w:cs="Arial"/>
              </w:rPr>
              <w:t>62,0</w:t>
            </w:r>
          </w:p>
        </w:tc>
        <w:tc>
          <w:tcPr>
            <w:tcW w:w="997" w:type="dxa"/>
            <w:tcBorders>
              <w:top w:val="nil"/>
              <w:left w:val="nil"/>
              <w:bottom w:val="nil"/>
              <w:right w:val="nil"/>
            </w:tcBorders>
            <w:shd w:val="clear" w:color="000000" w:fill="FFFFFF"/>
            <w:noWrap/>
            <w:vAlign w:val="center"/>
            <w:hideMark/>
          </w:tcPr>
          <w:p w14:paraId="21244DE4" w14:textId="77777777" w:rsidR="006C1C72" w:rsidRPr="00C627B7" w:rsidRDefault="006C1C72" w:rsidP="008346AA">
            <w:pPr>
              <w:jc w:val="center"/>
              <w:rPr>
                <w:rFonts w:cs="Arial"/>
              </w:rPr>
            </w:pPr>
            <w:r w:rsidRPr="0040481A">
              <w:rPr>
                <w:rFonts w:cs="Arial"/>
              </w:rPr>
              <w:t>25 917,0</w:t>
            </w:r>
          </w:p>
        </w:tc>
      </w:tr>
      <w:tr w:rsidR="006C1C72" w:rsidRPr="00C627B7" w14:paraId="12FD321C" w14:textId="77777777" w:rsidTr="008346AA">
        <w:trPr>
          <w:trHeight w:val="285"/>
        </w:trPr>
        <w:tc>
          <w:tcPr>
            <w:tcW w:w="3820" w:type="dxa"/>
            <w:tcBorders>
              <w:top w:val="nil"/>
              <w:left w:val="nil"/>
              <w:bottom w:val="nil"/>
              <w:right w:val="nil"/>
            </w:tcBorders>
            <w:shd w:val="clear" w:color="auto" w:fill="auto"/>
            <w:noWrap/>
            <w:vAlign w:val="center"/>
            <w:hideMark/>
          </w:tcPr>
          <w:p w14:paraId="35A8FA4B" w14:textId="77777777" w:rsidR="006C1C72" w:rsidRPr="00C627B7" w:rsidRDefault="006C1C72" w:rsidP="008346AA">
            <w:pPr>
              <w:rPr>
                <w:rFonts w:cs="Arial"/>
                <w:color w:val="000000"/>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2E96DED2"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6CEEF461"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26222221"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06840D41" w14:textId="77777777" w:rsidR="006C1C72" w:rsidRPr="00C627B7" w:rsidRDefault="006C1C72" w:rsidP="008346AA">
            <w:pPr>
              <w:jc w:val="center"/>
              <w:rPr>
                <w:rFonts w:cs="Arial"/>
              </w:rPr>
            </w:pPr>
          </w:p>
        </w:tc>
      </w:tr>
      <w:tr w:rsidR="006C1C72" w:rsidRPr="00C627B7" w14:paraId="5C5E2504" w14:textId="77777777" w:rsidTr="008346AA">
        <w:trPr>
          <w:trHeight w:val="285"/>
        </w:trPr>
        <w:tc>
          <w:tcPr>
            <w:tcW w:w="3820" w:type="dxa"/>
            <w:tcBorders>
              <w:top w:val="nil"/>
              <w:left w:val="nil"/>
              <w:bottom w:val="nil"/>
              <w:right w:val="nil"/>
            </w:tcBorders>
            <w:shd w:val="clear" w:color="auto" w:fill="auto"/>
            <w:noWrap/>
            <w:vAlign w:val="center"/>
            <w:hideMark/>
          </w:tcPr>
          <w:p w14:paraId="16781831" w14:textId="77777777" w:rsidR="006C1C72" w:rsidRPr="00C627B7" w:rsidRDefault="006C1C72" w:rsidP="008346AA">
            <w:pPr>
              <w:rPr>
                <w:rFonts w:cs="Arial"/>
                <w:color w:val="000000"/>
              </w:rPr>
            </w:pPr>
            <w:r w:rsidRPr="00C627B7">
              <w:rPr>
                <w:rFonts w:cs="Arial"/>
                <w:color w:val="000000"/>
              </w:rPr>
              <w:t>Stožár příhradový VVN  P26+0, 1xDZL</w:t>
            </w:r>
          </w:p>
        </w:tc>
        <w:tc>
          <w:tcPr>
            <w:tcW w:w="1254" w:type="dxa"/>
            <w:tcBorders>
              <w:top w:val="nil"/>
              <w:left w:val="nil"/>
              <w:bottom w:val="nil"/>
              <w:right w:val="nil"/>
            </w:tcBorders>
            <w:shd w:val="clear" w:color="000000" w:fill="FFFFFF"/>
            <w:noWrap/>
            <w:vAlign w:val="center"/>
            <w:hideMark/>
          </w:tcPr>
          <w:p w14:paraId="1844D63C" w14:textId="77777777" w:rsidR="006C1C72" w:rsidRPr="00C627B7" w:rsidRDefault="006C1C72" w:rsidP="008346AA">
            <w:pPr>
              <w:jc w:val="center"/>
              <w:rPr>
                <w:rFonts w:cs="Arial"/>
              </w:rPr>
            </w:pPr>
            <w:r w:rsidRPr="0040481A">
              <w:rPr>
                <w:rFonts w:cs="Arial"/>
              </w:rPr>
              <w:t>5 347,0</w:t>
            </w:r>
          </w:p>
        </w:tc>
        <w:tc>
          <w:tcPr>
            <w:tcW w:w="860" w:type="dxa"/>
            <w:tcBorders>
              <w:top w:val="nil"/>
              <w:left w:val="nil"/>
              <w:bottom w:val="nil"/>
              <w:right w:val="nil"/>
            </w:tcBorders>
            <w:shd w:val="clear" w:color="000000" w:fill="FFFFFF"/>
            <w:noWrap/>
            <w:vAlign w:val="center"/>
            <w:hideMark/>
          </w:tcPr>
          <w:p w14:paraId="23DB8BBF" w14:textId="77777777" w:rsidR="006C1C72" w:rsidRPr="00C627B7" w:rsidRDefault="006C1C72" w:rsidP="008346AA">
            <w:pPr>
              <w:jc w:val="center"/>
              <w:rPr>
                <w:rFonts w:cs="Arial"/>
              </w:rPr>
            </w:pPr>
            <w:r w:rsidRPr="0040481A">
              <w:rPr>
                <w:rFonts w:cs="Arial"/>
              </w:rPr>
              <w:t>3 483,0</w:t>
            </w:r>
          </w:p>
        </w:tc>
        <w:tc>
          <w:tcPr>
            <w:tcW w:w="1369" w:type="dxa"/>
            <w:tcBorders>
              <w:top w:val="nil"/>
              <w:left w:val="nil"/>
              <w:bottom w:val="nil"/>
              <w:right w:val="nil"/>
            </w:tcBorders>
            <w:shd w:val="clear" w:color="000000" w:fill="FFFFFF"/>
            <w:noWrap/>
            <w:vAlign w:val="center"/>
            <w:hideMark/>
          </w:tcPr>
          <w:p w14:paraId="388CF0F5" w14:textId="77777777" w:rsidR="006C1C72" w:rsidRPr="00C627B7" w:rsidRDefault="006C1C72" w:rsidP="008346AA">
            <w:pPr>
              <w:jc w:val="center"/>
              <w:rPr>
                <w:rFonts w:cs="Arial"/>
              </w:rPr>
            </w:pPr>
            <w:r w:rsidRPr="00C627B7">
              <w:rPr>
                <w:rFonts w:cs="Arial"/>
              </w:rPr>
              <w:t>32,0</w:t>
            </w:r>
          </w:p>
        </w:tc>
        <w:tc>
          <w:tcPr>
            <w:tcW w:w="997" w:type="dxa"/>
            <w:tcBorders>
              <w:top w:val="nil"/>
              <w:left w:val="nil"/>
              <w:bottom w:val="nil"/>
              <w:right w:val="nil"/>
            </w:tcBorders>
            <w:shd w:val="clear" w:color="000000" w:fill="FFFFFF"/>
            <w:noWrap/>
            <w:vAlign w:val="center"/>
            <w:hideMark/>
          </w:tcPr>
          <w:p w14:paraId="1204C74A" w14:textId="77777777" w:rsidR="006C1C72" w:rsidRPr="00C627B7" w:rsidRDefault="006C1C72" w:rsidP="008346AA">
            <w:pPr>
              <w:jc w:val="center"/>
              <w:rPr>
                <w:rFonts w:cs="Arial"/>
              </w:rPr>
            </w:pPr>
            <w:r w:rsidRPr="0040481A">
              <w:rPr>
                <w:rFonts w:cs="Arial"/>
              </w:rPr>
              <w:t>8 862,0</w:t>
            </w:r>
          </w:p>
        </w:tc>
      </w:tr>
      <w:tr w:rsidR="006C1C72" w:rsidRPr="00C627B7" w14:paraId="071ABE84" w14:textId="77777777" w:rsidTr="008346AA">
        <w:trPr>
          <w:trHeight w:val="285"/>
        </w:trPr>
        <w:tc>
          <w:tcPr>
            <w:tcW w:w="3820" w:type="dxa"/>
            <w:tcBorders>
              <w:top w:val="nil"/>
              <w:left w:val="nil"/>
              <w:bottom w:val="nil"/>
              <w:right w:val="nil"/>
            </w:tcBorders>
            <w:shd w:val="clear" w:color="auto" w:fill="auto"/>
            <w:noWrap/>
            <w:vAlign w:val="center"/>
            <w:hideMark/>
          </w:tcPr>
          <w:p w14:paraId="22BF0111" w14:textId="77777777" w:rsidR="006C1C72" w:rsidRPr="00C627B7" w:rsidRDefault="006C1C72" w:rsidP="008346AA">
            <w:pPr>
              <w:rPr>
                <w:rFonts w:cs="Arial"/>
                <w:color w:val="000000"/>
              </w:rPr>
            </w:pPr>
            <w:r w:rsidRPr="00C627B7">
              <w:rPr>
                <w:rFonts w:cs="Arial"/>
                <w:color w:val="000000"/>
              </w:rPr>
              <w:t>Stožár příhradový VVN  P26+3, 1xDZL</w:t>
            </w:r>
          </w:p>
        </w:tc>
        <w:tc>
          <w:tcPr>
            <w:tcW w:w="1254" w:type="dxa"/>
            <w:tcBorders>
              <w:top w:val="nil"/>
              <w:left w:val="nil"/>
              <w:bottom w:val="nil"/>
              <w:right w:val="nil"/>
            </w:tcBorders>
            <w:shd w:val="clear" w:color="000000" w:fill="FFFFFF"/>
            <w:noWrap/>
            <w:vAlign w:val="center"/>
            <w:hideMark/>
          </w:tcPr>
          <w:p w14:paraId="1498B143" w14:textId="77777777" w:rsidR="006C1C72" w:rsidRPr="00C627B7" w:rsidRDefault="006C1C72" w:rsidP="008346AA">
            <w:pPr>
              <w:jc w:val="center"/>
              <w:rPr>
                <w:rFonts w:cs="Arial"/>
              </w:rPr>
            </w:pPr>
            <w:r w:rsidRPr="0040481A">
              <w:rPr>
                <w:rFonts w:cs="Arial"/>
              </w:rPr>
              <w:t>6 603,0</w:t>
            </w:r>
          </w:p>
        </w:tc>
        <w:tc>
          <w:tcPr>
            <w:tcW w:w="860" w:type="dxa"/>
            <w:tcBorders>
              <w:top w:val="nil"/>
              <w:left w:val="nil"/>
              <w:bottom w:val="nil"/>
              <w:right w:val="nil"/>
            </w:tcBorders>
            <w:shd w:val="clear" w:color="000000" w:fill="FFFFFF"/>
            <w:noWrap/>
            <w:vAlign w:val="center"/>
            <w:hideMark/>
          </w:tcPr>
          <w:p w14:paraId="40D500C7" w14:textId="77777777" w:rsidR="006C1C72" w:rsidRPr="00C627B7" w:rsidRDefault="006C1C72" w:rsidP="008346AA">
            <w:pPr>
              <w:jc w:val="center"/>
              <w:rPr>
                <w:rFonts w:cs="Arial"/>
              </w:rPr>
            </w:pPr>
            <w:r w:rsidRPr="0040481A">
              <w:rPr>
                <w:rFonts w:cs="Arial"/>
              </w:rPr>
              <w:t>3 518,0</w:t>
            </w:r>
          </w:p>
        </w:tc>
        <w:tc>
          <w:tcPr>
            <w:tcW w:w="1369" w:type="dxa"/>
            <w:tcBorders>
              <w:top w:val="nil"/>
              <w:left w:val="nil"/>
              <w:bottom w:val="nil"/>
              <w:right w:val="nil"/>
            </w:tcBorders>
            <w:shd w:val="clear" w:color="000000" w:fill="FFFFFF"/>
            <w:noWrap/>
            <w:vAlign w:val="center"/>
            <w:hideMark/>
          </w:tcPr>
          <w:p w14:paraId="468B96ED" w14:textId="77777777" w:rsidR="006C1C72" w:rsidRPr="00C627B7" w:rsidRDefault="006C1C72" w:rsidP="008346AA">
            <w:pPr>
              <w:jc w:val="center"/>
              <w:rPr>
                <w:rFonts w:cs="Arial"/>
              </w:rPr>
            </w:pPr>
            <w:r w:rsidRPr="00C627B7">
              <w:rPr>
                <w:rFonts w:cs="Arial"/>
              </w:rPr>
              <w:t>34,0</w:t>
            </w:r>
          </w:p>
        </w:tc>
        <w:tc>
          <w:tcPr>
            <w:tcW w:w="997" w:type="dxa"/>
            <w:tcBorders>
              <w:top w:val="nil"/>
              <w:left w:val="nil"/>
              <w:bottom w:val="nil"/>
              <w:right w:val="nil"/>
            </w:tcBorders>
            <w:shd w:val="clear" w:color="000000" w:fill="FFFFFF"/>
            <w:noWrap/>
            <w:vAlign w:val="center"/>
            <w:hideMark/>
          </w:tcPr>
          <w:p w14:paraId="7429EA9F" w14:textId="77777777" w:rsidR="006C1C72" w:rsidRPr="00C627B7" w:rsidRDefault="006C1C72" w:rsidP="008346AA">
            <w:pPr>
              <w:jc w:val="center"/>
              <w:rPr>
                <w:rFonts w:cs="Arial"/>
              </w:rPr>
            </w:pPr>
            <w:r w:rsidRPr="0040481A">
              <w:rPr>
                <w:rFonts w:cs="Arial"/>
              </w:rPr>
              <w:t>10 155,0</w:t>
            </w:r>
          </w:p>
        </w:tc>
      </w:tr>
      <w:tr w:rsidR="006C1C72" w:rsidRPr="00C627B7" w14:paraId="3D0B32D6" w14:textId="77777777" w:rsidTr="008346AA">
        <w:trPr>
          <w:trHeight w:val="285"/>
        </w:trPr>
        <w:tc>
          <w:tcPr>
            <w:tcW w:w="3820" w:type="dxa"/>
            <w:tcBorders>
              <w:top w:val="nil"/>
              <w:left w:val="nil"/>
              <w:bottom w:val="nil"/>
              <w:right w:val="nil"/>
            </w:tcBorders>
            <w:shd w:val="clear" w:color="auto" w:fill="auto"/>
            <w:noWrap/>
            <w:vAlign w:val="center"/>
            <w:hideMark/>
          </w:tcPr>
          <w:p w14:paraId="280B7F08" w14:textId="77777777" w:rsidR="006C1C72" w:rsidRPr="00C627B7" w:rsidRDefault="006C1C72" w:rsidP="008346AA">
            <w:pPr>
              <w:rPr>
                <w:rFonts w:cs="Arial"/>
                <w:color w:val="000000"/>
              </w:rPr>
            </w:pPr>
            <w:r w:rsidRPr="00C627B7">
              <w:rPr>
                <w:rFonts w:cs="Arial"/>
                <w:color w:val="000000"/>
              </w:rPr>
              <w:t>Stožár příhradový VVN  P26+6, 1xDZL</w:t>
            </w:r>
          </w:p>
        </w:tc>
        <w:tc>
          <w:tcPr>
            <w:tcW w:w="1254" w:type="dxa"/>
            <w:tcBorders>
              <w:top w:val="nil"/>
              <w:left w:val="nil"/>
              <w:bottom w:val="nil"/>
              <w:right w:val="nil"/>
            </w:tcBorders>
            <w:shd w:val="clear" w:color="000000" w:fill="FFFFFF"/>
            <w:noWrap/>
            <w:vAlign w:val="center"/>
            <w:hideMark/>
          </w:tcPr>
          <w:p w14:paraId="5C152EC5" w14:textId="77777777" w:rsidR="006C1C72" w:rsidRPr="00C627B7" w:rsidRDefault="006C1C72" w:rsidP="008346AA">
            <w:pPr>
              <w:jc w:val="center"/>
              <w:rPr>
                <w:rFonts w:cs="Arial"/>
              </w:rPr>
            </w:pPr>
            <w:r w:rsidRPr="0040481A">
              <w:rPr>
                <w:rFonts w:cs="Arial"/>
              </w:rPr>
              <w:t>8 036,0</w:t>
            </w:r>
          </w:p>
        </w:tc>
        <w:tc>
          <w:tcPr>
            <w:tcW w:w="860" w:type="dxa"/>
            <w:tcBorders>
              <w:top w:val="nil"/>
              <w:left w:val="nil"/>
              <w:bottom w:val="nil"/>
              <w:right w:val="nil"/>
            </w:tcBorders>
            <w:shd w:val="clear" w:color="000000" w:fill="FFFFFF"/>
            <w:noWrap/>
            <w:vAlign w:val="center"/>
            <w:hideMark/>
          </w:tcPr>
          <w:p w14:paraId="33B025BE" w14:textId="77777777" w:rsidR="006C1C72" w:rsidRPr="00C627B7" w:rsidRDefault="006C1C72" w:rsidP="008346AA">
            <w:pPr>
              <w:jc w:val="center"/>
              <w:rPr>
                <w:rFonts w:cs="Arial"/>
              </w:rPr>
            </w:pPr>
            <w:r w:rsidRPr="0040481A">
              <w:rPr>
                <w:rFonts w:cs="Arial"/>
              </w:rPr>
              <w:t>3 552,0</w:t>
            </w:r>
          </w:p>
        </w:tc>
        <w:tc>
          <w:tcPr>
            <w:tcW w:w="1369" w:type="dxa"/>
            <w:tcBorders>
              <w:top w:val="nil"/>
              <w:left w:val="nil"/>
              <w:bottom w:val="nil"/>
              <w:right w:val="nil"/>
            </w:tcBorders>
            <w:shd w:val="clear" w:color="000000" w:fill="FFFFFF"/>
            <w:noWrap/>
            <w:vAlign w:val="center"/>
            <w:hideMark/>
          </w:tcPr>
          <w:p w14:paraId="07A4AC44" w14:textId="77777777" w:rsidR="006C1C72" w:rsidRPr="00C627B7" w:rsidRDefault="006C1C72" w:rsidP="008346AA">
            <w:pPr>
              <w:jc w:val="center"/>
              <w:rPr>
                <w:rFonts w:cs="Arial"/>
              </w:rPr>
            </w:pPr>
            <w:r w:rsidRPr="00C627B7">
              <w:rPr>
                <w:rFonts w:cs="Arial"/>
              </w:rPr>
              <w:t>36,0</w:t>
            </w:r>
          </w:p>
        </w:tc>
        <w:tc>
          <w:tcPr>
            <w:tcW w:w="997" w:type="dxa"/>
            <w:tcBorders>
              <w:top w:val="nil"/>
              <w:left w:val="nil"/>
              <w:bottom w:val="nil"/>
              <w:right w:val="nil"/>
            </w:tcBorders>
            <w:shd w:val="clear" w:color="000000" w:fill="FFFFFF"/>
            <w:noWrap/>
            <w:vAlign w:val="center"/>
            <w:hideMark/>
          </w:tcPr>
          <w:p w14:paraId="53714FB2" w14:textId="77777777" w:rsidR="006C1C72" w:rsidRPr="00C627B7" w:rsidRDefault="006C1C72" w:rsidP="008346AA">
            <w:pPr>
              <w:jc w:val="center"/>
              <w:rPr>
                <w:rFonts w:cs="Arial"/>
              </w:rPr>
            </w:pPr>
            <w:r w:rsidRPr="0040481A">
              <w:rPr>
                <w:rFonts w:cs="Arial"/>
              </w:rPr>
              <w:t>11 624,0</w:t>
            </w:r>
          </w:p>
        </w:tc>
      </w:tr>
      <w:tr w:rsidR="006C1C72" w:rsidRPr="00C627B7" w14:paraId="2272A819" w14:textId="77777777" w:rsidTr="008346AA">
        <w:trPr>
          <w:trHeight w:val="285"/>
        </w:trPr>
        <w:tc>
          <w:tcPr>
            <w:tcW w:w="3820" w:type="dxa"/>
            <w:tcBorders>
              <w:top w:val="nil"/>
              <w:left w:val="nil"/>
              <w:bottom w:val="nil"/>
              <w:right w:val="nil"/>
            </w:tcBorders>
            <w:shd w:val="clear" w:color="auto" w:fill="auto"/>
            <w:noWrap/>
            <w:vAlign w:val="center"/>
            <w:hideMark/>
          </w:tcPr>
          <w:p w14:paraId="71AA070B" w14:textId="77777777" w:rsidR="006C1C72" w:rsidRPr="00C627B7" w:rsidRDefault="006C1C72" w:rsidP="008346AA">
            <w:pPr>
              <w:rPr>
                <w:rFonts w:cs="Arial"/>
                <w:color w:val="000000"/>
              </w:rPr>
            </w:pPr>
            <w:r w:rsidRPr="00C627B7">
              <w:rPr>
                <w:rFonts w:cs="Arial"/>
                <w:color w:val="000000"/>
              </w:rPr>
              <w:t xml:space="preserve"> </w:t>
            </w:r>
          </w:p>
        </w:tc>
        <w:tc>
          <w:tcPr>
            <w:tcW w:w="1254" w:type="dxa"/>
            <w:tcBorders>
              <w:top w:val="nil"/>
              <w:left w:val="nil"/>
              <w:bottom w:val="nil"/>
              <w:right w:val="nil"/>
            </w:tcBorders>
            <w:shd w:val="clear" w:color="000000" w:fill="FFFFFF"/>
            <w:noWrap/>
            <w:vAlign w:val="center"/>
          </w:tcPr>
          <w:p w14:paraId="22DD1FE4" w14:textId="77777777" w:rsidR="006C1C72" w:rsidRPr="00C627B7" w:rsidRDefault="006C1C72" w:rsidP="008346AA">
            <w:pPr>
              <w:jc w:val="center"/>
              <w:rPr>
                <w:rFonts w:cs="Arial"/>
              </w:rPr>
            </w:pPr>
          </w:p>
        </w:tc>
        <w:tc>
          <w:tcPr>
            <w:tcW w:w="860" w:type="dxa"/>
            <w:tcBorders>
              <w:top w:val="nil"/>
              <w:left w:val="nil"/>
              <w:bottom w:val="nil"/>
              <w:right w:val="nil"/>
            </w:tcBorders>
            <w:shd w:val="clear" w:color="000000" w:fill="FFFFFF"/>
            <w:noWrap/>
            <w:vAlign w:val="center"/>
          </w:tcPr>
          <w:p w14:paraId="181D4114" w14:textId="77777777" w:rsidR="006C1C72" w:rsidRPr="00C627B7" w:rsidRDefault="006C1C72" w:rsidP="008346AA">
            <w:pPr>
              <w:jc w:val="center"/>
              <w:rPr>
                <w:rFonts w:cs="Arial"/>
              </w:rPr>
            </w:pPr>
          </w:p>
        </w:tc>
        <w:tc>
          <w:tcPr>
            <w:tcW w:w="1369" w:type="dxa"/>
            <w:tcBorders>
              <w:top w:val="nil"/>
              <w:left w:val="nil"/>
              <w:bottom w:val="nil"/>
              <w:right w:val="nil"/>
            </w:tcBorders>
            <w:shd w:val="clear" w:color="000000" w:fill="FFFFFF"/>
            <w:noWrap/>
            <w:vAlign w:val="center"/>
          </w:tcPr>
          <w:p w14:paraId="3556482D" w14:textId="77777777" w:rsidR="006C1C72" w:rsidRPr="00C627B7" w:rsidRDefault="006C1C72" w:rsidP="008346AA">
            <w:pPr>
              <w:jc w:val="center"/>
              <w:rPr>
                <w:rFonts w:cs="Arial"/>
              </w:rPr>
            </w:pPr>
          </w:p>
        </w:tc>
        <w:tc>
          <w:tcPr>
            <w:tcW w:w="997" w:type="dxa"/>
            <w:tcBorders>
              <w:top w:val="nil"/>
              <w:left w:val="nil"/>
              <w:bottom w:val="nil"/>
              <w:right w:val="nil"/>
            </w:tcBorders>
            <w:shd w:val="clear" w:color="000000" w:fill="FFFFFF"/>
            <w:noWrap/>
            <w:vAlign w:val="center"/>
          </w:tcPr>
          <w:p w14:paraId="4A1BAAC2" w14:textId="77777777" w:rsidR="006C1C72" w:rsidRPr="00C627B7" w:rsidRDefault="006C1C72" w:rsidP="008346AA">
            <w:pPr>
              <w:jc w:val="center"/>
              <w:rPr>
                <w:rFonts w:cs="Arial"/>
              </w:rPr>
            </w:pPr>
          </w:p>
        </w:tc>
      </w:tr>
      <w:tr w:rsidR="006C1C72" w:rsidRPr="00C627B7" w14:paraId="594906B0" w14:textId="77777777" w:rsidTr="008346AA">
        <w:trPr>
          <w:trHeight w:val="285"/>
        </w:trPr>
        <w:tc>
          <w:tcPr>
            <w:tcW w:w="3820" w:type="dxa"/>
            <w:tcBorders>
              <w:top w:val="nil"/>
              <w:left w:val="nil"/>
              <w:bottom w:val="nil"/>
              <w:right w:val="nil"/>
            </w:tcBorders>
            <w:shd w:val="clear" w:color="auto" w:fill="auto"/>
            <w:noWrap/>
            <w:vAlign w:val="center"/>
            <w:hideMark/>
          </w:tcPr>
          <w:p w14:paraId="23A795D5" w14:textId="77777777" w:rsidR="006C1C72" w:rsidRPr="00C627B7" w:rsidRDefault="006C1C72" w:rsidP="008346AA">
            <w:pPr>
              <w:rPr>
                <w:rFonts w:cs="Arial"/>
                <w:color w:val="000000"/>
              </w:rPr>
            </w:pPr>
            <w:r w:rsidRPr="00C627B7">
              <w:rPr>
                <w:rFonts w:cs="Arial"/>
                <w:color w:val="000000"/>
              </w:rPr>
              <w:t>Stožár příhradový VVN  P45+0, 1xDZL</w:t>
            </w:r>
          </w:p>
        </w:tc>
        <w:tc>
          <w:tcPr>
            <w:tcW w:w="1254" w:type="dxa"/>
            <w:tcBorders>
              <w:top w:val="nil"/>
              <w:left w:val="nil"/>
              <w:bottom w:val="nil"/>
              <w:right w:val="nil"/>
            </w:tcBorders>
            <w:shd w:val="clear" w:color="000000" w:fill="FFFFFF"/>
            <w:noWrap/>
            <w:vAlign w:val="center"/>
            <w:hideMark/>
          </w:tcPr>
          <w:p w14:paraId="6F2BE28B" w14:textId="77777777" w:rsidR="006C1C72" w:rsidRPr="00C627B7" w:rsidRDefault="006C1C72" w:rsidP="008346AA">
            <w:pPr>
              <w:jc w:val="center"/>
              <w:rPr>
                <w:rFonts w:cs="Arial"/>
              </w:rPr>
            </w:pPr>
            <w:r w:rsidRPr="0040481A">
              <w:rPr>
                <w:rFonts w:cs="Arial"/>
              </w:rPr>
              <w:t>6 162,0</w:t>
            </w:r>
          </w:p>
        </w:tc>
        <w:tc>
          <w:tcPr>
            <w:tcW w:w="860" w:type="dxa"/>
            <w:tcBorders>
              <w:top w:val="nil"/>
              <w:left w:val="nil"/>
              <w:bottom w:val="nil"/>
              <w:right w:val="nil"/>
            </w:tcBorders>
            <w:shd w:val="clear" w:color="000000" w:fill="FFFFFF"/>
            <w:noWrap/>
            <w:vAlign w:val="center"/>
            <w:hideMark/>
          </w:tcPr>
          <w:p w14:paraId="019EEA5B" w14:textId="77777777" w:rsidR="006C1C72" w:rsidRPr="00C627B7" w:rsidRDefault="006C1C72" w:rsidP="008346AA">
            <w:pPr>
              <w:jc w:val="center"/>
              <w:rPr>
                <w:rFonts w:cs="Arial"/>
              </w:rPr>
            </w:pPr>
            <w:r w:rsidRPr="00DF4A63">
              <w:rPr>
                <w:rFonts w:cs="Arial"/>
              </w:rPr>
              <w:t>3 726,0</w:t>
            </w:r>
          </w:p>
        </w:tc>
        <w:tc>
          <w:tcPr>
            <w:tcW w:w="1369" w:type="dxa"/>
            <w:tcBorders>
              <w:top w:val="nil"/>
              <w:left w:val="nil"/>
              <w:bottom w:val="nil"/>
              <w:right w:val="nil"/>
            </w:tcBorders>
            <w:shd w:val="clear" w:color="000000" w:fill="FFFFFF"/>
            <w:noWrap/>
            <w:vAlign w:val="center"/>
            <w:hideMark/>
          </w:tcPr>
          <w:p w14:paraId="48916246" w14:textId="77777777" w:rsidR="006C1C72" w:rsidRPr="00C627B7" w:rsidRDefault="006C1C72" w:rsidP="008346AA">
            <w:pPr>
              <w:jc w:val="center"/>
              <w:rPr>
                <w:rFonts w:cs="Arial"/>
              </w:rPr>
            </w:pPr>
            <w:r w:rsidRPr="00C627B7">
              <w:rPr>
                <w:rFonts w:cs="Arial"/>
              </w:rPr>
              <w:t>43,0</w:t>
            </w:r>
          </w:p>
        </w:tc>
        <w:tc>
          <w:tcPr>
            <w:tcW w:w="997" w:type="dxa"/>
            <w:tcBorders>
              <w:top w:val="nil"/>
              <w:left w:val="nil"/>
              <w:bottom w:val="nil"/>
              <w:right w:val="nil"/>
            </w:tcBorders>
            <w:shd w:val="clear" w:color="000000" w:fill="FFFFFF"/>
            <w:noWrap/>
            <w:vAlign w:val="center"/>
            <w:hideMark/>
          </w:tcPr>
          <w:p w14:paraId="0C7400A2" w14:textId="77777777" w:rsidR="006C1C72" w:rsidRPr="00C627B7" w:rsidRDefault="006C1C72" w:rsidP="008346AA">
            <w:pPr>
              <w:jc w:val="center"/>
              <w:rPr>
                <w:rFonts w:cs="Arial"/>
              </w:rPr>
            </w:pPr>
            <w:r w:rsidRPr="00DF4A63">
              <w:rPr>
                <w:rFonts w:cs="Arial"/>
              </w:rPr>
              <w:t>9 931,0</w:t>
            </w:r>
          </w:p>
        </w:tc>
      </w:tr>
      <w:tr w:rsidR="006C1C72" w:rsidRPr="00C627B7" w14:paraId="015B9403" w14:textId="77777777" w:rsidTr="008346AA">
        <w:trPr>
          <w:trHeight w:val="285"/>
        </w:trPr>
        <w:tc>
          <w:tcPr>
            <w:tcW w:w="3820" w:type="dxa"/>
            <w:tcBorders>
              <w:top w:val="nil"/>
              <w:left w:val="nil"/>
              <w:bottom w:val="nil"/>
              <w:right w:val="nil"/>
            </w:tcBorders>
            <w:shd w:val="clear" w:color="auto" w:fill="auto"/>
            <w:noWrap/>
            <w:vAlign w:val="center"/>
            <w:hideMark/>
          </w:tcPr>
          <w:p w14:paraId="619284D9" w14:textId="77777777" w:rsidR="006C1C72" w:rsidRPr="00C627B7" w:rsidRDefault="006C1C72" w:rsidP="008346AA">
            <w:pPr>
              <w:rPr>
                <w:rFonts w:cs="Arial"/>
                <w:color w:val="000000"/>
              </w:rPr>
            </w:pPr>
            <w:r w:rsidRPr="00C627B7">
              <w:rPr>
                <w:rFonts w:cs="Arial"/>
                <w:color w:val="000000"/>
              </w:rPr>
              <w:t>Stožár příhradový VVN  P45+3, 1xDZL</w:t>
            </w:r>
          </w:p>
        </w:tc>
        <w:tc>
          <w:tcPr>
            <w:tcW w:w="1254" w:type="dxa"/>
            <w:tcBorders>
              <w:top w:val="nil"/>
              <w:left w:val="nil"/>
              <w:bottom w:val="nil"/>
              <w:right w:val="nil"/>
            </w:tcBorders>
            <w:shd w:val="clear" w:color="000000" w:fill="FFFFFF"/>
            <w:noWrap/>
            <w:vAlign w:val="center"/>
            <w:hideMark/>
          </w:tcPr>
          <w:p w14:paraId="4CFF5CC9" w14:textId="77777777" w:rsidR="006C1C72" w:rsidRPr="00C627B7" w:rsidRDefault="006C1C72" w:rsidP="008346AA">
            <w:pPr>
              <w:jc w:val="center"/>
              <w:rPr>
                <w:rFonts w:cs="Arial"/>
              </w:rPr>
            </w:pPr>
            <w:r w:rsidRPr="0040481A">
              <w:rPr>
                <w:rFonts w:cs="Arial"/>
              </w:rPr>
              <w:t>7 489,0</w:t>
            </w:r>
          </w:p>
        </w:tc>
        <w:tc>
          <w:tcPr>
            <w:tcW w:w="860" w:type="dxa"/>
            <w:tcBorders>
              <w:top w:val="nil"/>
              <w:left w:val="nil"/>
              <w:bottom w:val="nil"/>
              <w:right w:val="nil"/>
            </w:tcBorders>
            <w:shd w:val="clear" w:color="000000" w:fill="FFFFFF"/>
            <w:noWrap/>
            <w:vAlign w:val="center"/>
            <w:hideMark/>
          </w:tcPr>
          <w:p w14:paraId="7B9770B2" w14:textId="77777777" w:rsidR="006C1C72" w:rsidRPr="00C627B7" w:rsidRDefault="006C1C72" w:rsidP="008346AA">
            <w:pPr>
              <w:jc w:val="center"/>
              <w:rPr>
                <w:rFonts w:cs="Arial"/>
              </w:rPr>
            </w:pPr>
            <w:r w:rsidRPr="00DF4A63">
              <w:rPr>
                <w:rFonts w:cs="Arial"/>
              </w:rPr>
              <w:t>3 789,0</w:t>
            </w:r>
          </w:p>
        </w:tc>
        <w:tc>
          <w:tcPr>
            <w:tcW w:w="1369" w:type="dxa"/>
            <w:tcBorders>
              <w:top w:val="nil"/>
              <w:left w:val="nil"/>
              <w:bottom w:val="nil"/>
              <w:right w:val="nil"/>
            </w:tcBorders>
            <w:shd w:val="clear" w:color="000000" w:fill="FFFFFF"/>
            <w:noWrap/>
            <w:vAlign w:val="center"/>
            <w:hideMark/>
          </w:tcPr>
          <w:p w14:paraId="7BCB4928" w14:textId="77777777" w:rsidR="006C1C72" w:rsidRPr="00C627B7" w:rsidRDefault="006C1C72" w:rsidP="008346AA">
            <w:pPr>
              <w:jc w:val="center"/>
              <w:rPr>
                <w:rFonts w:cs="Arial"/>
              </w:rPr>
            </w:pPr>
            <w:r w:rsidRPr="00C627B7">
              <w:rPr>
                <w:rFonts w:cs="Arial"/>
              </w:rPr>
              <w:t>47,0</w:t>
            </w:r>
          </w:p>
        </w:tc>
        <w:tc>
          <w:tcPr>
            <w:tcW w:w="997" w:type="dxa"/>
            <w:tcBorders>
              <w:top w:val="nil"/>
              <w:left w:val="nil"/>
              <w:bottom w:val="nil"/>
              <w:right w:val="nil"/>
            </w:tcBorders>
            <w:shd w:val="clear" w:color="000000" w:fill="FFFFFF"/>
            <w:noWrap/>
            <w:vAlign w:val="center"/>
            <w:hideMark/>
          </w:tcPr>
          <w:p w14:paraId="40C28455" w14:textId="77777777" w:rsidR="006C1C72" w:rsidRPr="00C627B7" w:rsidRDefault="006C1C72" w:rsidP="008346AA">
            <w:pPr>
              <w:jc w:val="center"/>
              <w:rPr>
                <w:rFonts w:cs="Arial"/>
              </w:rPr>
            </w:pPr>
            <w:r w:rsidRPr="00DF4A63">
              <w:rPr>
                <w:rFonts w:cs="Arial"/>
              </w:rPr>
              <w:t>11 325,0</w:t>
            </w:r>
          </w:p>
        </w:tc>
      </w:tr>
      <w:tr w:rsidR="006C1C72" w:rsidRPr="00C627B7" w14:paraId="6F86534E" w14:textId="77777777" w:rsidTr="008346AA">
        <w:trPr>
          <w:trHeight w:val="285"/>
        </w:trPr>
        <w:tc>
          <w:tcPr>
            <w:tcW w:w="3820" w:type="dxa"/>
            <w:tcBorders>
              <w:top w:val="nil"/>
              <w:left w:val="nil"/>
              <w:bottom w:val="nil"/>
              <w:right w:val="nil"/>
            </w:tcBorders>
            <w:shd w:val="clear" w:color="auto" w:fill="auto"/>
            <w:noWrap/>
            <w:vAlign w:val="center"/>
            <w:hideMark/>
          </w:tcPr>
          <w:p w14:paraId="3149F67B" w14:textId="77777777" w:rsidR="006C1C72" w:rsidRPr="00C627B7" w:rsidRDefault="006C1C72" w:rsidP="008346AA">
            <w:pPr>
              <w:rPr>
                <w:rFonts w:cs="Arial"/>
                <w:color w:val="000000"/>
              </w:rPr>
            </w:pPr>
            <w:r w:rsidRPr="00C627B7">
              <w:rPr>
                <w:rFonts w:cs="Arial"/>
                <w:color w:val="000000"/>
              </w:rPr>
              <w:t>Stožár příhradový VVN  P45+6, 1xDZL</w:t>
            </w:r>
          </w:p>
        </w:tc>
        <w:tc>
          <w:tcPr>
            <w:tcW w:w="1254" w:type="dxa"/>
            <w:tcBorders>
              <w:top w:val="nil"/>
              <w:left w:val="nil"/>
              <w:bottom w:val="nil"/>
              <w:right w:val="nil"/>
            </w:tcBorders>
            <w:shd w:val="clear" w:color="000000" w:fill="FFFFFF"/>
            <w:noWrap/>
            <w:vAlign w:val="center"/>
            <w:hideMark/>
          </w:tcPr>
          <w:p w14:paraId="7D8199C8" w14:textId="77777777" w:rsidR="006C1C72" w:rsidRPr="00C627B7" w:rsidRDefault="006C1C72" w:rsidP="008346AA">
            <w:pPr>
              <w:jc w:val="center"/>
              <w:rPr>
                <w:rFonts w:cs="Arial"/>
              </w:rPr>
            </w:pPr>
            <w:r w:rsidRPr="0040481A">
              <w:rPr>
                <w:rFonts w:cs="Arial"/>
              </w:rPr>
              <w:t>9 151,0</w:t>
            </w:r>
          </w:p>
        </w:tc>
        <w:tc>
          <w:tcPr>
            <w:tcW w:w="860" w:type="dxa"/>
            <w:tcBorders>
              <w:top w:val="nil"/>
              <w:left w:val="nil"/>
              <w:bottom w:val="nil"/>
              <w:right w:val="nil"/>
            </w:tcBorders>
            <w:shd w:val="clear" w:color="000000" w:fill="FFFFFF"/>
            <w:noWrap/>
            <w:vAlign w:val="center"/>
            <w:hideMark/>
          </w:tcPr>
          <w:p w14:paraId="6FF595D6" w14:textId="77777777" w:rsidR="006C1C72" w:rsidRPr="00C627B7" w:rsidRDefault="006C1C72" w:rsidP="008346AA">
            <w:pPr>
              <w:jc w:val="center"/>
              <w:rPr>
                <w:rFonts w:cs="Arial"/>
              </w:rPr>
            </w:pPr>
            <w:r w:rsidRPr="00DF4A63">
              <w:rPr>
                <w:rFonts w:cs="Arial"/>
              </w:rPr>
              <w:t>3 853,0</w:t>
            </w:r>
          </w:p>
        </w:tc>
        <w:tc>
          <w:tcPr>
            <w:tcW w:w="1369" w:type="dxa"/>
            <w:tcBorders>
              <w:top w:val="nil"/>
              <w:left w:val="nil"/>
              <w:bottom w:val="nil"/>
              <w:right w:val="nil"/>
            </w:tcBorders>
            <w:shd w:val="clear" w:color="000000" w:fill="FFFFFF"/>
            <w:noWrap/>
            <w:vAlign w:val="center"/>
            <w:hideMark/>
          </w:tcPr>
          <w:p w14:paraId="3B8224DC" w14:textId="77777777" w:rsidR="006C1C72" w:rsidRPr="00C627B7" w:rsidRDefault="006C1C72" w:rsidP="008346AA">
            <w:pPr>
              <w:jc w:val="center"/>
              <w:rPr>
                <w:rFonts w:cs="Arial"/>
              </w:rPr>
            </w:pPr>
            <w:r w:rsidRPr="00C627B7">
              <w:rPr>
                <w:rFonts w:cs="Arial"/>
              </w:rPr>
              <w:t>50,0</w:t>
            </w:r>
          </w:p>
        </w:tc>
        <w:tc>
          <w:tcPr>
            <w:tcW w:w="997" w:type="dxa"/>
            <w:tcBorders>
              <w:top w:val="nil"/>
              <w:left w:val="nil"/>
              <w:bottom w:val="nil"/>
              <w:right w:val="nil"/>
            </w:tcBorders>
            <w:shd w:val="clear" w:color="000000" w:fill="FFFFFF"/>
            <w:noWrap/>
            <w:vAlign w:val="center"/>
            <w:hideMark/>
          </w:tcPr>
          <w:p w14:paraId="0ACCD7FA" w14:textId="77777777" w:rsidR="006C1C72" w:rsidRPr="00C627B7" w:rsidRDefault="006C1C72" w:rsidP="008346AA">
            <w:pPr>
              <w:jc w:val="center"/>
              <w:rPr>
                <w:rFonts w:cs="Arial"/>
              </w:rPr>
            </w:pPr>
            <w:r w:rsidRPr="00DF4A63">
              <w:rPr>
                <w:rFonts w:cs="Arial"/>
              </w:rPr>
              <w:t>13 054,0</w:t>
            </w:r>
          </w:p>
        </w:tc>
      </w:tr>
    </w:tbl>
    <w:p w14:paraId="0F36CE1A" w14:textId="77777777" w:rsidR="006C1C72" w:rsidRPr="00A1519D" w:rsidRDefault="006C1C72" w:rsidP="006C1C72">
      <w:pPr>
        <w:rPr>
          <w:rFonts w:cs="Arial"/>
          <w:lang w:eastAsia="en-US"/>
        </w:rPr>
      </w:pPr>
    </w:p>
    <w:p w14:paraId="448D6B2D" w14:textId="77777777" w:rsidR="006C1C72" w:rsidRPr="00A1519D" w:rsidRDefault="006C1C72" w:rsidP="001E0291">
      <w:pPr>
        <w:spacing w:after="120"/>
        <w:ind w:left="397"/>
        <w:rPr>
          <w:rFonts w:cs="Arial"/>
          <w:b/>
          <w:lang w:eastAsia="en-US"/>
        </w:rPr>
      </w:pPr>
      <w:r w:rsidRPr="00A1519D">
        <w:rPr>
          <w:rFonts w:cs="Arial"/>
          <w:b/>
          <w:lang w:eastAsia="en-US"/>
        </w:rPr>
        <w:t>Stožáry s držákem zemnícího lana pro dvě lana</w:t>
      </w:r>
    </w:p>
    <w:tbl>
      <w:tblPr>
        <w:tblW w:w="8237" w:type="dxa"/>
        <w:tblInd w:w="55" w:type="dxa"/>
        <w:tblCellMar>
          <w:left w:w="70" w:type="dxa"/>
          <w:right w:w="70" w:type="dxa"/>
        </w:tblCellMar>
        <w:tblLook w:val="04A0" w:firstRow="1" w:lastRow="0" w:firstColumn="1" w:lastColumn="0" w:noHBand="0" w:noVBand="1"/>
      </w:tblPr>
      <w:tblGrid>
        <w:gridCol w:w="3843"/>
        <w:gridCol w:w="1275"/>
        <w:gridCol w:w="808"/>
        <w:gridCol w:w="1283"/>
        <w:gridCol w:w="1028"/>
      </w:tblGrid>
      <w:tr w:rsidR="006C1C72" w:rsidRPr="005B6EE8" w14:paraId="03351C14" w14:textId="77777777" w:rsidTr="008346AA">
        <w:trPr>
          <w:trHeight w:val="315"/>
        </w:trPr>
        <w:tc>
          <w:tcPr>
            <w:tcW w:w="3843" w:type="dxa"/>
            <w:tcBorders>
              <w:top w:val="nil"/>
              <w:left w:val="nil"/>
              <w:bottom w:val="nil"/>
              <w:right w:val="nil"/>
            </w:tcBorders>
            <w:shd w:val="clear" w:color="000000" w:fill="FFFFFF"/>
            <w:noWrap/>
            <w:vAlign w:val="bottom"/>
            <w:hideMark/>
          </w:tcPr>
          <w:p w14:paraId="00556BE0" w14:textId="77777777" w:rsidR="006C1C72" w:rsidRPr="005B6EE8" w:rsidRDefault="006C1C72" w:rsidP="008346AA">
            <w:pPr>
              <w:jc w:val="center"/>
              <w:rPr>
                <w:rFonts w:cs="Arial"/>
                <w:b/>
                <w:bCs/>
                <w:color w:val="000000"/>
                <w:sz w:val="24"/>
              </w:rPr>
            </w:pPr>
            <w:r w:rsidRPr="005B6EE8">
              <w:rPr>
                <w:rFonts w:cs="Arial"/>
                <w:b/>
                <w:bCs/>
                <w:color w:val="000000"/>
                <w:sz w:val="24"/>
              </w:rPr>
              <w:t> </w:t>
            </w:r>
          </w:p>
        </w:tc>
        <w:tc>
          <w:tcPr>
            <w:tcW w:w="4394" w:type="dxa"/>
            <w:gridSpan w:val="4"/>
            <w:tcBorders>
              <w:top w:val="nil"/>
              <w:left w:val="nil"/>
              <w:bottom w:val="nil"/>
              <w:right w:val="nil"/>
            </w:tcBorders>
            <w:shd w:val="clear" w:color="000000" w:fill="D9D9D9"/>
            <w:noWrap/>
            <w:vAlign w:val="bottom"/>
            <w:hideMark/>
          </w:tcPr>
          <w:p w14:paraId="681831A3" w14:textId="77777777" w:rsidR="006C1C72" w:rsidRPr="005B6EE8" w:rsidRDefault="006C1C72" w:rsidP="008346AA">
            <w:pPr>
              <w:jc w:val="center"/>
              <w:rPr>
                <w:rFonts w:cs="Arial"/>
                <w:color w:val="000000"/>
                <w:sz w:val="24"/>
              </w:rPr>
            </w:pPr>
            <w:r w:rsidRPr="005B6EE8">
              <w:rPr>
                <w:rFonts w:cs="Arial"/>
                <w:color w:val="000000"/>
                <w:sz w:val="24"/>
              </w:rPr>
              <w:t>hmotnosti v kg</w:t>
            </w:r>
          </w:p>
        </w:tc>
      </w:tr>
      <w:tr w:rsidR="006C1C72" w:rsidRPr="00A1519D" w14:paraId="62760A6C" w14:textId="77777777" w:rsidTr="008346AA">
        <w:trPr>
          <w:trHeight w:val="360"/>
        </w:trPr>
        <w:tc>
          <w:tcPr>
            <w:tcW w:w="3843" w:type="dxa"/>
            <w:tcBorders>
              <w:top w:val="nil"/>
              <w:left w:val="nil"/>
              <w:bottom w:val="single" w:sz="8" w:space="0" w:color="auto"/>
              <w:right w:val="nil"/>
            </w:tcBorders>
            <w:shd w:val="clear" w:color="000000" w:fill="D9D9D9"/>
            <w:hideMark/>
          </w:tcPr>
          <w:p w14:paraId="2782CF4F" w14:textId="77777777" w:rsidR="006C1C72" w:rsidRPr="005B6EE8" w:rsidRDefault="006C1C72" w:rsidP="008346AA">
            <w:pPr>
              <w:jc w:val="center"/>
              <w:rPr>
                <w:rFonts w:cs="Arial"/>
                <w:sz w:val="24"/>
              </w:rPr>
            </w:pPr>
            <w:r w:rsidRPr="005B6EE8">
              <w:rPr>
                <w:rFonts w:cs="Arial"/>
                <w:sz w:val="24"/>
              </w:rPr>
              <w:t xml:space="preserve">Typ stožáru </w:t>
            </w:r>
          </w:p>
        </w:tc>
        <w:tc>
          <w:tcPr>
            <w:tcW w:w="1275" w:type="dxa"/>
            <w:tcBorders>
              <w:top w:val="nil"/>
              <w:left w:val="nil"/>
              <w:bottom w:val="single" w:sz="8" w:space="0" w:color="auto"/>
              <w:right w:val="nil"/>
            </w:tcBorders>
            <w:shd w:val="clear" w:color="000000" w:fill="D9D9D9"/>
            <w:noWrap/>
            <w:hideMark/>
          </w:tcPr>
          <w:p w14:paraId="6057CB56" w14:textId="77777777" w:rsidR="006C1C72" w:rsidRPr="005B6EE8" w:rsidRDefault="006C1C72" w:rsidP="008346AA">
            <w:pPr>
              <w:jc w:val="center"/>
              <w:rPr>
                <w:rFonts w:cs="Arial"/>
                <w:sz w:val="24"/>
              </w:rPr>
            </w:pPr>
            <w:r w:rsidRPr="005B6EE8">
              <w:rPr>
                <w:rFonts w:cs="Arial"/>
                <w:sz w:val="24"/>
              </w:rPr>
              <w:t>horní díly</w:t>
            </w:r>
          </w:p>
        </w:tc>
        <w:tc>
          <w:tcPr>
            <w:tcW w:w="808" w:type="dxa"/>
            <w:tcBorders>
              <w:top w:val="nil"/>
              <w:left w:val="nil"/>
              <w:bottom w:val="single" w:sz="8" w:space="0" w:color="auto"/>
              <w:right w:val="nil"/>
            </w:tcBorders>
            <w:shd w:val="clear" w:color="000000" w:fill="D9D9D9"/>
            <w:noWrap/>
            <w:hideMark/>
          </w:tcPr>
          <w:p w14:paraId="23209795" w14:textId="77777777" w:rsidR="006C1C72" w:rsidRPr="005B6EE8" w:rsidRDefault="006C1C72" w:rsidP="008346AA">
            <w:pPr>
              <w:jc w:val="center"/>
              <w:rPr>
                <w:rFonts w:cs="Arial"/>
                <w:sz w:val="24"/>
              </w:rPr>
            </w:pPr>
            <w:r w:rsidRPr="005B6EE8">
              <w:rPr>
                <w:rFonts w:cs="Arial"/>
                <w:sz w:val="24"/>
              </w:rPr>
              <w:t>patka</w:t>
            </w:r>
          </w:p>
        </w:tc>
        <w:tc>
          <w:tcPr>
            <w:tcW w:w="1283" w:type="dxa"/>
            <w:tcBorders>
              <w:top w:val="nil"/>
              <w:left w:val="nil"/>
              <w:bottom w:val="single" w:sz="8" w:space="0" w:color="auto"/>
              <w:right w:val="nil"/>
            </w:tcBorders>
            <w:shd w:val="clear" w:color="000000" w:fill="D9D9D9"/>
            <w:noWrap/>
            <w:hideMark/>
          </w:tcPr>
          <w:p w14:paraId="3463F3D7" w14:textId="77777777" w:rsidR="006C1C72" w:rsidRPr="005B6EE8" w:rsidRDefault="006C1C72" w:rsidP="008346AA">
            <w:pPr>
              <w:jc w:val="center"/>
              <w:rPr>
                <w:rFonts w:cs="Arial"/>
                <w:sz w:val="24"/>
              </w:rPr>
            </w:pPr>
            <w:r w:rsidRPr="005B6EE8">
              <w:rPr>
                <w:rFonts w:cs="Arial"/>
                <w:sz w:val="24"/>
              </w:rPr>
              <w:t>mont. rám</w:t>
            </w:r>
          </w:p>
        </w:tc>
        <w:tc>
          <w:tcPr>
            <w:tcW w:w="1028" w:type="dxa"/>
            <w:tcBorders>
              <w:top w:val="nil"/>
              <w:left w:val="nil"/>
              <w:bottom w:val="single" w:sz="8" w:space="0" w:color="auto"/>
              <w:right w:val="nil"/>
            </w:tcBorders>
            <w:shd w:val="clear" w:color="000000" w:fill="D9D9D9"/>
            <w:noWrap/>
            <w:hideMark/>
          </w:tcPr>
          <w:p w14:paraId="798E483B" w14:textId="77777777" w:rsidR="006C1C72" w:rsidRPr="005B6EE8" w:rsidRDefault="006C1C72" w:rsidP="008346AA">
            <w:pPr>
              <w:jc w:val="center"/>
              <w:rPr>
                <w:rFonts w:cs="Arial"/>
                <w:sz w:val="24"/>
              </w:rPr>
            </w:pPr>
            <w:r w:rsidRPr="005B6EE8">
              <w:rPr>
                <w:rFonts w:cs="Arial"/>
                <w:sz w:val="24"/>
              </w:rPr>
              <w:t>celkem</w:t>
            </w:r>
          </w:p>
        </w:tc>
      </w:tr>
      <w:tr w:rsidR="006C1C72" w:rsidRPr="005B6EE8" w14:paraId="60CEC84F" w14:textId="77777777" w:rsidTr="008346AA">
        <w:trPr>
          <w:trHeight w:val="285"/>
        </w:trPr>
        <w:tc>
          <w:tcPr>
            <w:tcW w:w="3843" w:type="dxa"/>
            <w:tcBorders>
              <w:top w:val="nil"/>
              <w:left w:val="nil"/>
              <w:bottom w:val="nil"/>
              <w:right w:val="nil"/>
            </w:tcBorders>
            <w:shd w:val="clear" w:color="auto" w:fill="auto"/>
            <w:noWrap/>
            <w:vAlign w:val="center"/>
            <w:hideMark/>
          </w:tcPr>
          <w:p w14:paraId="657ACF56" w14:textId="77777777" w:rsidR="006C1C72" w:rsidRPr="005B6EE8" w:rsidRDefault="006C1C72" w:rsidP="008346AA">
            <w:pPr>
              <w:rPr>
                <w:rFonts w:cs="Arial"/>
                <w:color w:val="000000"/>
              </w:rPr>
            </w:pPr>
            <w:r w:rsidRPr="005B6EE8">
              <w:rPr>
                <w:rFonts w:cs="Arial"/>
                <w:color w:val="000000"/>
              </w:rPr>
              <w:t>Stožár příhradový VVN U11+0, 2xDZL</w:t>
            </w:r>
          </w:p>
        </w:tc>
        <w:tc>
          <w:tcPr>
            <w:tcW w:w="1275" w:type="dxa"/>
            <w:tcBorders>
              <w:top w:val="nil"/>
              <w:left w:val="nil"/>
              <w:bottom w:val="nil"/>
              <w:right w:val="nil"/>
            </w:tcBorders>
            <w:shd w:val="clear" w:color="000000" w:fill="FFFFFF"/>
            <w:noWrap/>
            <w:vAlign w:val="center"/>
            <w:hideMark/>
          </w:tcPr>
          <w:p w14:paraId="33710AFB" w14:textId="77777777" w:rsidR="006C1C72" w:rsidRPr="005B6EE8" w:rsidRDefault="006C1C72" w:rsidP="008346AA">
            <w:pPr>
              <w:jc w:val="center"/>
              <w:rPr>
                <w:rFonts w:cs="Arial"/>
              </w:rPr>
            </w:pPr>
            <w:r w:rsidRPr="00295893">
              <w:rPr>
                <w:rFonts w:cs="Arial"/>
              </w:rPr>
              <w:t>3 808,0</w:t>
            </w:r>
          </w:p>
        </w:tc>
        <w:tc>
          <w:tcPr>
            <w:tcW w:w="808" w:type="dxa"/>
            <w:tcBorders>
              <w:top w:val="nil"/>
              <w:left w:val="nil"/>
              <w:bottom w:val="nil"/>
              <w:right w:val="nil"/>
            </w:tcBorders>
            <w:shd w:val="clear" w:color="000000" w:fill="FFFFFF"/>
            <w:noWrap/>
            <w:vAlign w:val="center"/>
            <w:hideMark/>
          </w:tcPr>
          <w:p w14:paraId="12BF18E0" w14:textId="77777777" w:rsidR="006C1C72" w:rsidRPr="005B6EE8" w:rsidRDefault="006C1C72" w:rsidP="008346AA">
            <w:pPr>
              <w:jc w:val="center"/>
              <w:rPr>
                <w:rFonts w:cs="Arial"/>
              </w:rPr>
            </w:pPr>
            <w:r w:rsidRPr="00295893">
              <w:rPr>
                <w:rFonts w:cs="Arial"/>
              </w:rPr>
              <w:t>955,0</w:t>
            </w:r>
          </w:p>
        </w:tc>
        <w:tc>
          <w:tcPr>
            <w:tcW w:w="1283" w:type="dxa"/>
            <w:tcBorders>
              <w:top w:val="nil"/>
              <w:left w:val="nil"/>
              <w:bottom w:val="nil"/>
              <w:right w:val="nil"/>
            </w:tcBorders>
            <w:shd w:val="clear" w:color="000000" w:fill="FFFFFF"/>
            <w:noWrap/>
            <w:vAlign w:val="center"/>
            <w:hideMark/>
          </w:tcPr>
          <w:p w14:paraId="482A0D1C" w14:textId="77777777" w:rsidR="006C1C72" w:rsidRPr="005B6EE8" w:rsidRDefault="006C1C72" w:rsidP="008346AA">
            <w:pPr>
              <w:jc w:val="center"/>
              <w:rPr>
                <w:rFonts w:cs="Arial"/>
              </w:rPr>
            </w:pPr>
            <w:r w:rsidRPr="005B6EE8">
              <w:rPr>
                <w:rFonts w:cs="Arial"/>
              </w:rPr>
              <w:t>2</w:t>
            </w:r>
            <w:r>
              <w:rPr>
                <w:rFonts w:cs="Arial"/>
              </w:rPr>
              <w:t>8</w:t>
            </w:r>
            <w:r w:rsidRPr="005B6EE8">
              <w:rPr>
                <w:rFonts w:cs="Arial"/>
              </w:rPr>
              <w:t>,0</w:t>
            </w:r>
          </w:p>
        </w:tc>
        <w:tc>
          <w:tcPr>
            <w:tcW w:w="1028" w:type="dxa"/>
            <w:tcBorders>
              <w:top w:val="nil"/>
              <w:left w:val="nil"/>
              <w:bottom w:val="nil"/>
              <w:right w:val="nil"/>
            </w:tcBorders>
            <w:shd w:val="clear" w:color="000000" w:fill="FFFFFF"/>
            <w:noWrap/>
            <w:vAlign w:val="center"/>
            <w:hideMark/>
          </w:tcPr>
          <w:p w14:paraId="1045CCCF" w14:textId="77777777" w:rsidR="006C1C72" w:rsidRPr="005B6EE8" w:rsidRDefault="006C1C72" w:rsidP="008346AA">
            <w:pPr>
              <w:jc w:val="center"/>
              <w:rPr>
                <w:rFonts w:cs="Arial"/>
              </w:rPr>
            </w:pPr>
            <w:r w:rsidRPr="00295893">
              <w:rPr>
                <w:rFonts w:cs="Arial"/>
              </w:rPr>
              <w:t>4 791,0</w:t>
            </w:r>
          </w:p>
        </w:tc>
      </w:tr>
      <w:tr w:rsidR="006C1C72" w:rsidRPr="005B6EE8" w14:paraId="325383A8" w14:textId="77777777" w:rsidTr="008346AA">
        <w:trPr>
          <w:trHeight w:val="285"/>
        </w:trPr>
        <w:tc>
          <w:tcPr>
            <w:tcW w:w="3843" w:type="dxa"/>
            <w:tcBorders>
              <w:top w:val="nil"/>
              <w:left w:val="nil"/>
              <w:bottom w:val="nil"/>
              <w:right w:val="nil"/>
            </w:tcBorders>
            <w:shd w:val="clear" w:color="auto" w:fill="auto"/>
            <w:noWrap/>
            <w:vAlign w:val="center"/>
            <w:hideMark/>
          </w:tcPr>
          <w:p w14:paraId="77E777DB" w14:textId="77777777" w:rsidR="006C1C72" w:rsidRPr="005B6EE8" w:rsidRDefault="006C1C72" w:rsidP="008346AA">
            <w:pPr>
              <w:rPr>
                <w:rFonts w:cs="Arial"/>
                <w:color w:val="000000"/>
              </w:rPr>
            </w:pPr>
            <w:r w:rsidRPr="005B6EE8">
              <w:rPr>
                <w:rFonts w:cs="Arial"/>
                <w:color w:val="000000"/>
              </w:rPr>
              <w:t>Stožár příhradový VVN U11+3, 2xDZL</w:t>
            </w:r>
          </w:p>
        </w:tc>
        <w:tc>
          <w:tcPr>
            <w:tcW w:w="1275" w:type="dxa"/>
            <w:tcBorders>
              <w:top w:val="nil"/>
              <w:left w:val="nil"/>
              <w:bottom w:val="nil"/>
              <w:right w:val="nil"/>
            </w:tcBorders>
            <w:shd w:val="clear" w:color="000000" w:fill="FFFFFF"/>
            <w:noWrap/>
            <w:vAlign w:val="center"/>
            <w:hideMark/>
          </w:tcPr>
          <w:p w14:paraId="05EE01C0" w14:textId="77777777" w:rsidR="006C1C72" w:rsidRPr="005B6EE8" w:rsidRDefault="006C1C72" w:rsidP="008346AA">
            <w:pPr>
              <w:jc w:val="center"/>
              <w:rPr>
                <w:rFonts w:cs="Arial"/>
              </w:rPr>
            </w:pPr>
            <w:r w:rsidRPr="00295893">
              <w:rPr>
                <w:rFonts w:cs="Arial"/>
              </w:rPr>
              <w:t>4 344,0</w:t>
            </w:r>
          </w:p>
        </w:tc>
        <w:tc>
          <w:tcPr>
            <w:tcW w:w="808" w:type="dxa"/>
            <w:tcBorders>
              <w:top w:val="nil"/>
              <w:left w:val="nil"/>
              <w:bottom w:val="nil"/>
              <w:right w:val="nil"/>
            </w:tcBorders>
            <w:shd w:val="clear" w:color="000000" w:fill="FFFFFF"/>
            <w:noWrap/>
            <w:vAlign w:val="center"/>
            <w:hideMark/>
          </w:tcPr>
          <w:p w14:paraId="16C5D987" w14:textId="77777777" w:rsidR="006C1C72" w:rsidRPr="005B6EE8" w:rsidRDefault="006C1C72" w:rsidP="008346AA">
            <w:pPr>
              <w:jc w:val="center"/>
              <w:rPr>
                <w:rFonts w:cs="Arial"/>
              </w:rPr>
            </w:pPr>
            <w:r w:rsidRPr="00295893">
              <w:rPr>
                <w:rFonts w:cs="Arial"/>
              </w:rPr>
              <w:t>972,0</w:t>
            </w:r>
          </w:p>
        </w:tc>
        <w:tc>
          <w:tcPr>
            <w:tcW w:w="1283" w:type="dxa"/>
            <w:tcBorders>
              <w:top w:val="nil"/>
              <w:left w:val="nil"/>
              <w:bottom w:val="nil"/>
              <w:right w:val="nil"/>
            </w:tcBorders>
            <w:shd w:val="clear" w:color="000000" w:fill="FFFFFF"/>
            <w:noWrap/>
            <w:vAlign w:val="center"/>
            <w:hideMark/>
          </w:tcPr>
          <w:p w14:paraId="3F36BB0D" w14:textId="77777777" w:rsidR="006C1C72" w:rsidRPr="005B6EE8" w:rsidRDefault="006C1C72" w:rsidP="008346AA">
            <w:pPr>
              <w:jc w:val="center"/>
              <w:rPr>
                <w:rFonts w:cs="Arial"/>
              </w:rPr>
            </w:pPr>
            <w:r w:rsidRPr="005B6EE8">
              <w:rPr>
                <w:rFonts w:cs="Arial"/>
              </w:rPr>
              <w:t>30,0</w:t>
            </w:r>
          </w:p>
        </w:tc>
        <w:tc>
          <w:tcPr>
            <w:tcW w:w="1028" w:type="dxa"/>
            <w:tcBorders>
              <w:top w:val="nil"/>
              <w:left w:val="nil"/>
              <w:bottom w:val="nil"/>
              <w:right w:val="nil"/>
            </w:tcBorders>
            <w:shd w:val="clear" w:color="000000" w:fill="FFFFFF"/>
            <w:noWrap/>
            <w:vAlign w:val="center"/>
            <w:hideMark/>
          </w:tcPr>
          <w:p w14:paraId="31B2C59A" w14:textId="77777777" w:rsidR="006C1C72" w:rsidRPr="005B6EE8" w:rsidRDefault="006C1C72" w:rsidP="008346AA">
            <w:pPr>
              <w:jc w:val="center"/>
              <w:rPr>
                <w:rFonts w:cs="Arial"/>
              </w:rPr>
            </w:pPr>
            <w:r w:rsidRPr="00295893">
              <w:rPr>
                <w:rFonts w:cs="Arial"/>
              </w:rPr>
              <w:t>5 346,0</w:t>
            </w:r>
          </w:p>
        </w:tc>
      </w:tr>
      <w:tr w:rsidR="006C1C72" w:rsidRPr="005B6EE8" w14:paraId="3B21FC36" w14:textId="77777777" w:rsidTr="008346AA">
        <w:trPr>
          <w:trHeight w:val="285"/>
        </w:trPr>
        <w:tc>
          <w:tcPr>
            <w:tcW w:w="3843" w:type="dxa"/>
            <w:tcBorders>
              <w:top w:val="nil"/>
              <w:left w:val="nil"/>
              <w:bottom w:val="nil"/>
              <w:right w:val="nil"/>
            </w:tcBorders>
            <w:shd w:val="clear" w:color="auto" w:fill="auto"/>
            <w:noWrap/>
            <w:vAlign w:val="center"/>
            <w:hideMark/>
          </w:tcPr>
          <w:p w14:paraId="48EE8E49" w14:textId="77777777" w:rsidR="006C1C72" w:rsidRPr="005B6EE8" w:rsidRDefault="006C1C72" w:rsidP="008346AA">
            <w:pPr>
              <w:rPr>
                <w:rFonts w:cs="Arial"/>
                <w:color w:val="000000"/>
              </w:rPr>
            </w:pPr>
            <w:r w:rsidRPr="005B6EE8">
              <w:rPr>
                <w:rFonts w:cs="Arial"/>
                <w:color w:val="000000"/>
              </w:rPr>
              <w:t>Stožár příhradový VVN U11+6, 2xDZL</w:t>
            </w:r>
          </w:p>
        </w:tc>
        <w:tc>
          <w:tcPr>
            <w:tcW w:w="1275" w:type="dxa"/>
            <w:tcBorders>
              <w:top w:val="nil"/>
              <w:left w:val="nil"/>
              <w:bottom w:val="nil"/>
              <w:right w:val="nil"/>
            </w:tcBorders>
            <w:shd w:val="clear" w:color="000000" w:fill="FFFFFF"/>
            <w:noWrap/>
            <w:vAlign w:val="center"/>
            <w:hideMark/>
          </w:tcPr>
          <w:p w14:paraId="02D56096" w14:textId="77777777" w:rsidR="006C1C72" w:rsidRPr="005B6EE8" w:rsidRDefault="006C1C72" w:rsidP="008346AA">
            <w:pPr>
              <w:jc w:val="center"/>
              <w:rPr>
                <w:rFonts w:cs="Arial"/>
              </w:rPr>
            </w:pPr>
            <w:r w:rsidRPr="00295893">
              <w:rPr>
                <w:rFonts w:cs="Arial"/>
              </w:rPr>
              <w:t>4 945,0</w:t>
            </w:r>
          </w:p>
        </w:tc>
        <w:tc>
          <w:tcPr>
            <w:tcW w:w="808" w:type="dxa"/>
            <w:tcBorders>
              <w:top w:val="nil"/>
              <w:left w:val="nil"/>
              <w:bottom w:val="nil"/>
              <w:right w:val="nil"/>
            </w:tcBorders>
            <w:shd w:val="clear" w:color="000000" w:fill="FFFFFF"/>
            <w:noWrap/>
            <w:vAlign w:val="center"/>
            <w:hideMark/>
          </w:tcPr>
          <w:p w14:paraId="4EE71AB5" w14:textId="77777777" w:rsidR="006C1C72" w:rsidRPr="005B6EE8" w:rsidRDefault="006C1C72" w:rsidP="008346AA">
            <w:pPr>
              <w:jc w:val="center"/>
              <w:rPr>
                <w:rFonts w:cs="Arial"/>
              </w:rPr>
            </w:pPr>
            <w:r w:rsidRPr="00295893">
              <w:rPr>
                <w:rFonts w:cs="Arial"/>
              </w:rPr>
              <w:t>990,0</w:t>
            </w:r>
          </w:p>
        </w:tc>
        <w:tc>
          <w:tcPr>
            <w:tcW w:w="1283" w:type="dxa"/>
            <w:tcBorders>
              <w:top w:val="nil"/>
              <w:left w:val="nil"/>
              <w:bottom w:val="nil"/>
              <w:right w:val="nil"/>
            </w:tcBorders>
            <w:shd w:val="clear" w:color="000000" w:fill="FFFFFF"/>
            <w:noWrap/>
            <w:vAlign w:val="center"/>
            <w:hideMark/>
          </w:tcPr>
          <w:p w14:paraId="12F85EC9" w14:textId="77777777" w:rsidR="006C1C72" w:rsidRPr="005B6EE8" w:rsidRDefault="006C1C72" w:rsidP="008346AA">
            <w:pPr>
              <w:jc w:val="center"/>
              <w:rPr>
                <w:rFonts w:cs="Arial"/>
              </w:rPr>
            </w:pPr>
            <w:r w:rsidRPr="005B6EE8">
              <w:rPr>
                <w:rFonts w:cs="Arial"/>
              </w:rPr>
              <w:t>32,0</w:t>
            </w:r>
          </w:p>
        </w:tc>
        <w:tc>
          <w:tcPr>
            <w:tcW w:w="1028" w:type="dxa"/>
            <w:tcBorders>
              <w:top w:val="nil"/>
              <w:left w:val="nil"/>
              <w:bottom w:val="nil"/>
              <w:right w:val="nil"/>
            </w:tcBorders>
            <w:shd w:val="clear" w:color="000000" w:fill="FFFFFF"/>
            <w:noWrap/>
            <w:vAlign w:val="center"/>
            <w:hideMark/>
          </w:tcPr>
          <w:p w14:paraId="5D590502" w14:textId="77777777" w:rsidR="006C1C72" w:rsidRPr="005B6EE8" w:rsidRDefault="006C1C72" w:rsidP="008346AA">
            <w:pPr>
              <w:jc w:val="center"/>
              <w:rPr>
                <w:rFonts w:cs="Arial"/>
              </w:rPr>
            </w:pPr>
            <w:r w:rsidRPr="00295893">
              <w:rPr>
                <w:rFonts w:cs="Arial"/>
              </w:rPr>
              <w:t>5 967,0</w:t>
            </w:r>
          </w:p>
        </w:tc>
      </w:tr>
      <w:tr w:rsidR="006C1C72" w:rsidRPr="005B6EE8" w14:paraId="04A58EFC" w14:textId="77777777" w:rsidTr="008346AA">
        <w:trPr>
          <w:trHeight w:val="300"/>
        </w:trPr>
        <w:tc>
          <w:tcPr>
            <w:tcW w:w="3843" w:type="dxa"/>
            <w:tcBorders>
              <w:top w:val="nil"/>
              <w:left w:val="nil"/>
              <w:bottom w:val="nil"/>
              <w:right w:val="nil"/>
            </w:tcBorders>
            <w:shd w:val="clear" w:color="auto" w:fill="auto"/>
            <w:noWrap/>
            <w:vAlign w:val="center"/>
            <w:hideMark/>
          </w:tcPr>
          <w:p w14:paraId="21D57F55" w14:textId="77777777" w:rsidR="006C1C72" w:rsidRPr="005B6EE8" w:rsidRDefault="006C1C72" w:rsidP="008346AA">
            <w:pPr>
              <w:rPr>
                <w:rFonts w:cs="Arial"/>
                <w:color w:val="000000"/>
              </w:rPr>
            </w:pPr>
            <w:r w:rsidRPr="005B6EE8">
              <w:rPr>
                <w:rFonts w:cs="Arial"/>
                <w:color w:val="000000"/>
              </w:rPr>
              <w:t>Stožár příhradový VVN U11+9, 2xDZL</w:t>
            </w:r>
          </w:p>
        </w:tc>
        <w:tc>
          <w:tcPr>
            <w:tcW w:w="1275" w:type="dxa"/>
            <w:tcBorders>
              <w:top w:val="nil"/>
              <w:left w:val="nil"/>
              <w:bottom w:val="nil"/>
              <w:right w:val="nil"/>
            </w:tcBorders>
            <w:shd w:val="clear" w:color="000000" w:fill="FFFFFF"/>
            <w:noWrap/>
            <w:vAlign w:val="center"/>
            <w:hideMark/>
          </w:tcPr>
          <w:p w14:paraId="16829FF2" w14:textId="77777777" w:rsidR="006C1C72" w:rsidRPr="005B6EE8" w:rsidRDefault="006C1C72" w:rsidP="008346AA">
            <w:pPr>
              <w:jc w:val="center"/>
              <w:rPr>
                <w:rFonts w:cs="Arial"/>
              </w:rPr>
            </w:pPr>
            <w:r w:rsidRPr="00295893">
              <w:rPr>
                <w:rFonts w:cs="Arial"/>
              </w:rPr>
              <w:t>5 580,0</w:t>
            </w:r>
          </w:p>
        </w:tc>
        <w:tc>
          <w:tcPr>
            <w:tcW w:w="808" w:type="dxa"/>
            <w:tcBorders>
              <w:top w:val="nil"/>
              <w:left w:val="nil"/>
              <w:bottom w:val="nil"/>
              <w:right w:val="nil"/>
            </w:tcBorders>
            <w:shd w:val="clear" w:color="000000" w:fill="FFFFFF"/>
            <w:noWrap/>
            <w:vAlign w:val="center"/>
            <w:hideMark/>
          </w:tcPr>
          <w:p w14:paraId="2C3EC601" w14:textId="77777777" w:rsidR="006C1C72" w:rsidRPr="005B6EE8" w:rsidRDefault="006C1C72" w:rsidP="008346AA">
            <w:pPr>
              <w:jc w:val="center"/>
              <w:rPr>
                <w:rFonts w:cs="Arial"/>
              </w:rPr>
            </w:pPr>
            <w:r w:rsidRPr="00295893">
              <w:rPr>
                <w:rFonts w:cs="Arial"/>
              </w:rPr>
              <w:t>1 008,0</w:t>
            </w:r>
          </w:p>
        </w:tc>
        <w:tc>
          <w:tcPr>
            <w:tcW w:w="1283" w:type="dxa"/>
            <w:tcBorders>
              <w:top w:val="nil"/>
              <w:left w:val="nil"/>
              <w:bottom w:val="nil"/>
              <w:right w:val="nil"/>
            </w:tcBorders>
            <w:shd w:val="clear" w:color="000000" w:fill="FFFFFF"/>
            <w:noWrap/>
            <w:vAlign w:val="center"/>
            <w:hideMark/>
          </w:tcPr>
          <w:p w14:paraId="7F3EEBF3" w14:textId="77777777" w:rsidR="006C1C72" w:rsidRPr="005B6EE8" w:rsidRDefault="006C1C72" w:rsidP="008346AA">
            <w:pPr>
              <w:jc w:val="center"/>
              <w:rPr>
                <w:rFonts w:cs="Arial"/>
              </w:rPr>
            </w:pPr>
            <w:r w:rsidRPr="005B6EE8">
              <w:rPr>
                <w:rFonts w:cs="Arial"/>
              </w:rPr>
              <w:t>35,0</w:t>
            </w:r>
          </w:p>
        </w:tc>
        <w:tc>
          <w:tcPr>
            <w:tcW w:w="1028" w:type="dxa"/>
            <w:tcBorders>
              <w:top w:val="nil"/>
              <w:left w:val="nil"/>
              <w:bottom w:val="nil"/>
              <w:right w:val="nil"/>
            </w:tcBorders>
            <w:shd w:val="clear" w:color="000000" w:fill="FFFFFF"/>
            <w:noWrap/>
            <w:vAlign w:val="center"/>
            <w:hideMark/>
          </w:tcPr>
          <w:p w14:paraId="2BEED672" w14:textId="77777777" w:rsidR="006C1C72" w:rsidRPr="005B6EE8" w:rsidRDefault="006C1C72" w:rsidP="008346AA">
            <w:pPr>
              <w:jc w:val="center"/>
              <w:rPr>
                <w:rFonts w:cs="Arial"/>
              </w:rPr>
            </w:pPr>
            <w:r w:rsidRPr="00295893">
              <w:rPr>
                <w:rFonts w:cs="Arial"/>
              </w:rPr>
              <w:t>6 623,0</w:t>
            </w:r>
          </w:p>
        </w:tc>
      </w:tr>
      <w:tr w:rsidR="006C1C72" w:rsidRPr="005B6EE8" w14:paraId="4ECB90BB" w14:textId="77777777" w:rsidTr="008346AA">
        <w:trPr>
          <w:trHeight w:val="285"/>
        </w:trPr>
        <w:tc>
          <w:tcPr>
            <w:tcW w:w="3843" w:type="dxa"/>
            <w:tcBorders>
              <w:top w:val="nil"/>
              <w:left w:val="nil"/>
              <w:bottom w:val="nil"/>
              <w:right w:val="nil"/>
            </w:tcBorders>
            <w:shd w:val="clear" w:color="auto" w:fill="auto"/>
            <w:noWrap/>
            <w:vAlign w:val="center"/>
            <w:hideMark/>
          </w:tcPr>
          <w:p w14:paraId="5E6B1C88" w14:textId="77777777" w:rsidR="006C1C72" w:rsidRPr="005B6EE8" w:rsidRDefault="006C1C72" w:rsidP="008346AA">
            <w:pPr>
              <w:rPr>
                <w:rFonts w:cs="Arial"/>
                <w:color w:val="000000"/>
              </w:rPr>
            </w:pPr>
            <w:r w:rsidRPr="005B6EE8">
              <w:rPr>
                <w:rFonts w:cs="Arial"/>
                <w:color w:val="000000"/>
              </w:rPr>
              <w:t>Stožár příhradový VVN U11+12, 2xDZL</w:t>
            </w:r>
          </w:p>
        </w:tc>
        <w:tc>
          <w:tcPr>
            <w:tcW w:w="1275" w:type="dxa"/>
            <w:tcBorders>
              <w:top w:val="nil"/>
              <w:left w:val="nil"/>
              <w:bottom w:val="nil"/>
              <w:right w:val="nil"/>
            </w:tcBorders>
            <w:shd w:val="clear" w:color="000000" w:fill="FFFFFF"/>
            <w:noWrap/>
            <w:vAlign w:val="center"/>
            <w:hideMark/>
          </w:tcPr>
          <w:p w14:paraId="4E327615" w14:textId="77777777" w:rsidR="006C1C72" w:rsidRPr="005B6EE8" w:rsidRDefault="006C1C72" w:rsidP="008346AA">
            <w:pPr>
              <w:jc w:val="center"/>
              <w:rPr>
                <w:rFonts w:cs="Arial"/>
              </w:rPr>
            </w:pPr>
            <w:r w:rsidRPr="00295893">
              <w:rPr>
                <w:rFonts w:cs="Arial"/>
              </w:rPr>
              <w:t>6 222,0</w:t>
            </w:r>
          </w:p>
        </w:tc>
        <w:tc>
          <w:tcPr>
            <w:tcW w:w="808" w:type="dxa"/>
            <w:tcBorders>
              <w:top w:val="nil"/>
              <w:left w:val="nil"/>
              <w:bottom w:val="nil"/>
              <w:right w:val="nil"/>
            </w:tcBorders>
            <w:shd w:val="clear" w:color="000000" w:fill="FFFFFF"/>
            <w:noWrap/>
            <w:vAlign w:val="center"/>
            <w:hideMark/>
          </w:tcPr>
          <w:p w14:paraId="00E8D3F5" w14:textId="77777777" w:rsidR="006C1C72" w:rsidRPr="005B6EE8" w:rsidRDefault="006C1C72" w:rsidP="008346AA">
            <w:pPr>
              <w:jc w:val="center"/>
              <w:rPr>
                <w:rFonts w:cs="Arial"/>
              </w:rPr>
            </w:pPr>
            <w:r w:rsidRPr="00295893">
              <w:rPr>
                <w:rFonts w:cs="Arial"/>
              </w:rPr>
              <w:t>1 026,0</w:t>
            </w:r>
          </w:p>
        </w:tc>
        <w:tc>
          <w:tcPr>
            <w:tcW w:w="1283" w:type="dxa"/>
            <w:tcBorders>
              <w:top w:val="nil"/>
              <w:left w:val="nil"/>
              <w:bottom w:val="nil"/>
              <w:right w:val="nil"/>
            </w:tcBorders>
            <w:shd w:val="clear" w:color="000000" w:fill="FFFFFF"/>
            <w:noWrap/>
            <w:vAlign w:val="center"/>
            <w:hideMark/>
          </w:tcPr>
          <w:p w14:paraId="7F1806B0" w14:textId="77777777" w:rsidR="006C1C72" w:rsidRPr="005B6EE8" w:rsidRDefault="006C1C72" w:rsidP="008346AA">
            <w:pPr>
              <w:jc w:val="center"/>
              <w:rPr>
                <w:rFonts w:cs="Arial"/>
              </w:rPr>
            </w:pPr>
            <w:r w:rsidRPr="005B6EE8">
              <w:rPr>
                <w:rFonts w:cs="Arial"/>
              </w:rPr>
              <w:t>37,0</w:t>
            </w:r>
          </w:p>
        </w:tc>
        <w:tc>
          <w:tcPr>
            <w:tcW w:w="1028" w:type="dxa"/>
            <w:tcBorders>
              <w:top w:val="nil"/>
              <w:left w:val="nil"/>
              <w:bottom w:val="nil"/>
              <w:right w:val="nil"/>
            </w:tcBorders>
            <w:shd w:val="clear" w:color="000000" w:fill="FFFFFF"/>
            <w:noWrap/>
            <w:vAlign w:val="center"/>
            <w:hideMark/>
          </w:tcPr>
          <w:p w14:paraId="57C57FFA" w14:textId="77777777" w:rsidR="006C1C72" w:rsidRPr="005B6EE8" w:rsidRDefault="006C1C72" w:rsidP="008346AA">
            <w:pPr>
              <w:jc w:val="center"/>
              <w:rPr>
                <w:rFonts w:cs="Arial"/>
              </w:rPr>
            </w:pPr>
            <w:r w:rsidRPr="00295893">
              <w:rPr>
                <w:rFonts w:cs="Arial"/>
              </w:rPr>
              <w:t>7 285,0</w:t>
            </w:r>
          </w:p>
        </w:tc>
      </w:tr>
      <w:tr w:rsidR="006C1C72" w:rsidRPr="00A1519D" w14:paraId="7D372FF4" w14:textId="77777777" w:rsidTr="008346AA">
        <w:trPr>
          <w:trHeight w:val="285"/>
        </w:trPr>
        <w:tc>
          <w:tcPr>
            <w:tcW w:w="3843" w:type="dxa"/>
            <w:tcBorders>
              <w:top w:val="nil"/>
              <w:left w:val="nil"/>
              <w:bottom w:val="nil"/>
              <w:right w:val="nil"/>
            </w:tcBorders>
            <w:shd w:val="clear" w:color="auto" w:fill="auto"/>
            <w:noWrap/>
            <w:vAlign w:val="center"/>
            <w:hideMark/>
          </w:tcPr>
          <w:p w14:paraId="727C39E3" w14:textId="77777777" w:rsidR="006C1C72" w:rsidRPr="005B6EE8" w:rsidRDefault="006C1C72" w:rsidP="008346AA">
            <w:pPr>
              <w:rPr>
                <w:rFonts w:cs="Arial"/>
                <w:color w:val="000000"/>
              </w:rPr>
            </w:pPr>
          </w:p>
        </w:tc>
        <w:tc>
          <w:tcPr>
            <w:tcW w:w="1275" w:type="dxa"/>
            <w:tcBorders>
              <w:top w:val="nil"/>
              <w:left w:val="nil"/>
              <w:bottom w:val="nil"/>
              <w:right w:val="nil"/>
            </w:tcBorders>
            <w:shd w:val="clear" w:color="000000" w:fill="FFFFFF"/>
            <w:noWrap/>
            <w:vAlign w:val="center"/>
          </w:tcPr>
          <w:p w14:paraId="22C59F25" w14:textId="77777777" w:rsidR="006C1C72" w:rsidRPr="005B6EE8" w:rsidRDefault="006C1C72" w:rsidP="008346AA">
            <w:pPr>
              <w:jc w:val="center"/>
              <w:rPr>
                <w:rFonts w:cs="Arial"/>
              </w:rPr>
            </w:pPr>
          </w:p>
        </w:tc>
        <w:tc>
          <w:tcPr>
            <w:tcW w:w="808" w:type="dxa"/>
            <w:tcBorders>
              <w:top w:val="nil"/>
              <w:left w:val="nil"/>
              <w:bottom w:val="nil"/>
              <w:right w:val="nil"/>
            </w:tcBorders>
            <w:shd w:val="clear" w:color="000000" w:fill="FFFFFF"/>
            <w:noWrap/>
            <w:vAlign w:val="center"/>
          </w:tcPr>
          <w:p w14:paraId="127714A7" w14:textId="77777777" w:rsidR="006C1C72" w:rsidRPr="005B6EE8" w:rsidRDefault="006C1C72" w:rsidP="008346AA">
            <w:pPr>
              <w:jc w:val="center"/>
              <w:rPr>
                <w:rFonts w:cs="Arial"/>
              </w:rPr>
            </w:pPr>
          </w:p>
        </w:tc>
        <w:tc>
          <w:tcPr>
            <w:tcW w:w="1283" w:type="dxa"/>
            <w:tcBorders>
              <w:top w:val="nil"/>
              <w:left w:val="nil"/>
              <w:bottom w:val="nil"/>
              <w:right w:val="nil"/>
            </w:tcBorders>
            <w:shd w:val="clear" w:color="000000" w:fill="FFFFFF"/>
            <w:noWrap/>
            <w:vAlign w:val="center"/>
          </w:tcPr>
          <w:p w14:paraId="7D6005B5" w14:textId="77777777" w:rsidR="006C1C72" w:rsidRPr="005B6EE8" w:rsidRDefault="006C1C72" w:rsidP="008346AA">
            <w:pPr>
              <w:jc w:val="center"/>
              <w:rPr>
                <w:rFonts w:cs="Arial"/>
                <w:color w:val="000000"/>
              </w:rPr>
            </w:pPr>
          </w:p>
        </w:tc>
        <w:tc>
          <w:tcPr>
            <w:tcW w:w="1028" w:type="dxa"/>
            <w:tcBorders>
              <w:top w:val="nil"/>
              <w:left w:val="nil"/>
              <w:bottom w:val="nil"/>
              <w:right w:val="nil"/>
            </w:tcBorders>
            <w:shd w:val="clear" w:color="000000" w:fill="FFFFFF"/>
            <w:noWrap/>
            <w:vAlign w:val="center"/>
          </w:tcPr>
          <w:p w14:paraId="67C7F60D" w14:textId="77777777" w:rsidR="006C1C72" w:rsidRPr="005B6EE8" w:rsidRDefault="006C1C72" w:rsidP="008346AA">
            <w:pPr>
              <w:jc w:val="center"/>
              <w:rPr>
                <w:rFonts w:cs="Arial"/>
                <w:color w:val="000000"/>
              </w:rPr>
            </w:pPr>
          </w:p>
        </w:tc>
      </w:tr>
      <w:tr w:rsidR="006C1C72" w:rsidRPr="005B6EE8" w14:paraId="1D3FBDF3" w14:textId="77777777" w:rsidTr="008346AA">
        <w:trPr>
          <w:trHeight w:val="285"/>
        </w:trPr>
        <w:tc>
          <w:tcPr>
            <w:tcW w:w="3843" w:type="dxa"/>
            <w:tcBorders>
              <w:top w:val="nil"/>
              <w:left w:val="nil"/>
              <w:bottom w:val="nil"/>
              <w:right w:val="nil"/>
            </w:tcBorders>
            <w:shd w:val="clear" w:color="auto" w:fill="auto"/>
            <w:noWrap/>
            <w:vAlign w:val="center"/>
            <w:hideMark/>
          </w:tcPr>
          <w:p w14:paraId="49379EAC" w14:textId="77777777" w:rsidR="006C1C72" w:rsidRPr="005B6EE8" w:rsidRDefault="006C1C72" w:rsidP="008346AA">
            <w:pPr>
              <w:rPr>
                <w:rFonts w:cs="Arial"/>
                <w:color w:val="000000"/>
              </w:rPr>
            </w:pPr>
            <w:r w:rsidRPr="005B6EE8">
              <w:rPr>
                <w:rFonts w:cs="Arial"/>
                <w:color w:val="000000"/>
              </w:rPr>
              <w:t>Stožár příhradový VVN U21+0, 2xDZL</w:t>
            </w:r>
          </w:p>
        </w:tc>
        <w:tc>
          <w:tcPr>
            <w:tcW w:w="1275" w:type="dxa"/>
            <w:tcBorders>
              <w:top w:val="nil"/>
              <w:left w:val="nil"/>
              <w:bottom w:val="nil"/>
              <w:right w:val="nil"/>
            </w:tcBorders>
            <w:shd w:val="clear" w:color="000000" w:fill="FFFFFF"/>
            <w:noWrap/>
            <w:vAlign w:val="center"/>
            <w:hideMark/>
          </w:tcPr>
          <w:p w14:paraId="75CF1036" w14:textId="77777777" w:rsidR="006C1C72" w:rsidRPr="005B6EE8" w:rsidRDefault="006C1C72" w:rsidP="008346AA">
            <w:pPr>
              <w:jc w:val="center"/>
              <w:rPr>
                <w:rFonts w:cs="Arial"/>
              </w:rPr>
            </w:pPr>
            <w:r w:rsidRPr="00295893">
              <w:rPr>
                <w:rFonts w:cs="Arial"/>
              </w:rPr>
              <w:t>4 417,0</w:t>
            </w:r>
          </w:p>
        </w:tc>
        <w:tc>
          <w:tcPr>
            <w:tcW w:w="808" w:type="dxa"/>
            <w:tcBorders>
              <w:top w:val="nil"/>
              <w:left w:val="nil"/>
              <w:bottom w:val="nil"/>
              <w:right w:val="nil"/>
            </w:tcBorders>
            <w:shd w:val="clear" w:color="000000" w:fill="FFFFFF"/>
            <w:noWrap/>
            <w:vAlign w:val="center"/>
            <w:hideMark/>
          </w:tcPr>
          <w:p w14:paraId="23ADDEC1" w14:textId="77777777" w:rsidR="006C1C72" w:rsidRPr="005B6EE8" w:rsidRDefault="006C1C72" w:rsidP="008346AA">
            <w:pPr>
              <w:jc w:val="center"/>
              <w:rPr>
                <w:rFonts w:cs="Arial"/>
              </w:rPr>
            </w:pPr>
            <w:r w:rsidRPr="00295893">
              <w:rPr>
                <w:rFonts w:cs="Arial"/>
              </w:rPr>
              <w:t>1 169,0</w:t>
            </w:r>
          </w:p>
        </w:tc>
        <w:tc>
          <w:tcPr>
            <w:tcW w:w="1283" w:type="dxa"/>
            <w:tcBorders>
              <w:top w:val="nil"/>
              <w:left w:val="nil"/>
              <w:bottom w:val="nil"/>
              <w:right w:val="nil"/>
            </w:tcBorders>
            <w:shd w:val="clear" w:color="000000" w:fill="FFFFFF"/>
            <w:noWrap/>
            <w:vAlign w:val="center"/>
            <w:hideMark/>
          </w:tcPr>
          <w:p w14:paraId="604764C2" w14:textId="77777777" w:rsidR="006C1C72" w:rsidRPr="005B6EE8" w:rsidRDefault="006C1C72" w:rsidP="008346AA">
            <w:pPr>
              <w:jc w:val="center"/>
              <w:rPr>
                <w:rFonts w:cs="Arial"/>
              </w:rPr>
            </w:pPr>
            <w:r w:rsidRPr="005B6EE8">
              <w:rPr>
                <w:rFonts w:cs="Arial"/>
              </w:rPr>
              <w:t>29,0</w:t>
            </w:r>
          </w:p>
        </w:tc>
        <w:tc>
          <w:tcPr>
            <w:tcW w:w="1028" w:type="dxa"/>
            <w:tcBorders>
              <w:top w:val="nil"/>
              <w:left w:val="nil"/>
              <w:bottom w:val="nil"/>
              <w:right w:val="nil"/>
            </w:tcBorders>
            <w:shd w:val="clear" w:color="000000" w:fill="FFFFFF"/>
            <w:noWrap/>
            <w:vAlign w:val="center"/>
            <w:hideMark/>
          </w:tcPr>
          <w:p w14:paraId="2DF14DBB" w14:textId="77777777" w:rsidR="006C1C72" w:rsidRPr="005B6EE8" w:rsidRDefault="006C1C72" w:rsidP="008346AA">
            <w:pPr>
              <w:jc w:val="center"/>
              <w:rPr>
                <w:rFonts w:cs="Arial"/>
              </w:rPr>
            </w:pPr>
            <w:r w:rsidRPr="00295893">
              <w:rPr>
                <w:rFonts w:cs="Arial"/>
              </w:rPr>
              <w:t>5 615,0</w:t>
            </w:r>
          </w:p>
        </w:tc>
      </w:tr>
      <w:tr w:rsidR="006C1C72" w:rsidRPr="005B6EE8" w14:paraId="2F095C4A" w14:textId="77777777" w:rsidTr="008346AA">
        <w:trPr>
          <w:trHeight w:val="285"/>
        </w:trPr>
        <w:tc>
          <w:tcPr>
            <w:tcW w:w="3843" w:type="dxa"/>
            <w:tcBorders>
              <w:top w:val="nil"/>
              <w:left w:val="nil"/>
              <w:bottom w:val="nil"/>
              <w:right w:val="nil"/>
            </w:tcBorders>
            <w:shd w:val="clear" w:color="auto" w:fill="auto"/>
            <w:noWrap/>
            <w:vAlign w:val="center"/>
            <w:hideMark/>
          </w:tcPr>
          <w:p w14:paraId="3166E3E7" w14:textId="77777777" w:rsidR="006C1C72" w:rsidRPr="005B6EE8" w:rsidRDefault="006C1C72" w:rsidP="008346AA">
            <w:pPr>
              <w:rPr>
                <w:rFonts w:cs="Arial"/>
                <w:color w:val="000000"/>
              </w:rPr>
            </w:pPr>
            <w:r w:rsidRPr="005B6EE8">
              <w:rPr>
                <w:rFonts w:cs="Arial"/>
                <w:color w:val="000000"/>
              </w:rPr>
              <w:t>Stožár příhradový VVN U21+3, 2xDZL</w:t>
            </w:r>
          </w:p>
        </w:tc>
        <w:tc>
          <w:tcPr>
            <w:tcW w:w="1275" w:type="dxa"/>
            <w:tcBorders>
              <w:top w:val="nil"/>
              <w:left w:val="nil"/>
              <w:bottom w:val="nil"/>
              <w:right w:val="nil"/>
            </w:tcBorders>
            <w:shd w:val="clear" w:color="000000" w:fill="FFFFFF"/>
            <w:noWrap/>
            <w:vAlign w:val="center"/>
            <w:hideMark/>
          </w:tcPr>
          <w:p w14:paraId="5341D97A" w14:textId="77777777" w:rsidR="006C1C72" w:rsidRPr="005B6EE8" w:rsidRDefault="006C1C72" w:rsidP="008346AA">
            <w:pPr>
              <w:jc w:val="center"/>
              <w:rPr>
                <w:rFonts w:cs="Arial"/>
              </w:rPr>
            </w:pPr>
            <w:r w:rsidRPr="00295893">
              <w:rPr>
                <w:rFonts w:cs="Arial"/>
              </w:rPr>
              <w:t>5 027,0</w:t>
            </w:r>
          </w:p>
        </w:tc>
        <w:tc>
          <w:tcPr>
            <w:tcW w:w="808" w:type="dxa"/>
            <w:tcBorders>
              <w:top w:val="nil"/>
              <w:left w:val="nil"/>
              <w:bottom w:val="nil"/>
              <w:right w:val="nil"/>
            </w:tcBorders>
            <w:shd w:val="clear" w:color="000000" w:fill="FFFFFF"/>
            <w:noWrap/>
            <w:vAlign w:val="center"/>
            <w:hideMark/>
          </w:tcPr>
          <w:p w14:paraId="2040FEE1" w14:textId="77777777" w:rsidR="006C1C72" w:rsidRPr="005B6EE8" w:rsidRDefault="006C1C72" w:rsidP="008346AA">
            <w:pPr>
              <w:jc w:val="center"/>
              <w:rPr>
                <w:rFonts w:cs="Arial"/>
              </w:rPr>
            </w:pPr>
            <w:r w:rsidRPr="00295893">
              <w:rPr>
                <w:rFonts w:cs="Arial"/>
              </w:rPr>
              <w:t>1 188,0</w:t>
            </w:r>
          </w:p>
        </w:tc>
        <w:tc>
          <w:tcPr>
            <w:tcW w:w="1283" w:type="dxa"/>
            <w:tcBorders>
              <w:top w:val="nil"/>
              <w:left w:val="nil"/>
              <w:bottom w:val="nil"/>
              <w:right w:val="nil"/>
            </w:tcBorders>
            <w:shd w:val="clear" w:color="000000" w:fill="FFFFFF"/>
            <w:noWrap/>
            <w:vAlign w:val="center"/>
            <w:hideMark/>
          </w:tcPr>
          <w:p w14:paraId="787EC43E" w14:textId="77777777" w:rsidR="006C1C72" w:rsidRPr="005B6EE8" w:rsidRDefault="006C1C72" w:rsidP="008346AA">
            <w:pPr>
              <w:jc w:val="center"/>
              <w:rPr>
                <w:rFonts w:cs="Arial"/>
              </w:rPr>
            </w:pPr>
            <w:r w:rsidRPr="005B6EE8">
              <w:rPr>
                <w:rFonts w:cs="Arial"/>
              </w:rPr>
              <w:t>31,0</w:t>
            </w:r>
          </w:p>
        </w:tc>
        <w:tc>
          <w:tcPr>
            <w:tcW w:w="1028" w:type="dxa"/>
            <w:tcBorders>
              <w:top w:val="nil"/>
              <w:left w:val="nil"/>
              <w:bottom w:val="nil"/>
              <w:right w:val="nil"/>
            </w:tcBorders>
            <w:shd w:val="clear" w:color="000000" w:fill="FFFFFF"/>
            <w:noWrap/>
            <w:vAlign w:val="center"/>
            <w:hideMark/>
          </w:tcPr>
          <w:p w14:paraId="323B7BCE" w14:textId="77777777" w:rsidR="006C1C72" w:rsidRPr="005B6EE8" w:rsidRDefault="006C1C72" w:rsidP="008346AA">
            <w:pPr>
              <w:jc w:val="center"/>
              <w:rPr>
                <w:rFonts w:cs="Arial"/>
              </w:rPr>
            </w:pPr>
            <w:r w:rsidRPr="00295893">
              <w:rPr>
                <w:rFonts w:cs="Arial"/>
              </w:rPr>
              <w:t>6 246,0</w:t>
            </w:r>
          </w:p>
        </w:tc>
      </w:tr>
      <w:tr w:rsidR="006C1C72" w:rsidRPr="005B6EE8" w14:paraId="0C89A0AB" w14:textId="77777777" w:rsidTr="008346AA">
        <w:trPr>
          <w:trHeight w:val="285"/>
        </w:trPr>
        <w:tc>
          <w:tcPr>
            <w:tcW w:w="3843" w:type="dxa"/>
            <w:tcBorders>
              <w:top w:val="nil"/>
              <w:left w:val="nil"/>
              <w:bottom w:val="nil"/>
              <w:right w:val="nil"/>
            </w:tcBorders>
            <w:shd w:val="clear" w:color="auto" w:fill="auto"/>
            <w:noWrap/>
            <w:vAlign w:val="center"/>
            <w:hideMark/>
          </w:tcPr>
          <w:p w14:paraId="15263D2E" w14:textId="77777777" w:rsidR="006C1C72" w:rsidRPr="005B6EE8" w:rsidRDefault="006C1C72" w:rsidP="008346AA">
            <w:pPr>
              <w:rPr>
                <w:rFonts w:cs="Arial"/>
                <w:color w:val="000000"/>
              </w:rPr>
            </w:pPr>
            <w:r w:rsidRPr="005B6EE8">
              <w:rPr>
                <w:rFonts w:cs="Arial"/>
                <w:color w:val="000000"/>
              </w:rPr>
              <w:t>Stožár příhradový VVN U21+6, 2xDZL</w:t>
            </w:r>
          </w:p>
        </w:tc>
        <w:tc>
          <w:tcPr>
            <w:tcW w:w="1275" w:type="dxa"/>
            <w:tcBorders>
              <w:top w:val="nil"/>
              <w:left w:val="nil"/>
              <w:bottom w:val="nil"/>
              <w:right w:val="nil"/>
            </w:tcBorders>
            <w:shd w:val="clear" w:color="000000" w:fill="FFFFFF"/>
            <w:noWrap/>
            <w:vAlign w:val="center"/>
            <w:hideMark/>
          </w:tcPr>
          <w:p w14:paraId="7705CD52" w14:textId="77777777" w:rsidR="006C1C72" w:rsidRPr="005B6EE8" w:rsidRDefault="006C1C72" w:rsidP="008346AA">
            <w:pPr>
              <w:jc w:val="center"/>
              <w:rPr>
                <w:rFonts w:cs="Arial"/>
              </w:rPr>
            </w:pPr>
            <w:r w:rsidRPr="00295893">
              <w:rPr>
                <w:rFonts w:cs="Arial"/>
              </w:rPr>
              <w:t>5 702,0</w:t>
            </w:r>
          </w:p>
        </w:tc>
        <w:tc>
          <w:tcPr>
            <w:tcW w:w="808" w:type="dxa"/>
            <w:tcBorders>
              <w:top w:val="nil"/>
              <w:left w:val="nil"/>
              <w:bottom w:val="nil"/>
              <w:right w:val="nil"/>
            </w:tcBorders>
            <w:shd w:val="clear" w:color="000000" w:fill="FFFFFF"/>
            <w:noWrap/>
            <w:vAlign w:val="center"/>
            <w:hideMark/>
          </w:tcPr>
          <w:p w14:paraId="34A2CB29" w14:textId="77777777" w:rsidR="006C1C72" w:rsidRPr="005B6EE8" w:rsidRDefault="006C1C72" w:rsidP="008346AA">
            <w:pPr>
              <w:jc w:val="center"/>
              <w:rPr>
                <w:rFonts w:cs="Arial"/>
              </w:rPr>
            </w:pPr>
            <w:r w:rsidRPr="00295893">
              <w:rPr>
                <w:rFonts w:cs="Arial"/>
              </w:rPr>
              <w:t>1 208,0</w:t>
            </w:r>
          </w:p>
        </w:tc>
        <w:tc>
          <w:tcPr>
            <w:tcW w:w="1283" w:type="dxa"/>
            <w:tcBorders>
              <w:top w:val="nil"/>
              <w:left w:val="nil"/>
              <w:bottom w:val="nil"/>
              <w:right w:val="nil"/>
            </w:tcBorders>
            <w:shd w:val="clear" w:color="000000" w:fill="FFFFFF"/>
            <w:noWrap/>
            <w:vAlign w:val="center"/>
            <w:hideMark/>
          </w:tcPr>
          <w:p w14:paraId="6458ADD9" w14:textId="77777777" w:rsidR="006C1C72" w:rsidRPr="005B6EE8" w:rsidRDefault="006C1C72" w:rsidP="008346AA">
            <w:pPr>
              <w:jc w:val="center"/>
              <w:rPr>
                <w:rFonts w:cs="Arial"/>
              </w:rPr>
            </w:pPr>
            <w:r w:rsidRPr="005B6EE8">
              <w:rPr>
                <w:rFonts w:cs="Arial"/>
              </w:rPr>
              <w:t>33,0</w:t>
            </w:r>
          </w:p>
        </w:tc>
        <w:tc>
          <w:tcPr>
            <w:tcW w:w="1028" w:type="dxa"/>
            <w:tcBorders>
              <w:top w:val="nil"/>
              <w:left w:val="nil"/>
              <w:bottom w:val="nil"/>
              <w:right w:val="nil"/>
            </w:tcBorders>
            <w:shd w:val="clear" w:color="000000" w:fill="FFFFFF"/>
            <w:noWrap/>
            <w:vAlign w:val="center"/>
            <w:hideMark/>
          </w:tcPr>
          <w:p w14:paraId="39124263" w14:textId="77777777" w:rsidR="006C1C72" w:rsidRPr="005B6EE8" w:rsidRDefault="006C1C72" w:rsidP="008346AA">
            <w:pPr>
              <w:jc w:val="center"/>
              <w:rPr>
                <w:rFonts w:cs="Arial"/>
              </w:rPr>
            </w:pPr>
            <w:r w:rsidRPr="00295893">
              <w:rPr>
                <w:rFonts w:cs="Arial"/>
              </w:rPr>
              <w:t>6 943,0</w:t>
            </w:r>
          </w:p>
        </w:tc>
      </w:tr>
      <w:tr w:rsidR="006C1C72" w:rsidRPr="005B6EE8" w14:paraId="53EB3E4D" w14:textId="77777777" w:rsidTr="008346AA">
        <w:trPr>
          <w:trHeight w:val="285"/>
        </w:trPr>
        <w:tc>
          <w:tcPr>
            <w:tcW w:w="3843" w:type="dxa"/>
            <w:tcBorders>
              <w:top w:val="nil"/>
              <w:left w:val="nil"/>
              <w:bottom w:val="nil"/>
              <w:right w:val="nil"/>
            </w:tcBorders>
            <w:shd w:val="clear" w:color="auto" w:fill="auto"/>
            <w:noWrap/>
            <w:vAlign w:val="center"/>
            <w:hideMark/>
          </w:tcPr>
          <w:p w14:paraId="16E5654A" w14:textId="77777777" w:rsidR="006C1C72" w:rsidRPr="005B6EE8" w:rsidRDefault="006C1C72" w:rsidP="008346AA">
            <w:pPr>
              <w:rPr>
                <w:rFonts w:cs="Arial"/>
                <w:color w:val="000000"/>
              </w:rPr>
            </w:pPr>
            <w:r w:rsidRPr="005B6EE8">
              <w:rPr>
                <w:rFonts w:cs="Arial"/>
                <w:color w:val="000000"/>
              </w:rPr>
              <w:t>Stožár příhradový VVN U21+9, 2xDZL</w:t>
            </w:r>
          </w:p>
        </w:tc>
        <w:tc>
          <w:tcPr>
            <w:tcW w:w="1275" w:type="dxa"/>
            <w:tcBorders>
              <w:top w:val="nil"/>
              <w:left w:val="nil"/>
              <w:bottom w:val="nil"/>
              <w:right w:val="nil"/>
            </w:tcBorders>
            <w:shd w:val="clear" w:color="000000" w:fill="FFFFFF"/>
            <w:noWrap/>
            <w:vAlign w:val="center"/>
            <w:hideMark/>
          </w:tcPr>
          <w:p w14:paraId="796B7EF4" w14:textId="77777777" w:rsidR="006C1C72" w:rsidRPr="005B6EE8" w:rsidRDefault="006C1C72" w:rsidP="008346AA">
            <w:pPr>
              <w:jc w:val="center"/>
              <w:rPr>
                <w:rFonts w:cs="Arial"/>
              </w:rPr>
            </w:pPr>
            <w:r w:rsidRPr="00295893">
              <w:rPr>
                <w:rFonts w:cs="Arial"/>
              </w:rPr>
              <w:t>6 510,0</w:t>
            </w:r>
          </w:p>
        </w:tc>
        <w:tc>
          <w:tcPr>
            <w:tcW w:w="808" w:type="dxa"/>
            <w:tcBorders>
              <w:top w:val="nil"/>
              <w:left w:val="nil"/>
              <w:bottom w:val="nil"/>
              <w:right w:val="nil"/>
            </w:tcBorders>
            <w:shd w:val="clear" w:color="000000" w:fill="FFFFFF"/>
            <w:noWrap/>
            <w:vAlign w:val="center"/>
            <w:hideMark/>
          </w:tcPr>
          <w:p w14:paraId="2BF243E3" w14:textId="77777777" w:rsidR="006C1C72" w:rsidRPr="005B6EE8" w:rsidRDefault="006C1C72" w:rsidP="008346AA">
            <w:pPr>
              <w:jc w:val="center"/>
              <w:rPr>
                <w:rFonts w:cs="Arial"/>
              </w:rPr>
            </w:pPr>
            <w:r w:rsidRPr="00295893">
              <w:rPr>
                <w:rFonts w:cs="Arial"/>
              </w:rPr>
              <w:t>1 227,0</w:t>
            </w:r>
          </w:p>
        </w:tc>
        <w:tc>
          <w:tcPr>
            <w:tcW w:w="1283" w:type="dxa"/>
            <w:tcBorders>
              <w:top w:val="nil"/>
              <w:left w:val="nil"/>
              <w:bottom w:val="nil"/>
              <w:right w:val="nil"/>
            </w:tcBorders>
            <w:shd w:val="clear" w:color="000000" w:fill="FFFFFF"/>
            <w:noWrap/>
            <w:vAlign w:val="center"/>
            <w:hideMark/>
          </w:tcPr>
          <w:p w14:paraId="08232F03" w14:textId="77777777" w:rsidR="006C1C72" w:rsidRPr="005B6EE8" w:rsidRDefault="006C1C72" w:rsidP="008346AA">
            <w:pPr>
              <w:jc w:val="center"/>
              <w:rPr>
                <w:rFonts w:cs="Arial"/>
              </w:rPr>
            </w:pPr>
            <w:r w:rsidRPr="005B6EE8">
              <w:rPr>
                <w:rFonts w:cs="Arial"/>
              </w:rPr>
              <w:t>36,0</w:t>
            </w:r>
          </w:p>
        </w:tc>
        <w:tc>
          <w:tcPr>
            <w:tcW w:w="1028" w:type="dxa"/>
            <w:tcBorders>
              <w:top w:val="nil"/>
              <w:left w:val="nil"/>
              <w:bottom w:val="nil"/>
              <w:right w:val="nil"/>
            </w:tcBorders>
            <w:shd w:val="clear" w:color="000000" w:fill="FFFFFF"/>
            <w:noWrap/>
            <w:vAlign w:val="center"/>
            <w:hideMark/>
          </w:tcPr>
          <w:p w14:paraId="48CF4DDF" w14:textId="77777777" w:rsidR="006C1C72" w:rsidRPr="005B6EE8" w:rsidRDefault="006C1C72" w:rsidP="008346AA">
            <w:pPr>
              <w:jc w:val="center"/>
              <w:rPr>
                <w:rFonts w:cs="Arial"/>
              </w:rPr>
            </w:pPr>
            <w:r w:rsidRPr="00295893">
              <w:rPr>
                <w:rFonts w:cs="Arial"/>
              </w:rPr>
              <w:t>7 773,0</w:t>
            </w:r>
          </w:p>
        </w:tc>
      </w:tr>
      <w:tr w:rsidR="006C1C72" w:rsidRPr="005B6EE8" w14:paraId="7B3CAFE4" w14:textId="77777777" w:rsidTr="008346AA">
        <w:trPr>
          <w:trHeight w:val="285"/>
        </w:trPr>
        <w:tc>
          <w:tcPr>
            <w:tcW w:w="3843" w:type="dxa"/>
            <w:tcBorders>
              <w:top w:val="nil"/>
              <w:left w:val="nil"/>
              <w:bottom w:val="nil"/>
              <w:right w:val="nil"/>
            </w:tcBorders>
            <w:shd w:val="clear" w:color="auto" w:fill="auto"/>
            <w:noWrap/>
            <w:vAlign w:val="center"/>
            <w:hideMark/>
          </w:tcPr>
          <w:p w14:paraId="02C1E518" w14:textId="77777777" w:rsidR="006C1C72" w:rsidRPr="005B6EE8" w:rsidRDefault="006C1C72" w:rsidP="008346AA">
            <w:pPr>
              <w:rPr>
                <w:rFonts w:cs="Arial"/>
                <w:color w:val="000000"/>
              </w:rPr>
            </w:pPr>
            <w:r w:rsidRPr="005B6EE8">
              <w:rPr>
                <w:rFonts w:cs="Arial"/>
                <w:color w:val="000000"/>
              </w:rPr>
              <w:lastRenderedPageBreak/>
              <w:t>Stožár příhradový VVN U21+12, 2xDZL</w:t>
            </w:r>
          </w:p>
        </w:tc>
        <w:tc>
          <w:tcPr>
            <w:tcW w:w="1275" w:type="dxa"/>
            <w:tcBorders>
              <w:top w:val="nil"/>
              <w:left w:val="nil"/>
              <w:bottom w:val="nil"/>
              <w:right w:val="nil"/>
            </w:tcBorders>
            <w:shd w:val="clear" w:color="000000" w:fill="FFFFFF"/>
            <w:noWrap/>
            <w:vAlign w:val="center"/>
            <w:hideMark/>
          </w:tcPr>
          <w:p w14:paraId="637E8A61" w14:textId="77777777" w:rsidR="006C1C72" w:rsidRPr="005B6EE8" w:rsidRDefault="006C1C72" w:rsidP="008346AA">
            <w:pPr>
              <w:jc w:val="center"/>
              <w:rPr>
                <w:rFonts w:cs="Arial"/>
              </w:rPr>
            </w:pPr>
            <w:r w:rsidRPr="00295893">
              <w:rPr>
                <w:rFonts w:cs="Arial"/>
              </w:rPr>
              <w:t>7 238,0</w:t>
            </w:r>
          </w:p>
        </w:tc>
        <w:tc>
          <w:tcPr>
            <w:tcW w:w="808" w:type="dxa"/>
            <w:tcBorders>
              <w:top w:val="nil"/>
              <w:left w:val="nil"/>
              <w:bottom w:val="nil"/>
              <w:right w:val="nil"/>
            </w:tcBorders>
            <w:shd w:val="clear" w:color="000000" w:fill="FFFFFF"/>
            <w:noWrap/>
            <w:vAlign w:val="center"/>
            <w:hideMark/>
          </w:tcPr>
          <w:p w14:paraId="088FA215" w14:textId="77777777" w:rsidR="006C1C72" w:rsidRPr="005B6EE8" w:rsidRDefault="006C1C72" w:rsidP="008346AA">
            <w:pPr>
              <w:jc w:val="center"/>
              <w:rPr>
                <w:rFonts w:cs="Arial"/>
              </w:rPr>
            </w:pPr>
            <w:r w:rsidRPr="00295893">
              <w:rPr>
                <w:rFonts w:cs="Arial"/>
              </w:rPr>
              <w:t>1 247,0</w:t>
            </w:r>
          </w:p>
        </w:tc>
        <w:tc>
          <w:tcPr>
            <w:tcW w:w="1283" w:type="dxa"/>
            <w:tcBorders>
              <w:top w:val="nil"/>
              <w:left w:val="nil"/>
              <w:bottom w:val="nil"/>
              <w:right w:val="nil"/>
            </w:tcBorders>
            <w:shd w:val="clear" w:color="000000" w:fill="FFFFFF"/>
            <w:noWrap/>
            <w:vAlign w:val="center"/>
            <w:hideMark/>
          </w:tcPr>
          <w:p w14:paraId="0949A6E5" w14:textId="77777777" w:rsidR="006C1C72" w:rsidRPr="005B6EE8" w:rsidRDefault="006C1C72" w:rsidP="008346AA">
            <w:pPr>
              <w:jc w:val="center"/>
              <w:rPr>
                <w:rFonts w:cs="Arial"/>
              </w:rPr>
            </w:pPr>
            <w:r w:rsidRPr="005B6EE8">
              <w:rPr>
                <w:rFonts w:cs="Arial"/>
              </w:rPr>
              <w:t>38,0</w:t>
            </w:r>
          </w:p>
        </w:tc>
        <w:tc>
          <w:tcPr>
            <w:tcW w:w="1028" w:type="dxa"/>
            <w:tcBorders>
              <w:top w:val="nil"/>
              <w:left w:val="nil"/>
              <w:bottom w:val="nil"/>
              <w:right w:val="nil"/>
            </w:tcBorders>
            <w:shd w:val="clear" w:color="000000" w:fill="FFFFFF"/>
            <w:noWrap/>
            <w:vAlign w:val="center"/>
            <w:hideMark/>
          </w:tcPr>
          <w:p w14:paraId="6994598F" w14:textId="77777777" w:rsidR="006C1C72" w:rsidRPr="005B6EE8" w:rsidRDefault="006C1C72" w:rsidP="008346AA">
            <w:pPr>
              <w:jc w:val="center"/>
              <w:rPr>
                <w:rFonts w:cs="Arial"/>
              </w:rPr>
            </w:pPr>
            <w:r w:rsidRPr="00295893">
              <w:rPr>
                <w:rFonts w:cs="Arial"/>
              </w:rPr>
              <w:t>8 523,0</w:t>
            </w:r>
          </w:p>
        </w:tc>
      </w:tr>
      <w:tr w:rsidR="006C1C72" w:rsidRPr="005B6EE8" w14:paraId="0160B6BB" w14:textId="77777777" w:rsidTr="008346AA">
        <w:trPr>
          <w:trHeight w:val="285"/>
        </w:trPr>
        <w:tc>
          <w:tcPr>
            <w:tcW w:w="3843" w:type="dxa"/>
            <w:tcBorders>
              <w:top w:val="nil"/>
              <w:left w:val="nil"/>
              <w:bottom w:val="nil"/>
              <w:right w:val="nil"/>
            </w:tcBorders>
            <w:shd w:val="clear" w:color="auto" w:fill="auto"/>
            <w:noWrap/>
            <w:vAlign w:val="center"/>
            <w:hideMark/>
          </w:tcPr>
          <w:p w14:paraId="6234C213" w14:textId="77777777" w:rsidR="006C1C72" w:rsidRPr="005B6EE8" w:rsidRDefault="006C1C72" w:rsidP="008346AA">
            <w:pPr>
              <w:rPr>
                <w:rFonts w:cs="Arial"/>
                <w:color w:val="000000"/>
              </w:rPr>
            </w:pPr>
          </w:p>
        </w:tc>
        <w:tc>
          <w:tcPr>
            <w:tcW w:w="1275" w:type="dxa"/>
            <w:tcBorders>
              <w:top w:val="nil"/>
              <w:left w:val="nil"/>
              <w:bottom w:val="nil"/>
              <w:right w:val="nil"/>
            </w:tcBorders>
            <w:shd w:val="clear" w:color="000000" w:fill="FFFFFF"/>
            <w:noWrap/>
            <w:vAlign w:val="center"/>
          </w:tcPr>
          <w:p w14:paraId="1D0643AC" w14:textId="77777777" w:rsidR="006C1C72" w:rsidRPr="005B6EE8" w:rsidRDefault="006C1C72" w:rsidP="008346AA">
            <w:pPr>
              <w:jc w:val="center"/>
              <w:rPr>
                <w:rFonts w:cs="Arial"/>
                <w:color w:val="000000"/>
              </w:rPr>
            </w:pPr>
          </w:p>
        </w:tc>
        <w:tc>
          <w:tcPr>
            <w:tcW w:w="808" w:type="dxa"/>
            <w:tcBorders>
              <w:top w:val="nil"/>
              <w:left w:val="nil"/>
              <w:bottom w:val="nil"/>
              <w:right w:val="nil"/>
            </w:tcBorders>
            <w:shd w:val="clear" w:color="000000" w:fill="FFFFFF"/>
            <w:noWrap/>
            <w:vAlign w:val="center"/>
          </w:tcPr>
          <w:p w14:paraId="145EDF20" w14:textId="77777777" w:rsidR="006C1C72" w:rsidRPr="005B6EE8" w:rsidRDefault="006C1C72" w:rsidP="008346AA">
            <w:pPr>
              <w:jc w:val="center"/>
              <w:rPr>
                <w:rFonts w:cs="Arial"/>
                <w:color w:val="000000"/>
              </w:rPr>
            </w:pPr>
          </w:p>
        </w:tc>
        <w:tc>
          <w:tcPr>
            <w:tcW w:w="1283" w:type="dxa"/>
            <w:tcBorders>
              <w:top w:val="nil"/>
              <w:left w:val="nil"/>
              <w:bottom w:val="nil"/>
              <w:right w:val="nil"/>
            </w:tcBorders>
            <w:shd w:val="clear" w:color="000000" w:fill="FFFFFF"/>
            <w:noWrap/>
            <w:vAlign w:val="center"/>
          </w:tcPr>
          <w:p w14:paraId="16A28699" w14:textId="77777777" w:rsidR="006C1C72" w:rsidRPr="005B6EE8" w:rsidRDefault="006C1C72" w:rsidP="008346AA">
            <w:pPr>
              <w:jc w:val="center"/>
              <w:rPr>
                <w:rFonts w:cs="Arial"/>
                <w:color w:val="000000"/>
              </w:rPr>
            </w:pPr>
          </w:p>
        </w:tc>
        <w:tc>
          <w:tcPr>
            <w:tcW w:w="1028" w:type="dxa"/>
            <w:tcBorders>
              <w:top w:val="nil"/>
              <w:left w:val="nil"/>
              <w:bottom w:val="nil"/>
              <w:right w:val="nil"/>
            </w:tcBorders>
            <w:shd w:val="clear" w:color="000000" w:fill="FFFFFF"/>
            <w:noWrap/>
            <w:vAlign w:val="center"/>
          </w:tcPr>
          <w:p w14:paraId="7412695B" w14:textId="77777777" w:rsidR="006C1C72" w:rsidRPr="005B6EE8" w:rsidRDefault="006C1C72" w:rsidP="008346AA">
            <w:pPr>
              <w:jc w:val="center"/>
              <w:rPr>
                <w:rFonts w:cs="Arial"/>
                <w:color w:val="000000"/>
              </w:rPr>
            </w:pPr>
          </w:p>
        </w:tc>
      </w:tr>
      <w:tr w:rsidR="006C1C72" w:rsidRPr="005B6EE8" w14:paraId="2322E4C8" w14:textId="77777777" w:rsidTr="008346AA">
        <w:trPr>
          <w:trHeight w:val="285"/>
        </w:trPr>
        <w:tc>
          <w:tcPr>
            <w:tcW w:w="3843" w:type="dxa"/>
            <w:tcBorders>
              <w:top w:val="nil"/>
              <w:left w:val="nil"/>
              <w:bottom w:val="nil"/>
              <w:right w:val="nil"/>
            </w:tcBorders>
            <w:shd w:val="clear" w:color="auto" w:fill="auto"/>
            <w:noWrap/>
            <w:vAlign w:val="center"/>
            <w:hideMark/>
          </w:tcPr>
          <w:p w14:paraId="764EE259" w14:textId="77777777" w:rsidR="006C1C72" w:rsidRPr="005B6EE8" w:rsidRDefault="006C1C72" w:rsidP="008346AA">
            <w:pPr>
              <w:rPr>
                <w:rFonts w:cs="Arial"/>
                <w:color w:val="000000"/>
              </w:rPr>
            </w:pPr>
            <w:r w:rsidRPr="005B6EE8">
              <w:rPr>
                <w:rFonts w:cs="Arial"/>
                <w:color w:val="000000"/>
              </w:rPr>
              <w:t>Stožár příhradový VVN V11+0, 2xDZL</w:t>
            </w:r>
          </w:p>
        </w:tc>
        <w:tc>
          <w:tcPr>
            <w:tcW w:w="1275" w:type="dxa"/>
            <w:tcBorders>
              <w:top w:val="nil"/>
              <w:left w:val="nil"/>
              <w:bottom w:val="nil"/>
              <w:right w:val="nil"/>
            </w:tcBorders>
            <w:shd w:val="clear" w:color="000000" w:fill="FFFFFF"/>
            <w:noWrap/>
            <w:vAlign w:val="center"/>
            <w:hideMark/>
          </w:tcPr>
          <w:p w14:paraId="4B4E55F0" w14:textId="77777777" w:rsidR="006C1C72" w:rsidRPr="005B6EE8" w:rsidRDefault="006C1C72" w:rsidP="008346AA">
            <w:pPr>
              <w:jc w:val="center"/>
              <w:rPr>
                <w:rFonts w:cs="Arial"/>
              </w:rPr>
            </w:pPr>
            <w:r w:rsidRPr="00295893">
              <w:rPr>
                <w:rFonts w:cs="Arial"/>
              </w:rPr>
              <w:t>5 919,0</w:t>
            </w:r>
          </w:p>
        </w:tc>
        <w:tc>
          <w:tcPr>
            <w:tcW w:w="808" w:type="dxa"/>
            <w:tcBorders>
              <w:top w:val="nil"/>
              <w:left w:val="nil"/>
              <w:bottom w:val="nil"/>
              <w:right w:val="nil"/>
            </w:tcBorders>
            <w:shd w:val="clear" w:color="000000" w:fill="FFFFFF"/>
            <w:noWrap/>
            <w:vAlign w:val="center"/>
            <w:hideMark/>
          </w:tcPr>
          <w:p w14:paraId="1743A2E5" w14:textId="77777777" w:rsidR="006C1C72" w:rsidRPr="005B6EE8" w:rsidRDefault="006C1C72" w:rsidP="008346AA">
            <w:pPr>
              <w:jc w:val="center"/>
              <w:rPr>
                <w:rFonts w:cs="Arial"/>
              </w:rPr>
            </w:pPr>
            <w:r w:rsidRPr="00295893">
              <w:rPr>
                <w:rFonts w:cs="Arial"/>
              </w:rPr>
              <w:t>3 155,0</w:t>
            </w:r>
          </w:p>
        </w:tc>
        <w:tc>
          <w:tcPr>
            <w:tcW w:w="1283" w:type="dxa"/>
            <w:tcBorders>
              <w:top w:val="nil"/>
              <w:left w:val="nil"/>
              <w:bottom w:val="nil"/>
              <w:right w:val="nil"/>
            </w:tcBorders>
            <w:shd w:val="clear" w:color="000000" w:fill="FFFFFF"/>
            <w:noWrap/>
            <w:vAlign w:val="center"/>
            <w:hideMark/>
          </w:tcPr>
          <w:p w14:paraId="18CCE257" w14:textId="77777777" w:rsidR="006C1C72" w:rsidRPr="005B6EE8" w:rsidRDefault="006C1C72" w:rsidP="008346AA">
            <w:pPr>
              <w:jc w:val="center"/>
              <w:rPr>
                <w:rFonts w:cs="Arial"/>
              </w:rPr>
            </w:pPr>
            <w:r w:rsidRPr="005B6EE8">
              <w:rPr>
                <w:rFonts w:cs="Arial"/>
              </w:rPr>
              <w:t>34,0</w:t>
            </w:r>
          </w:p>
        </w:tc>
        <w:tc>
          <w:tcPr>
            <w:tcW w:w="1028" w:type="dxa"/>
            <w:tcBorders>
              <w:top w:val="nil"/>
              <w:left w:val="nil"/>
              <w:bottom w:val="nil"/>
              <w:right w:val="nil"/>
            </w:tcBorders>
            <w:shd w:val="clear" w:color="000000" w:fill="FFFFFF"/>
            <w:noWrap/>
            <w:vAlign w:val="center"/>
            <w:hideMark/>
          </w:tcPr>
          <w:p w14:paraId="0713F176" w14:textId="77777777" w:rsidR="006C1C72" w:rsidRPr="005B6EE8" w:rsidRDefault="006C1C72" w:rsidP="008346AA">
            <w:pPr>
              <w:jc w:val="center"/>
              <w:rPr>
                <w:rFonts w:cs="Arial"/>
              </w:rPr>
            </w:pPr>
            <w:r w:rsidRPr="00295893">
              <w:rPr>
                <w:rFonts w:cs="Arial"/>
              </w:rPr>
              <w:t>9 108,0</w:t>
            </w:r>
          </w:p>
        </w:tc>
      </w:tr>
      <w:tr w:rsidR="006C1C72" w:rsidRPr="005B6EE8" w14:paraId="2AFE1210" w14:textId="77777777" w:rsidTr="008346AA">
        <w:trPr>
          <w:trHeight w:val="285"/>
        </w:trPr>
        <w:tc>
          <w:tcPr>
            <w:tcW w:w="3843" w:type="dxa"/>
            <w:tcBorders>
              <w:top w:val="nil"/>
              <w:left w:val="nil"/>
              <w:bottom w:val="nil"/>
              <w:right w:val="nil"/>
            </w:tcBorders>
            <w:shd w:val="clear" w:color="auto" w:fill="auto"/>
            <w:noWrap/>
            <w:vAlign w:val="center"/>
            <w:hideMark/>
          </w:tcPr>
          <w:p w14:paraId="0CAF86E1" w14:textId="77777777" w:rsidR="006C1C72" w:rsidRPr="005B6EE8" w:rsidRDefault="006C1C72" w:rsidP="008346AA">
            <w:pPr>
              <w:rPr>
                <w:rFonts w:cs="Arial"/>
                <w:color w:val="000000"/>
              </w:rPr>
            </w:pPr>
            <w:r w:rsidRPr="005B6EE8">
              <w:rPr>
                <w:rFonts w:cs="Arial"/>
                <w:color w:val="000000"/>
              </w:rPr>
              <w:t>Stožár příhradový VVN V11+3, 2xDZL</w:t>
            </w:r>
          </w:p>
        </w:tc>
        <w:tc>
          <w:tcPr>
            <w:tcW w:w="1275" w:type="dxa"/>
            <w:tcBorders>
              <w:top w:val="nil"/>
              <w:left w:val="nil"/>
              <w:bottom w:val="nil"/>
              <w:right w:val="nil"/>
            </w:tcBorders>
            <w:shd w:val="clear" w:color="000000" w:fill="FFFFFF"/>
            <w:noWrap/>
            <w:vAlign w:val="center"/>
            <w:hideMark/>
          </w:tcPr>
          <w:p w14:paraId="44D61E62" w14:textId="77777777" w:rsidR="006C1C72" w:rsidRPr="005B6EE8" w:rsidRDefault="006C1C72" w:rsidP="008346AA">
            <w:pPr>
              <w:jc w:val="center"/>
              <w:rPr>
                <w:rFonts w:cs="Arial"/>
              </w:rPr>
            </w:pPr>
            <w:r w:rsidRPr="00295893">
              <w:rPr>
                <w:rFonts w:cs="Arial"/>
              </w:rPr>
              <w:t>6 979,0</w:t>
            </w:r>
          </w:p>
        </w:tc>
        <w:tc>
          <w:tcPr>
            <w:tcW w:w="808" w:type="dxa"/>
            <w:tcBorders>
              <w:top w:val="nil"/>
              <w:left w:val="nil"/>
              <w:bottom w:val="nil"/>
              <w:right w:val="nil"/>
            </w:tcBorders>
            <w:shd w:val="clear" w:color="000000" w:fill="FFFFFF"/>
            <w:noWrap/>
            <w:vAlign w:val="center"/>
            <w:hideMark/>
          </w:tcPr>
          <w:p w14:paraId="65587BBA" w14:textId="77777777" w:rsidR="006C1C72" w:rsidRPr="005B6EE8" w:rsidRDefault="006C1C72" w:rsidP="008346AA">
            <w:pPr>
              <w:jc w:val="center"/>
              <w:rPr>
                <w:rFonts w:cs="Arial"/>
              </w:rPr>
            </w:pPr>
            <w:r w:rsidRPr="00295893">
              <w:rPr>
                <w:rFonts w:cs="Arial"/>
              </w:rPr>
              <w:t>3 186,0</w:t>
            </w:r>
          </w:p>
        </w:tc>
        <w:tc>
          <w:tcPr>
            <w:tcW w:w="1283" w:type="dxa"/>
            <w:tcBorders>
              <w:top w:val="nil"/>
              <w:left w:val="nil"/>
              <w:bottom w:val="nil"/>
              <w:right w:val="nil"/>
            </w:tcBorders>
            <w:shd w:val="clear" w:color="000000" w:fill="FFFFFF"/>
            <w:noWrap/>
            <w:vAlign w:val="center"/>
            <w:hideMark/>
          </w:tcPr>
          <w:p w14:paraId="0E8F7E84" w14:textId="77777777" w:rsidR="006C1C72" w:rsidRPr="005B6EE8" w:rsidRDefault="006C1C72" w:rsidP="008346AA">
            <w:pPr>
              <w:jc w:val="center"/>
              <w:rPr>
                <w:rFonts w:cs="Arial"/>
              </w:rPr>
            </w:pPr>
            <w:r w:rsidRPr="005B6EE8">
              <w:rPr>
                <w:rFonts w:cs="Arial"/>
              </w:rPr>
              <w:t>36,0</w:t>
            </w:r>
          </w:p>
        </w:tc>
        <w:tc>
          <w:tcPr>
            <w:tcW w:w="1028" w:type="dxa"/>
            <w:tcBorders>
              <w:top w:val="nil"/>
              <w:left w:val="nil"/>
              <w:bottom w:val="nil"/>
              <w:right w:val="nil"/>
            </w:tcBorders>
            <w:shd w:val="clear" w:color="000000" w:fill="FFFFFF"/>
            <w:noWrap/>
            <w:vAlign w:val="center"/>
            <w:hideMark/>
          </w:tcPr>
          <w:p w14:paraId="31F54FAB" w14:textId="77777777" w:rsidR="006C1C72" w:rsidRPr="005B6EE8" w:rsidRDefault="006C1C72" w:rsidP="008346AA">
            <w:pPr>
              <w:jc w:val="center"/>
              <w:rPr>
                <w:rFonts w:cs="Arial"/>
              </w:rPr>
            </w:pPr>
            <w:r w:rsidRPr="00295893">
              <w:rPr>
                <w:rFonts w:cs="Arial"/>
              </w:rPr>
              <w:t>10 201,0</w:t>
            </w:r>
          </w:p>
        </w:tc>
      </w:tr>
      <w:tr w:rsidR="006C1C72" w:rsidRPr="005B6EE8" w14:paraId="21C0DF1E" w14:textId="77777777" w:rsidTr="008346AA">
        <w:trPr>
          <w:trHeight w:val="285"/>
        </w:trPr>
        <w:tc>
          <w:tcPr>
            <w:tcW w:w="3843" w:type="dxa"/>
            <w:tcBorders>
              <w:top w:val="nil"/>
              <w:left w:val="nil"/>
              <w:bottom w:val="nil"/>
              <w:right w:val="nil"/>
            </w:tcBorders>
            <w:shd w:val="clear" w:color="auto" w:fill="auto"/>
            <w:noWrap/>
            <w:vAlign w:val="center"/>
            <w:hideMark/>
          </w:tcPr>
          <w:p w14:paraId="7007B977" w14:textId="77777777" w:rsidR="006C1C72" w:rsidRPr="005B6EE8" w:rsidRDefault="006C1C72" w:rsidP="008346AA">
            <w:pPr>
              <w:rPr>
                <w:rFonts w:cs="Arial"/>
                <w:color w:val="000000"/>
              </w:rPr>
            </w:pPr>
            <w:r w:rsidRPr="005B6EE8">
              <w:rPr>
                <w:rFonts w:cs="Arial"/>
                <w:color w:val="000000"/>
              </w:rPr>
              <w:t>Stožár příhradový VVN V11+6, 2xDZL</w:t>
            </w:r>
          </w:p>
        </w:tc>
        <w:tc>
          <w:tcPr>
            <w:tcW w:w="1275" w:type="dxa"/>
            <w:tcBorders>
              <w:top w:val="nil"/>
              <w:left w:val="nil"/>
              <w:bottom w:val="nil"/>
              <w:right w:val="nil"/>
            </w:tcBorders>
            <w:shd w:val="clear" w:color="000000" w:fill="FFFFFF"/>
            <w:noWrap/>
            <w:vAlign w:val="center"/>
            <w:hideMark/>
          </w:tcPr>
          <w:p w14:paraId="7362F945" w14:textId="77777777" w:rsidR="006C1C72" w:rsidRPr="005B6EE8" w:rsidRDefault="006C1C72" w:rsidP="008346AA">
            <w:pPr>
              <w:jc w:val="center"/>
              <w:rPr>
                <w:rFonts w:cs="Arial"/>
              </w:rPr>
            </w:pPr>
            <w:r w:rsidRPr="00295893">
              <w:rPr>
                <w:rFonts w:cs="Arial"/>
              </w:rPr>
              <w:t>8 002,0</w:t>
            </w:r>
          </w:p>
        </w:tc>
        <w:tc>
          <w:tcPr>
            <w:tcW w:w="808" w:type="dxa"/>
            <w:tcBorders>
              <w:top w:val="nil"/>
              <w:left w:val="nil"/>
              <w:bottom w:val="nil"/>
              <w:right w:val="nil"/>
            </w:tcBorders>
            <w:shd w:val="clear" w:color="000000" w:fill="FFFFFF"/>
            <w:noWrap/>
            <w:vAlign w:val="center"/>
            <w:hideMark/>
          </w:tcPr>
          <w:p w14:paraId="3701D3C3" w14:textId="77777777" w:rsidR="006C1C72" w:rsidRPr="005B6EE8" w:rsidRDefault="006C1C72" w:rsidP="008346AA">
            <w:pPr>
              <w:jc w:val="center"/>
              <w:rPr>
                <w:rFonts w:cs="Arial"/>
              </w:rPr>
            </w:pPr>
            <w:r w:rsidRPr="00295893">
              <w:rPr>
                <w:rFonts w:cs="Arial"/>
              </w:rPr>
              <w:t>3 217,0</w:t>
            </w:r>
          </w:p>
        </w:tc>
        <w:tc>
          <w:tcPr>
            <w:tcW w:w="1283" w:type="dxa"/>
            <w:tcBorders>
              <w:top w:val="nil"/>
              <w:left w:val="nil"/>
              <w:bottom w:val="nil"/>
              <w:right w:val="nil"/>
            </w:tcBorders>
            <w:shd w:val="clear" w:color="000000" w:fill="FFFFFF"/>
            <w:noWrap/>
            <w:vAlign w:val="center"/>
            <w:hideMark/>
          </w:tcPr>
          <w:p w14:paraId="5C25B7E1" w14:textId="77777777" w:rsidR="006C1C72" w:rsidRPr="005B6EE8" w:rsidRDefault="006C1C72" w:rsidP="008346AA">
            <w:pPr>
              <w:jc w:val="center"/>
              <w:rPr>
                <w:rFonts w:cs="Arial"/>
              </w:rPr>
            </w:pPr>
            <w:r w:rsidRPr="005B6EE8">
              <w:rPr>
                <w:rFonts w:cs="Arial"/>
              </w:rPr>
              <w:t>38,0</w:t>
            </w:r>
          </w:p>
        </w:tc>
        <w:tc>
          <w:tcPr>
            <w:tcW w:w="1028" w:type="dxa"/>
            <w:tcBorders>
              <w:top w:val="nil"/>
              <w:left w:val="nil"/>
              <w:bottom w:val="nil"/>
              <w:right w:val="nil"/>
            </w:tcBorders>
            <w:shd w:val="clear" w:color="000000" w:fill="FFFFFF"/>
            <w:noWrap/>
            <w:vAlign w:val="center"/>
            <w:hideMark/>
          </w:tcPr>
          <w:p w14:paraId="2E0C1CFD" w14:textId="77777777" w:rsidR="006C1C72" w:rsidRPr="005B6EE8" w:rsidRDefault="006C1C72" w:rsidP="008346AA">
            <w:pPr>
              <w:jc w:val="center"/>
              <w:rPr>
                <w:rFonts w:cs="Arial"/>
              </w:rPr>
            </w:pPr>
            <w:r w:rsidRPr="00295893">
              <w:rPr>
                <w:rFonts w:cs="Arial"/>
              </w:rPr>
              <w:t>11 257,0</w:t>
            </w:r>
          </w:p>
        </w:tc>
      </w:tr>
      <w:tr w:rsidR="006C1C72" w:rsidRPr="005B6EE8" w14:paraId="1089DFA7" w14:textId="77777777" w:rsidTr="008346AA">
        <w:trPr>
          <w:trHeight w:val="285"/>
        </w:trPr>
        <w:tc>
          <w:tcPr>
            <w:tcW w:w="3843" w:type="dxa"/>
            <w:tcBorders>
              <w:top w:val="nil"/>
              <w:left w:val="nil"/>
              <w:bottom w:val="nil"/>
              <w:right w:val="nil"/>
            </w:tcBorders>
            <w:shd w:val="clear" w:color="auto" w:fill="auto"/>
            <w:noWrap/>
            <w:vAlign w:val="center"/>
            <w:hideMark/>
          </w:tcPr>
          <w:p w14:paraId="7F3C4721" w14:textId="77777777" w:rsidR="006C1C72" w:rsidRPr="005B6EE8" w:rsidRDefault="006C1C72" w:rsidP="008346AA">
            <w:pPr>
              <w:rPr>
                <w:rFonts w:cs="Arial"/>
                <w:color w:val="000000"/>
              </w:rPr>
            </w:pPr>
            <w:r w:rsidRPr="005B6EE8">
              <w:rPr>
                <w:rFonts w:cs="Arial"/>
                <w:color w:val="000000"/>
              </w:rPr>
              <w:t>Stožár příhradový VVN V11+9, 2xDZL</w:t>
            </w:r>
          </w:p>
        </w:tc>
        <w:tc>
          <w:tcPr>
            <w:tcW w:w="1275" w:type="dxa"/>
            <w:tcBorders>
              <w:top w:val="nil"/>
              <w:left w:val="nil"/>
              <w:bottom w:val="nil"/>
              <w:right w:val="nil"/>
            </w:tcBorders>
            <w:shd w:val="clear" w:color="000000" w:fill="FFFFFF"/>
            <w:noWrap/>
            <w:vAlign w:val="center"/>
            <w:hideMark/>
          </w:tcPr>
          <w:p w14:paraId="4681B6E6" w14:textId="77777777" w:rsidR="006C1C72" w:rsidRPr="005B6EE8" w:rsidRDefault="006C1C72" w:rsidP="008346AA">
            <w:pPr>
              <w:jc w:val="center"/>
              <w:rPr>
                <w:rFonts w:cs="Arial"/>
              </w:rPr>
            </w:pPr>
            <w:r w:rsidRPr="00295893">
              <w:rPr>
                <w:rFonts w:cs="Arial"/>
              </w:rPr>
              <w:t>9 273,0</w:t>
            </w:r>
          </w:p>
        </w:tc>
        <w:tc>
          <w:tcPr>
            <w:tcW w:w="808" w:type="dxa"/>
            <w:tcBorders>
              <w:top w:val="nil"/>
              <w:left w:val="nil"/>
              <w:bottom w:val="nil"/>
              <w:right w:val="nil"/>
            </w:tcBorders>
            <w:shd w:val="clear" w:color="000000" w:fill="FFFFFF"/>
            <w:noWrap/>
            <w:vAlign w:val="center"/>
            <w:hideMark/>
          </w:tcPr>
          <w:p w14:paraId="79525D68" w14:textId="77777777" w:rsidR="006C1C72" w:rsidRPr="005B6EE8" w:rsidRDefault="006C1C72" w:rsidP="008346AA">
            <w:pPr>
              <w:jc w:val="center"/>
              <w:rPr>
                <w:rFonts w:cs="Arial"/>
              </w:rPr>
            </w:pPr>
            <w:r w:rsidRPr="00295893">
              <w:rPr>
                <w:rFonts w:cs="Arial"/>
              </w:rPr>
              <w:t>3 248,0</w:t>
            </w:r>
          </w:p>
        </w:tc>
        <w:tc>
          <w:tcPr>
            <w:tcW w:w="1283" w:type="dxa"/>
            <w:tcBorders>
              <w:top w:val="nil"/>
              <w:left w:val="nil"/>
              <w:bottom w:val="nil"/>
              <w:right w:val="nil"/>
            </w:tcBorders>
            <w:shd w:val="clear" w:color="000000" w:fill="FFFFFF"/>
            <w:noWrap/>
            <w:vAlign w:val="center"/>
            <w:hideMark/>
          </w:tcPr>
          <w:p w14:paraId="67D66666" w14:textId="77777777" w:rsidR="006C1C72" w:rsidRPr="005B6EE8" w:rsidRDefault="006C1C72" w:rsidP="008346AA">
            <w:pPr>
              <w:jc w:val="center"/>
              <w:rPr>
                <w:rFonts w:cs="Arial"/>
              </w:rPr>
            </w:pPr>
            <w:r w:rsidRPr="005B6EE8">
              <w:rPr>
                <w:rFonts w:cs="Arial"/>
              </w:rPr>
              <w:t>41,0</w:t>
            </w:r>
          </w:p>
        </w:tc>
        <w:tc>
          <w:tcPr>
            <w:tcW w:w="1028" w:type="dxa"/>
            <w:tcBorders>
              <w:top w:val="nil"/>
              <w:left w:val="nil"/>
              <w:bottom w:val="nil"/>
              <w:right w:val="nil"/>
            </w:tcBorders>
            <w:shd w:val="clear" w:color="000000" w:fill="FFFFFF"/>
            <w:noWrap/>
            <w:vAlign w:val="center"/>
            <w:hideMark/>
          </w:tcPr>
          <w:p w14:paraId="27234E91" w14:textId="77777777" w:rsidR="006C1C72" w:rsidRPr="005B6EE8" w:rsidRDefault="006C1C72" w:rsidP="008346AA">
            <w:pPr>
              <w:jc w:val="center"/>
              <w:rPr>
                <w:rFonts w:cs="Arial"/>
              </w:rPr>
            </w:pPr>
            <w:r w:rsidRPr="00295893">
              <w:rPr>
                <w:rFonts w:cs="Arial"/>
              </w:rPr>
              <w:t>12 562,0</w:t>
            </w:r>
          </w:p>
        </w:tc>
      </w:tr>
      <w:tr w:rsidR="006C1C72" w:rsidRPr="005B6EE8" w14:paraId="27A958BE" w14:textId="77777777" w:rsidTr="008346AA">
        <w:trPr>
          <w:trHeight w:val="285"/>
        </w:trPr>
        <w:tc>
          <w:tcPr>
            <w:tcW w:w="3843" w:type="dxa"/>
            <w:tcBorders>
              <w:top w:val="nil"/>
              <w:left w:val="nil"/>
              <w:bottom w:val="nil"/>
              <w:right w:val="nil"/>
            </w:tcBorders>
            <w:shd w:val="clear" w:color="auto" w:fill="auto"/>
            <w:noWrap/>
            <w:vAlign w:val="center"/>
            <w:hideMark/>
          </w:tcPr>
          <w:p w14:paraId="1455CE61" w14:textId="77777777" w:rsidR="006C1C72" w:rsidRPr="005B6EE8" w:rsidRDefault="006C1C72" w:rsidP="008346AA">
            <w:pPr>
              <w:rPr>
                <w:rFonts w:cs="Arial"/>
                <w:color w:val="000000"/>
              </w:rPr>
            </w:pPr>
            <w:r w:rsidRPr="005B6EE8">
              <w:rPr>
                <w:rFonts w:cs="Arial"/>
                <w:color w:val="000000"/>
              </w:rPr>
              <w:t>Stožár příhradový VVN V11+12, 2xDZL</w:t>
            </w:r>
          </w:p>
        </w:tc>
        <w:tc>
          <w:tcPr>
            <w:tcW w:w="1275" w:type="dxa"/>
            <w:tcBorders>
              <w:top w:val="nil"/>
              <w:left w:val="nil"/>
              <w:bottom w:val="nil"/>
              <w:right w:val="nil"/>
            </w:tcBorders>
            <w:shd w:val="clear" w:color="000000" w:fill="FFFFFF"/>
            <w:noWrap/>
            <w:vAlign w:val="center"/>
            <w:hideMark/>
          </w:tcPr>
          <w:p w14:paraId="3ADB285E" w14:textId="77777777" w:rsidR="006C1C72" w:rsidRPr="005B6EE8" w:rsidRDefault="006C1C72" w:rsidP="008346AA">
            <w:pPr>
              <w:jc w:val="center"/>
              <w:rPr>
                <w:rFonts w:cs="Arial"/>
              </w:rPr>
            </w:pPr>
            <w:r w:rsidRPr="00295893">
              <w:rPr>
                <w:rFonts w:cs="Arial"/>
              </w:rPr>
              <w:t>10 335,0</w:t>
            </w:r>
          </w:p>
        </w:tc>
        <w:tc>
          <w:tcPr>
            <w:tcW w:w="808" w:type="dxa"/>
            <w:tcBorders>
              <w:top w:val="nil"/>
              <w:left w:val="nil"/>
              <w:bottom w:val="nil"/>
              <w:right w:val="nil"/>
            </w:tcBorders>
            <w:shd w:val="clear" w:color="000000" w:fill="FFFFFF"/>
            <w:noWrap/>
            <w:vAlign w:val="center"/>
            <w:hideMark/>
          </w:tcPr>
          <w:p w14:paraId="04A882C8" w14:textId="77777777" w:rsidR="006C1C72" w:rsidRPr="005B6EE8" w:rsidRDefault="006C1C72" w:rsidP="008346AA">
            <w:pPr>
              <w:jc w:val="center"/>
              <w:rPr>
                <w:rFonts w:cs="Arial"/>
              </w:rPr>
            </w:pPr>
            <w:r w:rsidRPr="00295893">
              <w:rPr>
                <w:rFonts w:cs="Arial"/>
              </w:rPr>
              <w:t>3 279,0</w:t>
            </w:r>
          </w:p>
        </w:tc>
        <w:tc>
          <w:tcPr>
            <w:tcW w:w="1283" w:type="dxa"/>
            <w:tcBorders>
              <w:top w:val="nil"/>
              <w:left w:val="nil"/>
              <w:bottom w:val="nil"/>
              <w:right w:val="nil"/>
            </w:tcBorders>
            <w:shd w:val="clear" w:color="000000" w:fill="FFFFFF"/>
            <w:noWrap/>
            <w:vAlign w:val="center"/>
            <w:hideMark/>
          </w:tcPr>
          <w:p w14:paraId="4FADE3F5" w14:textId="77777777" w:rsidR="006C1C72" w:rsidRPr="005B6EE8" w:rsidRDefault="006C1C72" w:rsidP="008346AA">
            <w:pPr>
              <w:jc w:val="center"/>
              <w:rPr>
                <w:rFonts w:cs="Arial"/>
              </w:rPr>
            </w:pPr>
            <w:r w:rsidRPr="005B6EE8">
              <w:rPr>
                <w:rFonts w:cs="Arial"/>
              </w:rPr>
              <w:t>43,0</w:t>
            </w:r>
          </w:p>
        </w:tc>
        <w:tc>
          <w:tcPr>
            <w:tcW w:w="1028" w:type="dxa"/>
            <w:tcBorders>
              <w:top w:val="nil"/>
              <w:left w:val="nil"/>
              <w:bottom w:val="nil"/>
              <w:right w:val="nil"/>
            </w:tcBorders>
            <w:shd w:val="clear" w:color="000000" w:fill="FFFFFF"/>
            <w:noWrap/>
            <w:vAlign w:val="center"/>
            <w:hideMark/>
          </w:tcPr>
          <w:p w14:paraId="5D0F1BC6" w14:textId="77777777" w:rsidR="006C1C72" w:rsidRPr="005B6EE8" w:rsidRDefault="006C1C72" w:rsidP="008346AA">
            <w:pPr>
              <w:jc w:val="center"/>
              <w:rPr>
                <w:rFonts w:cs="Arial"/>
              </w:rPr>
            </w:pPr>
            <w:r w:rsidRPr="00295893">
              <w:rPr>
                <w:rFonts w:cs="Arial"/>
              </w:rPr>
              <w:t>13 657,0</w:t>
            </w:r>
          </w:p>
        </w:tc>
      </w:tr>
      <w:tr w:rsidR="006C1C72" w:rsidRPr="005B6EE8" w14:paraId="21E127BF" w14:textId="77777777" w:rsidTr="008346AA">
        <w:trPr>
          <w:trHeight w:val="285"/>
        </w:trPr>
        <w:tc>
          <w:tcPr>
            <w:tcW w:w="3843" w:type="dxa"/>
            <w:tcBorders>
              <w:top w:val="nil"/>
              <w:left w:val="nil"/>
              <w:bottom w:val="nil"/>
              <w:right w:val="nil"/>
            </w:tcBorders>
            <w:shd w:val="clear" w:color="auto" w:fill="auto"/>
            <w:noWrap/>
            <w:vAlign w:val="center"/>
            <w:hideMark/>
          </w:tcPr>
          <w:p w14:paraId="26BE3463" w14:textId="77777777" w:rsidR="006C1C72" w:rsidRPr="005B6EE8" w:rsidRDefault="006C1C72" w:rsidP="008346AA">
            <w:pPr>
              <w:rPr>
                <w:rFonts w:cs="Arial"/>
                <w:color w:val="000000"/>
              </w:rPr>
            </w:pPr>
          </w:p>
        </w:tc>
        <w:tc>
          <w:tcPr>
            <w:tcW w:w="1275" w:type="dxa"/>
            <w:tcBorders>
              <w:top w:val="nil"/>
              <w:left w:val="nil"/>
              <w:bottom w:val="nil"/>
              <w:right w:val="nil"/>
            </w:tcBorders>
            <w:shd w:val="clear" w:color="000000" w:fill="FFFFFF"/>
            <w:noWrap/>
            <w:vAlign w:val="center"/>
          </w:tcPr>
          <w:p w14:paraId="69EC78C1" w14:textId="77777777" w:rsidR="006C1C72" w:rsidRPr="005B6EE8" w:rsidRDefault="006C1C72" w:rsidP="008346AA">
            <w:pPr>
              <w:jc w:val="center"/>
              <w:rPr>
                <w:rFonts w:cs="Arial"/>
                <w:color w:val="000000"/>
              </w:rPr>
            </w:pPr>
          </w:p>
        </w:tc>
        <w:tc>
          <w:tcPr>
            <w:tcW w:w="808" w:type="dxa"/>
            <w:tcBorders>
              <w:top w:val="nil"/>
              <w:left w:val="nil"/>
              <w:bottom w:val="nil"/>
              <w:right w:val="nil"/>
            </w:tcBorders>
            <w:shd w:val="clear" w:color="000000" w:fill="FFFFFF"/>
            <w:noWrap/>
            <w:vAlign w:val="center"/>
          </w:tcPr>
          <w:p w14:paraId="2FE16632" w14:textId="77777777" w:rsidR="006C1C72" w:rsidRPr="005B6EE8" w:rsidRDefault="006C1C72" w:rsidP="008346AA">
            <w:pPr>
              <w:jc w:val="center"/>
              <w:rPr>
                <w:rFonts w:cs="Arial"/>
                <w:color w:val="000000"/>
              </w:rPr>
            </w:pPr>
          </w:p>
        </w:tc>
        <w:tc>
          <w:tcPr>
            <w:tcW w:w="1283" w:type="dxa"/>
            <w:tcBorders>
              <w:top w:val="nil"/>
              <w:left w:val="nil"/>
              <w:bottom w:val="nil"/>
              <w:right w:val="nil"/>
            </w:tcBorders>
            <w:shd w:val="clear" w:color="000000" w:fill="FFFFFF"/>
            <w:noWrap/>
            <w:vAlign w:val="center"/>
          </w:tcPr>
          <w:p w14:paraId="751A5D15" w14:textId="77777777" w:rsidR="006C1C72" w:rsidRPr="005B6EE8" w:rsidRDefault="006C1C72" w:rsidP="008346AA">
            <w:pPr>
              <w:jc w:val="center"/>
              <w:rPr>
                <w:rFonts w:cs="Arial"/>
                <w:color w:val="000000"/>
              </w:rPr>
            </w:pPr>
          </w:p>
        </w:tc>
        <w:tc>
          <w:tcPr>
            <w:tcW w:w="1028" w:type="dxa"/>
            <w:tcBorders>
              <w:top w:val="nil"/>
              <w:left w:val="nil"/>
              <w:bottom w:val="nil"/>
              <w:right w:val="nil"/>
            </w:tcBorders>
            <w:shd w:val="clear" w:color="000000" w:fill="FFFFFF"/>
            <w:noWrap/>
            <w:vAlign w:val="center"/>
          </w:tcPr>
          <w:p w14:paraId="0F71F56E" w14:textId="77777777" w:rsidR="006C1C72" w:rsidRPr="005B6EE8" w:rsidRDefault="006C1C72" w:rsidP="008346AA">
            <w:pPr>
              <w:jc w:val="center"/>
              <w:rPr>
                <w:rFonts w:cs="Arial"/>
                <w:color w:val="000000"/>
              </w:rPr>
            </w:pPr>
          </w:p>
        </w:tc>
      </w:tr>
      <w:tr w:rsidR="006C1C72" w:rsidRPr="005B6EE8" w14:paraId="16F4B145" w14:textId="77777777" w:rsidTr="008346AA">
        <w:trPr>
          <w:trHeight w:val="285"/>
        </w:trPr>
        <w:tc>
          <w:tcPr>
            <w:tcW w:w="3843" w:type="dxa"/>
            <w:tcBorders>
              <w:top w:val="nil"/>
              <w:left w:val="nil"/>
              <w:bottom w:val="nil"/>
              <w:right w:val="nil"/>
            </w:tcBorders>
            <w:shd w:val="clear" w:color="auto" w:fill="auto"/>
            <w:noWrap/>
            <w:vAlign w:val="center"/>
            <w:hideMark/>
          </w:tcPr>
          <w:p w14:paraId="55BE995C" w14:textId="77777777" w:rsidR="006C1C72" w:rsidRPr="005B6EE8" w:rsidRDefault="006C1C72" w:rsidP="008346AA">
            <w:pPr>
              <w:rPr>
                <w:rFonts w:cs="Arial"/>
                <w:color w:val="000000"/>
              </w:rPr>
            </w:pPr>
            <w:r w:rsidRPr="005B6EE8">
              <w:rPr>
                <w:rFonts w:cs="Arial"/>
                <w:color w:val="000000"/>
              </w:rPr>
              <w:t>Stožár příhradový VVN V15+0, 2xDZL</w:t>
            </w:r>
          </w:p>
        </w:tc>
        <w:tc>
          <w:tcPr>
            <w:tcW w:w="1275" w:type="dxa"/>
            <w:tcBorders>
              <w:top w:val="nil"/>
              <w:left w:val="nil"/>
              <w:bottom w:val="nil"/>
              <w:right w:val="nil"/>
            </w:tcBorders>
            <w:shd w:val="clear" w:color="000000" w:fill="FFFFFF"/>
            <w:noWrap/>
            <w:vAlign w:val="center"/>
            <w:hideMark/>
          </w:tcPr>
          <w:p w14:paraId="0C0E497F" w14:textId="77777777" w:rsidR="006C1C72" w:rsidRPr="005B6EE8" w:rsidRDefault="006C1C72" w:rsidP="008346AA">
            <w:pPr>
              <w:jc w:val="center"/>
              <w:rPr>
                <w:rFonts w:cs="Arial"/>
              </w:rPr>
            </w:pPr>
            <w:r w:rsidRPr="00295893">
              <w:rPr>
                <w:rFonts w:cs="Arial"/>
              </w:rPr>
              <w:t>7 937,0</w:t>
            </w:r>
          </w:p>
        </w:tc>
        <w:tc>
          <w:tcPr>
            <w:tcW w:w="808" w:type="dxa"/>
            <w:tcBorders>
              <w:top w:val="nil"/>
              <w:left w:val="nil"/>
              <w:bottom w:val="nil"/>
              <w:right w:val="nil"/>
            </w:tcBorders>
            <w:shd w:val="clear" w:color="000000" w:fill="FFFFFF"/>
            <w:noWrap/>
            <w:vAlign w:val="center"/>
            <w:hideMark/>
          </w:tcPr>
          <w:p w14:paraId="1B265645" w14:textId="77777777" w:rsidR="006C1C72" w:rsidRPr="005B6EE8" w:rsidRDefault="006C1C72" w:rsidP="008346AA">
            <w:pPr>
              <w:jc w:val="center"/>
              <w:rPr>
                <w:rFonts w:cs="Arial"/>
              </w:rPr>
            </w:pPr>
            <w:r w:rsidRPr="00295893">
              <w:rPr>
                <w:rFonts w:cs="Arial"/>
              </w:rPr>
              <w:t>3 007,0</w:t>
            </w:r>
          </w:p>
        </w:tc>
        <w:tc>
          <w:tcPr>
            <w:tcW w:w="1283" w:type="dxa"/>
            <w:tcBorders>
              <w:top w:val="nil"/>
              <w:left w:val="nil"/>
              <w:bottom w:val="nil"/>
              <w:right w:val="nil"/>
            </w:tcBorders>
            <w:shd w:val="clear" w:color="000000" w:fill="FFFFFF"/>
            <w:noWrap/>
            <w:vAlign w:val="center"/>
            <w:hideMark/>
          </w:tcPr>
          <w:p w14:paraId="28C85355" w14:textId="77777777" w:rsidR="006C1C72" w:rsidRPr="005B6EE8" w:rsidRDefault="006C1C72" w:rsidP="008346AA">
            <w:pPr>
              <w:jc w:val="center"/>
              <w:rPr>
                <w:rFonts w:cs="Arial"/>
              </w:rPr>
            </w:pPr>
            <w:r w:rsidRPr="005B6EE8">
              <w:rPr>
                <w:rFonts w:cs="Arial"/>
              </w:rPr>
              <w:t>34,0</w:t>
            </w:r>
          </w:p>
        </w:tc>
        <w:tc>
          <w:tcPr>
            <w:tcW w:w="1028" w:type="dxa"/>
            <w:tcBorders>
              <w:top w:val="nil"/>
              <w:left w:val="nil"/>
              <w:bottom w:val="nil"/>
              <w:right w:val="nil"/>
            </w:tcBorders>
            <w:shd w:val="clear" w:color="000000" w:fill="FFFFFF"/>
            <w:noWrap/>
            <w:vAlign w:val="center"/>
            <w:hideMark/>
          </w:tcPr>
          <w:p w14:paraId="2831BB8C" w14:textId="77777777" w:rsidR="006C1C72" w:rsidRPr="005B6EE8" w:rsidRDefault="006C1C72" w:rsidP="008346AA">
            <w:pPr>
              <w:jc w:val="center"/>
              <w:rPr>
                <w:rFonts w:cs="Arial"/>
              </w:rPr>
            </w:pPr>
            <w:r w:rsidRPr="00295893">
              <w:rPr>
                <w:rFonts w:cs="Arial"/>
              </w:rPr>
              <w:t>10 978,0</w:t>
            </w:r>
          </w:p>
        </w:tc>
      </w:tr>
      <w:tr w:rsidR="006C1C72" w:rsidRPr="005B6EE8" w14:paraId="52C9EEBB" w14:textId="77777777" w:rsidTr="008346AA">
        <w:trPr>
          <w:trHeight w:val="285"/>
        </w:trPr>
        <w:tc>
          <w:tcPr>
            <w:tcW w:w="3843" w:type="dxa"/>
            <w:tcBorders>
              <w:top w:val="nil"/>
              <w:left w:val="nil"/>
              <w:bottom w:val="nil"/>
              <w:right w:val="nil"/>
            </w:tcBorders>
            <w:shd w:val="clear" w:color="auto" w:fill="auto"/>
            <w:noWrap/>
            <w:vAlign w:val="center"/>
            <w:hideMark/>
          </w:tcPr>
          <w:p w14:paraId="44415B83" w14:textId="77777777" w:rsidR="006C1C72" w:rsidRPr="005B6EE8" w:rsidRDefault="006C1C72" w:rsidP="008346AA">
            <w:pPr>
              <w:rPr>
                <w:rFonts w:cs="Arial"/>
                <w:color w:val="000000"/>
              </w:rPr>
            </w:pPr>
            <w:r w:rsidRPr="005B6EE8">
              <w:rPr>
                <w:rFonts w:cs="Arial"/>
                <w:color w:val="000000"/>
              </w:rPr>
              <w:t>Stožár příhradový VVN V15+3, 2xDZL</w:t>
            </w:r>
          </w:p>
        </w:tc>
        <w:tc>
          <w:tcPr>
            <w:tcW w:w="1275" w:type="dxa"/>
            <w:tcBorders>
              <w:top w:val="nil"/>
              <w:left w:val="nil"/>
              <w:bottom w:val="nil"/>
              <w:right w:val="nil"/>
            </w:tcBorders>
            <w:shd w:val="clear" w:color="000000" w:fill="FFFFFF"/>
            <w:noWrap/>
            <w:vAlign w:val="center"/>
            <w:hideMark/>
          </w:tcPr>
          <w:p w14:paraId="1A609A51" w14:textId="77777777" w:rsidR="006C1C72" w:rsidRPr="005B6EE8" w:rsidRDefault="006C1C72" w:rsidP="008346AA">
            <w:pPr>
              <w:jc w:val="center"/>
              <w:rPr>
                <w:rFonts w:cs="Arial"/>
              </w:rPr>
            </w:pPr>
            <w:r w:rsidRPr="00295893">
              <w:rPr>
                <w:rFonts w:cs="Arial"/>
              </w:rPr>
              <w:t>9 430,0</w:t>
            </w:r>
          </w:p>
        </w:tc>
        <w:tc>
          <w:tcPr>
            <w:tcW w:w="808" w:type="dxa"/>
            <w:tcBorders>
              <w:top w:val="nil"/>
              <w:left w:val="nil"/>
              <w:bottom w:val="nil"/>
              <w:right w:val="nil"/>
            </w:tcBorders>
            <w:shd w:val="clear" w:color="000000" w:fill="FFFFFF"/>
            <w:noWrap/>
            <w:vAlign w:val="center"/>
            <w:hideMark/>
          </w:tcPr>
          <w:p w14:paraId="070CD438" w14:textId="77777777" w:rsidR="006C1C72" w:rsidRPr="005B6EE8" w:rsidRDefault="006C1C72" w:rsidP="008346AA">
            <w:pPr>
              <w:jc w:val="center"/>
              <w:rPr>
                <w:rFonts w:cs="Arial"/>
              </w:rPr>
            </w:pPr>
            <w:r w:rsidRPr="00295893">
              <w:rPr>
                <w:rFonts w:cs="Arial"/>
              </w:rPr>
              <w:t>3 038,0</w:t>
            </w:r>
          </w:p>
        </w:tc>
        <w:tc>
          <w:tcPr>
            <w:tcW w:w="1283" w:type="dxa"/>
            <w:tcBorders>
              <w:top w:val="nil"/>
              <w:left w:val="nil"/>
              <w:bottom w:val="nil"/>
              <w:right w:val="nil"/>
            </w:tcBorders>
            <w:shd w:val="clear" w:color="000000" w:fill="FFFFFF"/>
            <w:noWrap/>
            <w:vAlign w:val="center"/>
            <w:hideMark/>
          </w:tcPr>
          <w:p w14:paraId="12362411" w14:textId="77777777" w:rsidR="006C1C72" w:rsidRPr="005B6EE8" w:rsidRDefault="006C1C72" w:rsidP="008346AA">
            <w:pPr>
              <w:jc w:val="center"/>
              <w:rPr>
                <w:rFonts w:cs="Arial"/>
              </w:rPr>
            </w:pPr>
            <w:r w:rsidRPr="005B6EE8">
              <w:rPr>
                <w:rFonts w:cs="Arial"/>
              </w:rPr>
              <w:t>36,0</w:t>
            </w:r>
          </w:p>
        </w:tc>
        <w:tc>
          <w:tcPr>
            <w:tcW w:w="1028" w:type="dxa"/>
            <w:tcBorders>
              <w:top w:val="nil"/>
              <w:left w:val="nil"/>
              <w:bottom w:val="nil"/>
              <w:right w:val="nil"/>
            </w:tcBorders>
            <w:shd w:val="clear" w:color="000000" w:fill="FFFFFF"/>
            <w:noWrap/>
            <w:vAlign w:val="center"/>
            <w:hideMark/>
          </w:tcPr>
          <w:p w14:paraId="42124ABC" w14:textId="77777777" w:rsidR="006C1C72" w:rsidRPr="005B6EE8" w:rsidRDefault="006C1C72" w:rsidP="008346AA">
            <w:pPr>
              <w:jc w:val="center"/>
              <w:rPr>
                <w:rFonts w:cs="Arial"/>
              </w:rPr>
            </w:pPr>
            <w:r w:rsidRPr="00295893">
              <w:rPr>
                <w:rFonts w:cs="Arial"/>
              </w:rPr>
              <w:t>12 504,0</w:t>
            </w:r>
          </w:p>
        </w:tc>
      </w:tr>
      <w:tr w:rsidR="006C1C72" w:rsidRPr="005B6EE8" w14:paraId="1B783142" w14:textId="77777777" w:rsidTr="008346AA">
        <w:trPr>
          <w:trHeight w:val="285"/>
        </w:trPr>
        <w:tc>
          <w:tcPr>
            <w:tcW w:w="3843" w:type="dxa"/>
            <w:tcBorders>
              <w:top w:val="nil"/>
              <w:left w:val="nil"/>
              <w:bottom w:val="nil"/>
              <w:right w:val="nil"/>
            </w:tcBorders>
            <w:shd w:val="clear" w:color="auto" w:fill="auto"/>
            <w:noWrap/>
            <w:vAlign w:val="center"/>
            <w:hideMark/>
          </w:tcPr>
          <w:p w14:paraId="27D84D02" w14:textId="77777777" w:rsidR="006C1C72" w:rsidRPr="005B6EE8" w:rsidRDefault="006C1C72" w:rsidP="008346AA">
            <w:pPr>
              <w:rPr>
                <w:rFonts w:cs="Arial"/>
                <w:color w:val="000000"/>
              </w:rPr>
            </w:pPr>
            <w:r w:rsidRPr="005B6EE8">
              <w:rPr>
                <w:rFonts w:cs="Arial"/>
                <w:color w:val="000000"/>
              </w:rPr>
              <w:t>Stožár příhradový VVN V15+6, 2xDZL</w:t>
            </w:r>
          </w:p>
        </w:tc>
        <w:tc>
          <w:tcPr>
            <w:tcW w:w="1275" w:type="dxa"/>
            <w:tcBorders>
              <w:top w:val="nil"/>
              <w:left w:val="nil"/>
              <w:bottom w:val="nil"/>
              <w:right w:val="nil"/>
            </w:tcBorders>
            <w:shd w:val="clear" w:color="000000" w:fill="FFFFFF"/>
            <w:noWrap/>
            <w:vAlign w:val="center"/>
            <w:hideMark/>
          </w:tcPr>
          <w:p w14:paraId="300F0DBC" w14:textId="77777777" w:rsidR="006C1C72" w:rsidRPr="005B6EE8" w:rsidRDefault="006C1C72" w:rsidP="008346AA">
            <w:pPr>
              <w:jc w:val="center"/>
              <w:rPr>
                <w:rFonts w:cs="Arial"/>
              </w:rPr>
            </w:pPr>
            <w:r w:rsidRPr="00295893">
              <w:rPr>
                <w:rFonts w:cs="Arial"/>
              </w:rPr>
              <w:t>10 869,0</w:t>
            </w:r>
          </w:p>
        </w:tc>
        <w:tc>
          <w:tcPr>
            <w:tcW w:w="808" w:type="dxa"/>
            <w:tcBorders>
              <w:top w:val="nil"/>
              <w:left w:val="nil"/>
              <w:bottom w:val="nil"/>
              <w:right w:val="nil"/>
            </w:tcBorders>
            <w:shd w:val="clear" w:color="000000" w:fill="FFFFFF"/>
            <w:noWrap/>
            <w:vAlign w:val="center"/>
            <w:hideMark/>
          </w:tcPr>
          <w:p w14:paraId="4C8EAE20" w14:textId="77777777" w:rsidR="006C1C72" w:rsidRPr="005B6EE8" w:rsidRDefault="006C1C72" w:rsidP="008346AA">
            <w:pPr>
              <w:jc w:val="center"/>
              <w:rPr>
                <w:rFonts w:cs="Arial"/>
              </w:rPr>
            </w:pPr>
            <w:r w:rsidRPr="00295893">
              <w:rPr>
                <w:rFonts w:cs="Arial"/>
              </w:rPr>
              <w:t>3 070,0</w:t>
            </w:r>
          </w:p>
        </w:tc>
        <w:tc>
          <w:tcPr>
            <w:tcW w:w="1283" w:type="dxa"/>
            <w:tcBorders>
              <w:top w:val="nil"/>
              <w:left w:val="nil"/>
              <w:bottom w:val="nil"/>
              <w:right w:val="nil"/>
            </w:tcBorders>
            <w:shd w:val="clear" w:color="000000" w:fill="FFFFFF"/>
            <w:noWrap/>
            <w:vAlign w:val="center"/>
            <w:hideMark/>
          </w:tcPr>
          <w:p w14:paraId="18BAF0BF" w14:textId="77777777" w:rsidR="006C1C72" w:rsidRPr="005B6EE8" w:rsidRDefault="006C1C72" w:rsidP="008346AA">
            <w:pPr>
              <w:jc w:val="center"/>
              <w:rPr>
                <w:rFonts w:cs="Arial"/>
              </w:rPr>
            </w:pPr>
            <w:r w:rsidRPr="005B6EE8">
              <w:rPr>
                <w:rFonts w:cs="Arial"/>
              </w:rPr>
              <w:t>39,0</w:t>
            </w:r>
          </w:p>
        </w:tc>
        <w:tc>
          <w:tcPr>
            <w:tcW w:w="1028" w:type="dxa"/>
            <w:tcBorders>
              <w:top w:val="nil"/>
              <w:left w:val="nil"/>
              <w:bottom w:val="nil"/>
              <w:right w:val="nil"/>
            </w:tcBorders>
            <w:shd w:val="clear" w:color="000000" w:fill="FFFFFF"/>
            <w:noWrap/>
            <w:vAlign w:val="center"/>
            <w:hideMark/>
          </w:tcPr>
          <w:p w14:paraId="56B2912C" w14:textId="77777777" w:rsidR="006C1C72" w:rsidRPr="005B6EE8" w:rsidRDefault="006C1C72" w:rsidP="008346AA">
            <w:pPr>
              <w:jc w:val="center"/>
              <w:rPr>
                <w:rFonts w:cs="Arial"/>
              </w:rPr>
            </w:pPr>
            <w:r w:rsidRPr="00295893">
              <w:rPr>
                <w:rFonts w:cs="Arial"/>
              </w:rPr>
              <w:t>13 978,0</w:t>
            </w:r>
          </w:p>
        </w:tc>
      </w:tr>
      <w:tr w:rsidR="006C1C72" w:rsidRPr="005B6EE8" w14:paraId="6475710C" w14:textId="77777777" w:rsidTr="008346AA">
        <w:trPr>
          <w:trHeight w:val="285"/>
        </w:trPr>
        <w:tc>
          <w:tcPr>
            <w:tcW w:w="3843" w:type="dxa"/>
            <w:tcBorders>
              <w:top w:val="nil"/>
              <w:left w:val="nil"/>
              <w:bottom w:val="nil"/>
              <w:right w:val="nil"/>
            </w:tcBorders>
            <w:shd w:val="clear" w:color="auto" w:fill="auto"/>
            <w:noWrap/>
            <w:vAlign w:val="center"/>
            <w:hideMark/>
          </w:tcPr>
          <w:p w14:paraId="6D067682" w14:textId="77777777" w:rsidR="006C1C72" w:rsidRPr="005B6EE8" w:rsidRDefault="006C1C72" w:rsidP="008346AA">
            <w:pPr>
              <w:rPr>
                <w:rFonts w:cs="Arial"/>
                <w:color w:val="000000"/>
              </w:rPr>
            </w:pPr>
            <w:r w:rsidRPr="005B6EE8">
              <w:rPr>
                <w:rFonts w:cs="Arial"/>
                <w:color w:val="000000"/>
              </w:rPr>
              <w:t>Stožár příhradový VVN V15+9, 2xDZL</w:t>
            </w:r>
          </w:p>
        </w:tc>
        <w:tc>
          <w:tcPr>
            <w:tcW w:w="1275" w:type="dxa"/>
            <w:tcBorders>
              <w:top w:val="nil"/>
              <w:left w:val="nil"/>
              <w:bottom w:val="nil"/>
              <w:right w:val="nil"/>
            </w:tcBorders>
            <w:shd w:val="clear" w:color="000000" w:fill="FFFFFF"/>
            <w:noWrap/>
            <w:vAlign w:val="center"/>
            <w:hideMark/>
          </w:tcPr>
          <w:p w14:paraId="2BFD48A6" w14:textId="77777777" w:rsidR="006C1C72" w:rsidRPr="005B6EE8" w:rsidRDefault="006C1C72" w:rsidP="008346AA">
            <w:pPr>
              <w:jc w:val="center"/>
              <w:rPr>
                <w:rFonts w:cs="Arial"/>
              </w:rPr>
            </w:pPr>
            <w:r w:rsidRPr="00295893">
              <w:rPr>
                <w:rFonts w:cs="Arial"/>
              </w:rPr>
              <w:t>12 564,0</w:t>
            </w:r>
          </w:p>
        </w:tc>
        <w:tc>
          <w:tcPr>
            <w:tcW w:w="808" w:type="dxa"/>
            <w:tcBorders>
              <w:top w:val="nil"/>
              <w:left w:val="nil"/>
              <w:bottom w:val="nil"/>
              <w:right w:val="nil"/>
            </w:tcBorders>
            <w:shd w:val="clear" w:color="000000" w:fill="FFFFFF"/>
            <w:noWrap/>
            <w:vAlign w:val="center"/>
            <w:hideMark/>
          </w:tcPr>
          <w:p w14:paraId="2ED8BFAE" w14:textId="77777777" w:rsidR="006C1C72" w:rsidRPr="005B6EE8" w:rsidRDefault="006C1C72" w:rsidP="008346AA">
            <w:pPr>
              <w:jc w:val="center"/>
              <w:rPr>
                <w:rFonts w:cs="Arial"/>
              </w:rPr>
            </w:pPr>
            <w:r w:rsidRPr="00295893">
              <w:rPr>
                <w:rFonts w:cs="Arial"/>
              </w:rPr>
              <w:t>3 102,0</w:t>
            </w:r>
          </w:p>
        </w:tc>
        <w:tc>
          <w:tcPr>
            <w:tcW w:w="1283" w:type="dxa"/>
            <w:tcBorders>
              <w:top w:val="nil"/>
              <w:left w:val="nil"/>
              <w:bottom w:val="nil"/>
              <w:right w:val="nil"/>
            </w:tcBorders>
            <w:shd w:val="clear" w:color="000000" w:fill="FFFFFF"/>
            <w:noWrap/>
            <w:vAlign w:val="center"/>
            <w:hideMark/>
          </w:tcPr>
          <w:p w14:paraId="4C3E329A" w14:textId="77777777" w:rsidR="006C1C72" w:rsidRPr="005B6EE8" w:rsidRDefault="006C1C72" w:rsidP="008346AA">
            <w:pPr>
              <w:jc w:val="center"/>
              <w:rPr>
                <w:rFonts w:cs="Arial"/>
              </w:rPr>
            </w:pPr>
            <w:r w:rsidRPr="005B6EE8">
              <w:rPr>
                <w:rFonts w:cs="Arial"/>
              </w:rPr>
              <w:t>41,0</w:t>
            </w:r>
          </w:p>
        </w:tc>
        <w:tc>
          <w:tcPr>
            <w:tcW w:w="1028" w:type="dxa"/>
            <w:tcBorders>
              <w:top w:val="nil"/>
              <w:left w:val="nil"/>
              <w:bottom w:val="nil"/>
              <w:right w:val="nil"/>
            </w:tcBorders>
            <w:shd w:val="clear" w:color="000000" w:fill="FFFFFF"/>
            <w:noWrap/>
            <w:vAlign w:val="center"/>
            <w:hideMark/>
          </w:tcPr>
          <w:p w14:paraId="09282739" w14:textId="77777777" w:rsidR="006C1C72" w:rsidRPr="005B6EE8" w:rsidRDefault="006C1C72" w:rsidP="008346AA">
            <w:pPr>
              <w:jc w:val="center"/>
              <w:rPr>
                <w:rFonts w:cs="Arial"/>
              </w:rPr>
            </w:pPr>
            <w:r w:rsidRPr="00295893">
              <w:rPr>
                <w:rFonts w:cs="Arial"/>
              </w:rPr>
              <w:t>15 707,0</w:t>
            </w:r>
          </w:p>
        </w:tc>
      </w:tr>
      <w:tr w:rsidR="006C1C72" w:rsidRPr="005B6EE8" w14:paraId="75AE4E0D" w14:textId="77777777" w:rsidTr="008346AA">
        <w:trPr>
          <w:trHeight w:val="285"/>
        </w:trPr>
        <w:tc>
          <w:tcPr>
            <w:tcW w:w="3843" w:type="dxa"/>
            <w:tcBorders>
              <w:top w:val="nil"/>
              <w:left w:val="nil"/>
              <w:bottom w:val="nil"/>
              <w:right w:val="nil"/>
            </w:tcBorders>
            <w:shd w:val="clear" w:color="auto" w:fill="auto"/>
            <w:noWrap/>
            <w:vAlign w:val="center"/>
            <w:hideMark/>
          </w:tcPr>
          <w:p w14:paraId="087ED42C" w14:textId="77777777" w:rsidR="006C1C72" w:rsidRPr="005B6EE8" w:rsidRDefault="006C1C72" w:rsidP="008346AA">
            <w:pPr>
              <w:rPr>
                <w:rFonts w:cs="Arial"/>
                <w:color w:val="000000"/>
              </w:rPr>
            </w:pPr>
            <w:r w:rsidRPr="005B6EE8">
              <w:rPr>
                <w:rFonts w:cs="Arial"/>
                <w:color w:val="000000"/>
              </w:rPr>
              <w:t>Stožár příhradový VVN V15+12, 2xDZL</w:t>
            </w:r>
          </w:p>
        </w:tc>
        <w:tc>
          <w:tcPr>
            <w:tcW w:w="1275" w:type="dxa"/>
            <w:tcBorders>
              <w:top w:val="nil"/>
              <w:left w:val="nil"/>
              <w:bottom w:val="nil"/>
              <w:right w:val="nil"/>
            </w:tcBorders>
            <w:shd w:val="clear" w:color="000000" w:fill="FFFFFF"/>
            <w:noWrap/>
            <w:vAlign w:val="center"/>
            <w:hideMark/>
          </w:tcPr>
          <w:p w14:paraId="049E444D" w14:textId="77777777" w:rsidR="006C1C72" w:rsidRPr="005B6EE8" w:rsidRDefault="006C1C72" w:rsidP="008346AA">
            <w:pPr>
              <w:jc w:val="center"/>
              <w:rPr>
                <w:rFonts w:cs="Arial"/>
              </w:rPr>
            </w:pPr>
            <w:r w:rsidRPr="00295893">
              <w:rPr>
                <w:rFonts w:cs="Arial"/>
              </w:rPr>
              <w:t>14 051,0</w:t>
            </w:r>
          </w:p>
        </w:tc>
        <w:tc>
          <w:tcPr>
            <w:tcW w:w="808" w:type="dxa"/>
            <w:tcBorders>
              <w:top w:val="nil"/>
              <w:left w:val="nil"/>
              <w:bottom w:val="nil"/>
              <w:right w:val="nil"/>
            </w:tcBorders>
            <w:shd w:val="clear" w:color="000000" w:fill="FFFFFF"/>
            <w:noWrap/>
            <w:vAlign w:val="center"/>
            <w:hideMark/>
          </w:tcPr>
          <w:p w14:paraId="46AEE6CF" w14:textId="77777777" w:rsidR="006C1C72" w:rsidRPr="005B6EE8" w:rsidRDefault="006C1C72" w:rsidP="008346AA">
            <w:pPr>
              <w:jc w:val="center"/>
              <w:rPr>
                <w:rFonts w:cs="Arial"/>
              </w:rPr>
            </w:pPr>
            <w:r w:rsidRPr="00295893">
              <w:rPr>
                <w:rFonts w:cs="Arial"/>
              </w:rPr>
              <w:t>3 134,0</w:t>
            </w:r>
          </w:p>
        </w:tc>
        <w:tc>
          <w:tcPr>
            <w:tcW w:w="1283" w:type="dxa"/>
            <w:tcBorders>
              <w:top w:val="nil"/>
              <w:left w:val="nil"/>
              <w:bottom w:val="nil"/>
              <w:right w:val="nil"/>
            </w:tcBorders>
            <w:shd w:val="clear" w:color="000000" w:fill="FFFFFF"/>
            <w:noWrap/>
            <w:vAlign w:val="center"/>
            <w:hideMark/>
          </w:tcPr>
          <w:p w14:paraId="3ED96CD0" w14:textId="77777777" w:rsidR="006C1C72" w:rsidRPr="005B6EE8" w:rsidRDefault="006C1C72" w:rsidP="008346AA">
            <w:pPr>
              <w:jc w:val="center"/>
              <w:rPr>
                <w:rFonts w:cs="Arial"/>
              </w:rPr>
            </w:pPr>
            <w:r w:rsidRPr="005B6EE8">
              <w:rPr>
                <w:rFonts w:cs="Arial"/>
              </w:rPr>
              <w:t>43,0</w:t>
            </w:r>
          </w:p>
        </w:tc>
        <w:tc>
          <w:tcPr>
            <w:tcW w:w="1028" w:type="dxa"/>
            <w:tcBorders>
              <w:top w:val="nil"/>
              <w:left w:val="nil"/>
              <w:bottom w:val="nil"/>
              <w:right w:val="nil"/>
            </w:tcBorders>
            <w:shd w:val="clear" w:color="000000" w:fill="FFFFFF"/>
            <w:noWrap/>
            <w:vAlign w:val="center"/>
            <w:hideMark/>
          </w:tcPr>
          <w:p w14:paraId="36304AB2" w14:textId="77777777" w:rsidR="006C1C72" w:rsidRPr="005B6EE8" w:rsidRDefault="006C1C72" w:rsidP="008346AA">
            <w:pPr>
              <w:jc w:val="center"/>
              <w:rPr>
                <w:rFonts w:cs="Arial"/>
              </w:rPr>
            </w:pPr>
            <w:r w:rsidRPr="00295893">
              <w:rPr>
                <w:rFonts w:cs="Arial"/>
              </w:rPr>
              <w:t>17 228,0</w:t>
            </w:r>
          </w:p>
        </w:tc>
      </w:tr>
      <w:tr w:rsidR="006C1C72" w:rsidRPr="005B6EE8" w14:paraId="44CCEDB0" w14:textId="77777777" w:rsidTr="008346AA">
        <w:trPr>
          <w:trHeight w:val="285"/>
        </w:trPr>
        <w:tc>
          <w:tcPr>
            <w:tcW w:w="3843" w:type="dxa"/>
            <w:tcBorders>
              <w:top w:val="nil"/>
              <w:left w:val="nil"/>
              <w:bottom w:val="nil"/>
              <w:right w:val="nil"/>
            </w:tcBorders>
            <w:shd w:val="clear" w:color="auto" w:fill="auto"/>
            <w:noWrap/>
            <w:vAlign w:val="center"/>
            <w:hideMark/>
          </w:tcPr>
          <w:p w14:paraId="3AF53C30" w14:textId="77777777" w:rsidR="006C1C72" w:rsidRPr="005B6EE8" w:rsidRDefault="006C1C72" w:rsidP="008346AA">
            <w:pPr>
              <w:rPr>
                <w:rFonts w:cs="Arial"/>
                <w:color w:val="000000"/>
              </w:rPr>
            </w:pPr>
          </w:p>
        </w:tc>
        <w:tc>
          <w:tcPr>
            <w:tcW w:w="1275" w:type="dxa"/>
            <w:tcBorders>
              <w:top w:val="nil"/>
              <w:left w:val="nil"/>
              <w:bottom w:val="nil"/>
              <w:right w:val="nil"/>
            </w:tcBorders>
            <w:shd w:val="clear" w:color="000000" w:fill="FFFFFF"/>
            <w:noWrap/>
            <w:vAlign w:val="center"/>
          </w:tcPr>
          <w:p w14:paraId="6D12D3D4" w14:textId="77777777" w:rsidR="006C1C72" w:rsidRPr="005B6EE8" w:rsidRDefault="006C1C72" w:rsidP="008346AA">
            <w:pPr>
              <w:jc w:val="center"/>
              <w:rPr>
                <w:rFonts w:cs="Arial"/>
                <w:color w:val="000000"/>
              </w:rPr>
            </w:pPr>
          </w:p>
        </w:tc>
        <w:tc>
          <w:tcPr>
            <w:tcW w:w="808" w:type="dxa"/>
            <w:tcBorders>
              <w:top w:val="nil"/>
              <w:left w:val="nil"/>
              <w:bottom w:val="nil"/>
              <w:right w:val="nil"/>
            </w:tcBorders>
            <w:shd w:val="clear" w:color="000000" w:fill="FFFFFF"/>
            <w:noWrap/>
            <w:vAlign w:val="center"/>
          </w:tcPr>
          <w:p w14:paraId="0655566B" w14:textId="77777777" w:rsidR="006C1C72" w:rsidRPr="005B6EE8" w:rsidRDefault="006C1C72" w:rsidP="008346AA">
            <w:pPr>
              <w:jc w:val="center"/>
              <w:rPr>
                <w:rFonts w:cs="Arial"/>
                <w:color w:val="000000"/>
              </w:rPr>
            </w:pPr>
          </w:p>
        </w:tc>
        <w:tc>
          <w:tcPr>
            <w:tcW w:w="1283" w:type="dxa"/>
            <w:tcBorders>
              <w:top w:val="nil"/>
              <w:left w:val="nil"/>
              <w:bottom w:val="nil"/>
              <w:right w:val="nil"/>
            </w:tcBorders>
            <w:shd w:val="clear" w:color="000000" w:fill="FFFFFF"/>
            <w:noWrap/>
            <w:vAlign w:val="center"/>
          </w:tcPr>
          <w:p w14:paraId="12E0F7A7" w14:textId="77777777" w:rsidR="006C1C72" w:rsidRPr="005B6EE8" w:rsidRDefault="006C1C72" w:rsidP="008346AA">
            <w:pPr>
              <w:jc w:val="center"/>
              <w:rPr>
                <w:rFonts w:cs="Arial"/>
                <w:color w:val="000000"/>
              </w:rPr>
            </w:pPr>
          </w:p>
        </w:tc>
        <w:tc>
          <w:tcPr>
            <w:tcW w:w="1028" w:type="dxa"/>
            <w:tcBorders>
              <w:top w:val="nil"/>
              <w:left w:val="nil"/>
              <w:bottom w:val="nil"/>
              <w:right w:val="nil"/>
            </w:tcBorders>
            <w:shd w:val="clear" w:color="000000" w:fill="FFFFFF"/>
            <w:noWrap/>
            <w:vAlign w:val="center"/>
          </w:tcPr>
          <w:p w14:paraId="5B897EA9" w14:textId="77777777" w:rsidR="006C1C72" w:rsidRPr="005B6EE8" w:rsidRDefault="006C1C72" w:rsidP="008346AA">
            <w:pPr>
              <w:jc w:val="center"/>
              <w:rPr>
                <w:rFonts w:cs="Arial"/>
                <w:color w:val="000000"/>
              </w:rPr>
            </w:pPr>
          </w:p>
        </w:tc>
      </w:tr>
      <w:tr w:rsidR="006C1C72" w:rsidRPr="005B6EE8" w14:paraId="6030D19B" w14:textId="77777777" w:rsidTr="008346AA">
        <w:trPr>
          <w:trHeight w:val="285"/>
        </w:trPr>
        <w:tc>
          <w:tcPr>
            <w:tcW w:w="3843" w:type="dxa"/>
            <w:tcBorders>
              <w:top w:val="nil"/>
              <w:left w:val="nil"/>
              <w:bottom w:val="nil"/>
              <w:right w:val="nil"/>
            </w:tcBorders>
            <w:shd w:val="clear" w:color="auto" w:fill="auto"/>
            <w:noWrap/>
            <w:vAlign w:val="center"/>
            <w:hideMark/>
          </w:tcPr>
          <w:p w14:paraId="04C7600B" w14:textId="77777777" w:rsidR="006C1C72" w:rsidRPr="005B6EE8" w:rsidRDefault="006C1C72" w:rsidP="008346AA">
            <w:pPr>
              <w:rPr>
                <w:rFonts w:cs="Arial"/>
                <w:color w:val="000000"/>
              </w:rPr>
            </w:pPr>
            <w:r w:rsidRPr="005B6EE8">
              <w:rPr>
                <w:rFonts w:cs="Arial"/>
                <w:color w:val="000000"/>
              </w:rPr>
              <w:t>Stožár příhradový VVN V19+0, 2xDZL</w:t>
            </w:r>
          </w:p>
        </w:tc>
        <w:tc>
          <w:tcPr>
            <w:tcW w:w="1275" w:type="dxa"/>
            <w:tcBorders>
              <w:top w:val="nil"/>
              <w:left w:val="nil"/>
              <w:bottom w:val="nil"/>
              <w:right w:val="nil"/>
            </w:tcBorders>
            <w:shd w:val="clear" w:color="000000" w:fill="FFFFFF"/>
            <w:noWrap/>
            <w:vAlign w:val="center"/>
            <w:hideMark/>
          </w:tcPr>
          <w:p w14:paraId="6FBC3712" w14:textId="77777777" w:rsidR="006C1C72" w:rsidRPr="005B6EE8" w:rsidRDefault="006C1C72" w:rsidP="008346AA">
            <w:pPr>
              <w:jc w:val="center"/>
              <w:rPr>
                <w:rFonts w:cs="Arial"/>
              </w:rPr>
            </w:pPr>
            <w:r w:rsidRPr="00D80E73">
              <w:rPr>
                <w:rFonts w:cs="Arial"/>
              </w:rPr>
              <w:t>7 829,0</w:t>
            </w:r>
          </w:p>
        </w:tc>
        <w:tc>
          <w:tcPr>
            <w:tcW w:w="808" w:type="dxa"/>
            <w:tcBorders>
              <w:top w:val="nil"/>
              <w:left w:val="nil"/>
              <w:bottom w:val="nil"/>
              <w:right w:val="nil"/>
            </w:tcBorders>
            <w:shd w:val="clear" w:color="000000" w:fill="FFFFFF"/>
            <w:noWrap/>
            <w:vAlign w:val="center"/>
            <w:hideMark/>
          </w:tcPr>
          <w:p w14:paraId="2299ACC5" w14:textId="77777777" w:rsidR="006C1C72" w:rsidRPr="005B6EE8" w:rsidRDefault="006C1C72" w:rsidP="008346AA">
            <w:pPr>
              <w:jc w:val="center"/>
              <w:rPr>
                <w:rFonts w:cs="Arial"/>
              </w:rPr>
            </w:pPr>
            <w:r w:rsidRPr="00D80E73">
              <w:rPr>
                <w:rFonts w:cs="Arial"/>
              </w:rPr>
              <w:t>2 886,0</w:t>
            </w:r>
          </w:p>
        </w:tc>
        <w:tc>
          <w:tcPr>
            <w:tcW w:w="1283" w:type="dxa"/>
            <w:tcBorders>
              <w:top w:val="nil"/>
              <w:left w:val="nil"/>
              <w:bottom w:val="nil"/>
              <w:right w:val="nil"/>
            </w:tcBorders>
            <w:shd w:val="clear" w:color="000000" w:fill="FFFFFF"/>
            <w:noWrap/>
            <w:vAlign w:val="center"/>
            <w:hideMark/>
          </w:tcPr>
          <w:p w14:paraId="7C85C586" w14:textId="77777777" w:rsidR="006C1C72" w:rsidRPr="005B6EE8" w:rsidRDefault="006C1C72" w:rsidP="008346AA">
            <w:pPr>
              <w:jc w:val="center"/>
              <w:rPr>
                <w:rFonts w:cs="Arial"/>
              </w:rPr>
            </w:pPr>
            <w:r w:rsidRPr="005B6EE8">
              <w:rPr>
                <w:rFonts w:cs="Arial"/>
              </w:rPr>
              <w:t>34,0</w:t>
            </w:r>
          </w:p>
        </w:tc>
        <w:tc>
          <w:tcPr>
            <w:tcW w:w="1028" w:type="dxa"/>
            <w:tcBorders>
              <w:top w:val="nil"/>
              <w:left w:val="nil"/>
              <w:bottom w:val="nil"/>
              <w:right w:val="nil"/>
            </w:tcBorders>
            <w:shd w:val="clear" w:color="000000" w:fill="FFFFFF"/>
            <w:noWrap/>
            <w:vAlign w:val="center"/>
            <w:hideMark/>
          </w:tcPr>
          <w:p w14:paraId="32F79C38" w14:textId="77777777" w:rsidR="006C1C72" w:rsidRPr="005B6EE8" w:rsidRDefault="006C1C72" w:rsidP="008346AA">
            <w:pPr>
              <w:jc w:val="center"/>
              <w:rPr>
                <w:rFonts w:cs="Arial"/>
              </w:rPr>
            </w:pPr>
            <w:r w:rsidRPr="00295893">
              <w:rPr>
                <w:rFonts w:cs="Arial"/>
              </w:rPr>
              <w:t>10 749,0</w:t>
            </w:r>
          </w:p>
        </w:tc>
      </w:tr>
      <w:tr w:rsidR="006C1C72" w:rsidRPr="005B6EE8" w14:paraId="3AB7C40B" w14:textId="77777777" w:rsidTr="008346AA">
        <w:trPr>
          <w:trHeight w:val="285"/>
        </w:trPr>
        <w:tc>
          <w:tcPr>
            <w:tcW w:w="3843" w:type="dxa"/>
            <w:tcBorders>
              <w:top w:val="nil"/>
              <w:left w:val="nil"/>
              <w:bottom w:val="nil"/>
              <w:right w:val="nil"/>
            </w:tcBorders>
            <w:shd w:val="clear" w:color="auto" w:fill="auto"/>
            <w:noWrap/>
            <w:vAlign w:val="center"/>
            <w:hideMark/>
          </w:tcPr>
          <w:p w14:paraId="4BE6092A" w14:textId="77777777" w:rsidR="006C1C72" w:rsidRPr="005B6EE8" w:rsidRDefault="006C1C72" w:rsidP="008346AA">
            <w:pPr>
              <w:rPr>
                <w:rFonts w:cs="Arial"/>
                <w:color w:val="000000"/>
              </w:rPr>
            </w:pPr>
            <w:r w:rsidRPr="005B6EE8">
              <w:rPr>
                <w:rFonts w:cs="Arial"/>
                <w:color w:val="000000"/>
              </w:rPr>
              <w:t>Stožár příhradový VVN V19+3, 2xDZL</w:t>
            </w:r>
          </w:p>
        </w:tc>
        <w:tc>
          <w:tcPr>
            <w:tcW w:w="1275" w:type="dxa"/>
            <w:tcBorders>
              <w:top w:val="nil"/>
              <w:left w:val="nil"/>
              <w:bottom w:val="nil"/>
              <w:right w:val="nil"/>
            </w:tcBorders>
            <w:shd w:val="clear" w:color="000000" w:fill="FFFFFF"/>
            <w:noWrap/>
            <w:vAlign w:val="center"/>
            <w:hideMark/>
          </w:tcPr>
          <w:p w14:paraId="52FA72A3" w14:textId="77777777" w:rsidR="006C1C72" w:rsidRPr="005B6EE8" w:rsidRDefault="006C1C72" w:rsidP="008346AA">
            <w:pPr>
              <w:jc w:val="center"/>
              <w:rPr>
                <w:rFonts w:cs="Arial"/>
              </w:rPr>
            </w:pPr>
            <w:r w:rsidRPr="00D80E73">
              <w:rPr>
                <w:rFonts w:cs="Arial"/>
              </w:rPr>
              <w:t>9 288,0</w:t>
            </w:r>
          </w:p>
        </w:tc>
        <w:tc>
          <w:tcPr>
            <w:tcW w:w="808" w:type="dxa"/>
            <w:tcBorders>
              <w:top w:val="nil"/>
              <w:left w:val="nil"/>
              <w:bottom w:val="nil"/>
              <w:right w:val="nil"/>
            </w:tcBorders>
            <w:shd w:val="clear" w:color="000000" w:fill="FFFFFF"/>
            <w:noWrap/>
            <w:vAlign w:val="center"/>
            <w:hideMark/>
          </w:tcPr>
          <w:p w14:paraId="6D0CC402" w14:textId="77777777" w:rsidR="006C1C72" w:rsidRPr="005B6EE8" w:rsidRDefault="006C1C72" w:rsidP="008346AA">
            <w:pPr>
              <w:jc w:val="center"/>
              <w:rPr>
                <w:rFonts w:cs="Arial"/>
              </w:rPr>
            </w:pPr>
            <w:r w:rsidRPr="00D80E73">
              <w:rPr>
                <w:rFonts w:cs="Arial"/>
              </w:rPr>
              <w:t>2 918,0</w:t>
            </w:r>
          </w:p>
        </w:tc>
        <w:tc>
          <w:tcPr>
            <w:tcW w:w="1283" w:type="dxa"/>
            <w:tcBorders>
              <w:top w:val="nil"/>
              <w:left w:val="nil"/>
              <w:bottom w:val="nil"/>
              <w:right w:val="nil"/>
            </w:tcBorders>
            <w:shd w:val="clear" w:color="000000" w:fill="FFFFFF"/>
            <w:noWrap/>
            <w:vAlign w:val="center"/>
            <w:hideMark/>
          </w:tcPr>
          <w:p w14:paraId="1DC8770A" w14:textId="77777777" w:rsidR="006C1C72" w:rsidRPr="005B6EE8" w:rsidRDefault="006C1C72" w:rsidP="008346AA">
            <w:pPr>
              <w:jc w:val="center"/>
              <w:rPr>
                <w:rFonts w:cs="Arial"/>
              </w:rPr>
            </w:pPr>
            <w:r w:rsidRPr="005B6EE8">
              <w:rPr>
                <w:rFonts w:cs="Arial"/>
              </w:rPr>
              <w:t>36,0</w:t>
            </w:r>
          </w:p>
        </w:tc>
        <w:tc>
          <w:tcPr>
            <w:tcW w:w="1028" w:type="dxa"/>
            <w:tcBorders>
              <w:top w:val="nil"/>
              <w:left w:val="nil"/>
              <w:bottom w:val="nil"/>
              <w:right w:val="nil"/>
            </w:tcBorders>
            <w:shd w:val="clear" w:color="000000" w:fill="FFFFFF"/>
            <w:noWrap/>
            <w:vAlign w:val="center"/>
            <w:hideMark/>
          </w:tcPr>
          <w:p w14:paraId="2E8B8D48" w14:textId="77777777" w:rsidR="006C1C72" w:rsidRPr="005B6EE8" w:rsidRDefault="006C1C72" w:rsidP="008346AA">
            <w:pPr>
              <w:jc w:val="center"/>
              <w:rPr>
                <w:rFonts w:cs="Arial"/>
              </w:rPr>
            </w:pPr>
            <w:r w:rsidRPr="00295893">
              <w:rPr>
                <w:rFonts w:cs="Arial"/>
              </w:rPr>
              <w:t>12 242,0</w:t>
            </w:r>
          </w:p>
        </w:tc>
      </w:tr>
      <w:tr w:rsidR="006C1C72" w:rsidRPr="005B6EE8" w14:paraId="35D99988" w14:textId="77777777" w:rsidTr="008346AA">
        <w:trPr>
          <w:trHeight w:val="285"/>
        </w:trPr>
        <w:tc>
          <w:tcPr>
            <w:tcW w:w="3843" w:type="dxa"/>
            <w:tcBorders>
              <w:top w:val="nil"/>
              <w:left w:val="nil"/>
              <w:bottom w:val="nil"/>
              <w:right w:val="nil"/>
            </w:tcBorders>
            <w:shd w:val="clear" w:color="auto" w:fill="auto"/>
            <w:noWrap/>
            <w:vAlign w:val="center"/>
            <w:hideMark/>
          </w:tcPr>
          <w:p w14:paraId="36E8BF60" w14:textId="77777777" w:rsidR="006C1C72" w:rsidRPr="005B6EE8" w:rsidRDefault="006C1C72" w:rsidP="008346AA">
            <w:pPr>
              <w:rPr>
                <w:rFonts w:cs="Arial"/>
                <w:color w:val="000000"/>
              </w:rPr>
            </w:pPr>
            <w:r w:rsidRPr="005B6EE8">
              <w:rPr>
                <w:rFonts w:cs="Arial"/>
                <w:color w:val="000000"/>
              </w:rPr>
              <w:t>Stožár příhradový VVN V19+6, 2xDZL</w:t>
            </w:r>
          </w:p>
        </w:tc>
        <w:tc>
          <w:tcPr>
            <w:tcW w:w="1275" w:type="dxa"/>
            <w:tcBorders>
              <w:top w:val="nil"/>
              <w:left w:val="nil"/>
              <w:bottom w:val="nil"/>
              <w:right w:val="nil"/>
            </w:tcBorders>
            <w:shd w:val="clear" w:color="000000" w:fill="FFFFFF"/>
            <w:noWrap/>
            <w:vAlign w:val="center"/>
            <w:hideMark/>
          </w:tcPr>
          <w:p w14:paraId="1A029680" w14:textId="77777777" w:rsidR="006C1C72" w:rsidRPr="005B6EE8" w:rsidRDefault="006C1C72" w:rsidP="008346AA">
            <w:pPr>
              <w:jc w:val="center"/>
              <w:rPr>
                <w:rFonts w:cs="Arial"/>
              </w:rPr>
            </w:pPr>
            <w:r w:rsidRPr="00D80E73">
              <w:rPr>
                <w:rFonts w:cs="Arial"/>
              </w:rPr>
              <w:t>10 707,0</w:t>
            </w:r>
          </w:p>
        </w:tc>
        <w:tc>
          <w:tcPr>
            <w:tcW w:w="808" w:type="dxa"/>
            <w:tcBorders>
              <w:top w:val="nil"/>
              <w:left w:val="nil"/>
              <w:bottom w:val="nil"/>
              <w:right w:val="nil"/>
            </w:tcBorders>
            <w:shd w:val="clear" w:color="000000" w:fill="FFFFFF"/>
            <w:noWrap/>
            <w:vAlign w:val="center"/>
            <w:hideMark/>
          </w:tcPr>
          <w:p w14:paraId="7054710F" w14:textId="77777777" w:rsidR="006C1C72" w:rsidRPr="005B6EE8" w:rsidRDefault="006C1C72" w:rsidP="008346AA">
            <w:pPr>
              <w:jc w:val="center"/>
              <w:rPr>
                <w:rFonts w:cs="Arial"/>
              </w:rPr>
            </w:pPr>
            <w:r w:rsidRPr="00256DFE">
              <w:rPr>
                <w:rFonts w:cs="Arial"/>
              </w:rPr>
              <w:t>2 950,0</w:t>
            </w:r>
          </w:p>
        </w:tc>
        <w:tc>
          <w:tcPr>
            <w:tcW w:w="1283" w:type="dxa"/>
            <w:tcBorders>
              <w:top w:val="nil"/>
              <w:left w:val="nil"/>
              <w:bottom w:val="nil"/>
              <w:right w:val="nil"/>
            </w:tcBorders>
            <w:shd w:val="clear" w:color="000000" w:fill="FFFFFF"/>
            <w:noWrap/>
            <w:vAlign w:val="center"/>
            <w:hideMark/>
          </w:tcPr>
          <w:p w14:paraId="72822E01" w14:textId="77777777" w:rsidR="006C1C72" w:rsidRPr="005B6EE8" w:rsidRDefault="006C1C72" w:rsidP="008346AA">
            <w:pPr>
              <w:jc w:val="center"/>
              <w:rPr>
                <w:rFonts w:cs="Arial"/>
              </w:rPr>
            </w:pPr>
            <w:r w:rsidRPr="005B6EE8">
              <w:rPr>
                <w:rFonts w:cs="Arial"/>
              </w:rPr>
              <w:t>39,0</w:t>
            </w:r>
          </w:p>
        </w:tc>
        <w:tc>
          <w:tcPr>
            <w:tcW w:w="1028" w:type="dxa"/>
            <w:tcBorders>
              <w:top w:val="nil"/>
              <w:left w:val="nil"/>
              <w:bottom w:val="nil"/>
              <w:right w:val="nil"/>
            </w:tcBorders>
            <w:shd w:val="clear" w:color="000000" w:fill="FFFFFF"/>
            <w:noWrap/>
            <w:vAlign w:val="center"/>
            <w:hideMark/>
          </w:tcPr>
          <w:p w14:paraId="072BC963" w14:textId="77777777" w:rsidR="006C1C72" w:rsidRPr="005B6EE8" w:rsidRDefault="006C1C72" w:rsidP="008346AA">
            <w:pPr>
              <w:jc w:val="center"/>
              <w:rPr>
                <w:rFonts w:cs="Arial"/>
              </w:rPr>
            </w:pPr>
            <w:r w:rsidRPr="00295893">
              <w:rPr>
                <w:rFonts w:cs="Arial"/>
              </w:rPr>
              <w:t>13 696,0</w:t>
            </w:r>
          </w:p>
        </w:tc>
      </w:tr>
      <w:tr w:rsidR="006C1C72" w:rsidRPr="005B6EE8" w14:paraId="5817721A" w14:textId="77777777" w:rsidTr="008346AA">
        <w:trPr>
          <w:trHeight w:val="285"/>
        </w:trPr>
        <w:tc>
          <w:tcPr>
            <w:tcW w:w="3843" w:type="dxa"/>
            <w:tcBorders>
              <w:top w:val="nil"/>
              <w:left w:val="nil"/>
              <w:bottom w:val="nil"/>
              <w:right w:val="nil"/>
            </w:tcBorders>
            <w:shd w:val="clear" w:color="auto" w:fill="auto"/>
            <w:noWrap/>
            <w:vAlign w:val="center"/>
            <w:hideMark/>
          </w:tcPr>
          <w:p w14:paraId="77E3C394" w14:textId="77777777" w:rsidR="006C1C72" w:rsidRPr="005B6EE8" w:rsidRDefault="006C1C72" w:rsidP="008346AA">
            <w:pPr>
              <w:rPr>
                <w:rFonts w:cs="Arial"/>
                <w:color w:val="000000"/>
              </w:rPr>
            </w:pPr>
            <w:r w:rsidRPr="005B6EE8">
              <w:rPr>
                <w:rFonts w:cs="Arial"/>
                <w:color w:val="000000"/>
              </w:rPr>
              <w:t>Stožár příhradový VVN V19+9, 2xDZL</w:t>
            </w:r>
          </w:p>
        </w:tc>
        <w:tc>
          <w:tcPr>
            <w:tcW w:w="1275" w:type="dxa"/>
            <w:tcBorders>
              <w:top w:val="nil"/>
              <w:left w:val="nil"/>
              <w:bottom w:val="nil"/>
              <w:right w:val="nil"/>
            </w:tcBorders>
            <w:shd w:val="clear" w:color="000000" w:fill="FFFFFF"/>
            <w:noWrap/>
            <w:vAlign w:val="center"/>
            <w:hideMark/>
          </w:tcPr>
          <w:p w14:paraId="77D30869" w14:textId="77777777" w:rsidR="006C1C72" w:rsidRPr="005B6EE8" w:rsidRDefault="006C1C72" w:rsidP="008346AA">
            <w:pPr>
              <w:jc w:val="center"/>
              <w:rPr>
                <w:rFonts w:cs="Arial"/>
              </w:rPr>
            </w:pPr>
            <w:r w:rsidRPr="00D80E73">
              <w:rPr>
                <w:rFonts w:cs="Arial"/>
              </w:rPr>
              <w:t>12 935,0</w:t>
            </w:r>
          </w:p>
        </w:tc>
        <w:tc>
          <w:tcPr>
            <w:tcW w:w="808" w:type="dxa"/>
            <w:tcBorders>
              <w:top w:val="nil"/>
              <w:left w:val="nil"/>
              <w:bottom w:val="nil"/>
              <w:right w:val="nil"/>
            </w:tcBorders>
            <w:shd w:val="clear" w:color="000000" w:fill="FFFFFF"/>
            <w:noWrap/>
            <w:vAlign w:val="center"/>
            <w:hideMark/>
          </w:tcPr>
          <w:p w14:paraId="75F6A9E3" w14:textId="77777777" w:rsidR="006C1C72" w:rsidRPr="005B6EE8" w:rsidRDefault="006C1C72" w:rsidP="008346AA">
            <w:pPr>
              <w:jc w:val="center"/>
              <w:rPr>
                <w:rFonts w:cs="Arial"/>
              </w:rPr>
            </w:pPr>
            <w:r w:rsidRPr="00256DFE">
              <w:rPr>
                <w:rFonts w:cs="Arial"/>
              </w:rPr>
              <w:t>2 981,0</w:t>
            </w:r>
          </w:p>
        </w:tc>
        <w:tc>
          <w:tcPr>
            <w:tcW w:w="1283" w:type="dxa"/>
            <w:tcBorders>
              <w:top w:val="nil"/>
              <w:left w:val="nil"/>
              <w:bottom w:val="nil"/>
              <w:right w:val="nil"/>
            </w:tcBorders>
            <w:shd w:val="clear" w:color="000000" w:fill="FFFFFF"/>
            <w:noWrap/>
            <w:vAlign w:val="center"/>
            <w:hideMark/>
          </w:tcPr>
          <w:p w14:paraId="12E07283" w14:textId="77777777" w:rsidR="006C1C72" w:rsidRPr="005B6EE8" w:rsidRDefault="006C1C72" w:rsidP="008346AA">
            <w:pPr>
              <w:jc w:val="center"/>
              <w:rPr>
                <w:rFonts w:cs="Arial"/>
              </w:rPr>
            </w:pPr>
            <w:r w:rsidRPr="005B6EE8">
              <w:rPr>
                <w:rFonts w:cs="Arial"/>
              </w:rPr>
              <w:t>41,0</w:t>
            </w:r>
          </w:p>
        </w:tc>
        <w:tc>
          <w:tcPr>
            <w:tcW w:w="1028" w:type="dxa"/>
            <w:tcBorders>
              <w:top w:val="nil"/>
              <w:left w:val="nil"/>
              <w:bottom w:val="nil"/>
              <w:right w:val="nil"/>
            </w:tcBorders>
            <w:shd w:val="clear" w:color="000000" w:fill="FFFFFF"/>
            <w:noWrap/>
            <w:vAlign w:val="center"/>
            <w:hideMark/>
          </w:tcPr>
          <w:p w14:paraId="4795C79B" w14:textId="77777777" w:rsidR="006C1C72" w:rsidRPr="005B6EE8" w:rsidRDefault="006C1C72" w:rsidP="008346AA">
            <w:pPr>
              <w:jc w:val="center"/>
              <w:rPr>
                <w:rFonts w:cs="Arial"/>
              </w:rPr>
            </w:pPr>
            <w:r w:rsidRPr="00295893">
              <w:rPr>
                <w:rFonts w:cs="Arial"/>
              </w:rPr>
              <w:t>15 957,0</w:t>
            </w:r>
          </w:p>
        </w:tc>
      </w:tr>
      <w:tr w:rsidR="006C1C72" w:rsidRPr="005B6EE8" w14:paraId="0BF083EE" w14:textId="77777777" w:rsidTr="008346AA">
        <w:trPr>
          <w:trHeight w:val="285"/>
        </w:trPr>
        <w:tc>
          <w:tcPr>
            <w:tcW w:w="3843" w:type="dxa"/>
            <w:tcBorders>
              <w:top w:val="nil"/>
              <w:left w:val="nil"/>
              <w:bottom w:val="nil"/>
              <w:right w:val="nil"/>
            </w:tcBorders>
            <w:shd w:val="clear" w:color="auto" w:fill="auto"/>
            <w:noWrap/>
            <w:vAlign w:val="center"/>
            <w:hideMark/>
          </w:tcPr>
          <w:p w14:paraId="168145C3" w14:textId="77777777" w:rsidR="006C1C72" w:rsidRPr="005B6EE8" w:rsidRDefault="006C1C72" w:rsidP="008346AA">
            <w:pPr>
              <w:rPr>
                <w:rFonts w:cs="Arial"/>
                <w:color w:val="000000"/>
              </w:rPr>
            </w:pPr>
            <w:r w:rsidRPr="005B6EE8">
              <w:rPr>
                <w:rFonts w:cs="Arial"/>
                <w:color w:val="000000"/>
              </w:rPr>
              <w:t>Stožár příhradový VVN V19+12, 2xDZL</w:t>
            </w:r>
          </w:p>
        </w:tc>
        <w:tc>
          <w:tcPr>
            <w:tcW w:w="1275" w:type="dxa"/>
            <w:tcBorders>
              <w:top w:val="nil"/>
              <w:left w:val="nil"/>
              <w:bottom w:val="nil"/>
              <w:right w:val="nil"/>
            </w:tcBorders>
            <w:shd w:val="clear" w:color="000000" w:fill="FFFFFF"/>
            <w:noWrap/>
            <w:vAlign w:val="center"/>
            <w:hideMark/>
          </w:tcPr>
          <w:p w14:paraId="785DF60B" w14:textId="77777777" w:rsidR="006C1C72" w:rsidRPr="005B6EE8" w:rsidRDefault="006C1C72" w:rsidP="008346AA">
            <w:pPr>
              <w:jc w:val="center"/>
              <w:rPr>
                <w:rFonts w:cs="Arial"/>
              </w:rPr>
            </w:pPr>
            <w:r w:rsidRPr="00D80E73">
              <w:rPr>
                <w:rFonts w:cs="Arial"/>
              </w:rPr>
              <w:t>13 845,0</w:t>
            </w:r>
          </w:p>
        </w:tc>
        <w:tc>
          <w:tcPr>
            <w:tcW w:w="808" w:type="dxa"/>
            <w:tcBorders>
              <w:top w:val="nil"/>
              <w:left w:val="nil"/>
              <w:bottom w:val="nil"/>
              <w:right w:val="nil"/>
            </w:tcBorders>
            <w:shd w:val="clear" w:color="000000" w:fill="FFFFFF"/>
            <w:noWrap/>
            <w:vAlign w:val="center"/>
            <w:hideMark/>
          </w:tcPr>
          <w:p w14:paraId="47B50AA4" w14:textId="77777777" w:rsidR="006C1C72" w:rsidRPr="005B6EE8" w:rsidRDefault="006C1C72" w:rsidP="008346AA">
            <w:pPr>
              <w:jc w:val="center"/>
              <w:rPr>
                <w:rFonts w:cs="Arial"/>
              </w:rPr>
            </w:pPr>
            <w:r w:rsidRPr="00256DFE">
              <w:rPr>
                <w:rFonts w:cs="Arial"/>
              </w:rPr>
              <w:t>3 014,0</w:t>
            </w:r>
          </w:p>
        </w:tc>
        <w:tc>
          <w:tcPr>
            <w:tcW w:w="1283" w:type="dxa"/>
            <w:tcBorders>
              <w:top w:val="nil"/>
              <w:left w:val="nil"/>
              <w:bottom w:val="nil"/>
              <w:right w:val="nil"/>
            </w:tcBorders>
            <w:shd w:val="clear" w:color="000000" w:fill="FFFFFF"/>
            <w:noWrap/>
            <w:vAlign w:val="center"/>
            <w:hideMark/>
          </w:tcPr>
          <w:p w14:paraId="07661F28" w14:textId="77777777" w:rsidR="006C1C72" w:rsidRPr="005B6EE8" w:rsidRDefault="006C1C72" w:rsidP="008346AA">
            <w:pPr>
              <w:jc w:val="center"/>
              <w:rPr>
                <w:rFonts w:cs="Arial"/>
              </w:rPr>
            </w:pPr>
            <w:r w:rsidRPr="005B6EE8">
              <w:rPr>
                <w:rFonts w:cs="Arial"/>
              </w:rPr>
              <w:t>43,0</w:t>
            </w:r>
          </w:p>
        </w:tc>
        <w:tc>
          <w:tcPr>
            <w:tcW w:w="1028" w:type="dxa"/>
            <w:tcBorders>
              <w:top w:val="nil"/>
              <w:left w:val="nil"/>
              <w:bottom w:val="nil"/>
              <w:right w:val="nil"/>
            </w:tcBorders>
            <w:shd w:val="clear" w:color="000000" w:fill="FFFFFF"/>
            <w:noWrap/>
            <w:vAlign w:val="center"/>
            <w:hideMark/>
          </w:tcPr>
          <w:p w14:paraId="73C5F262" w14:textId="77777777" w:rsidR="006C1C72" w:rsidRPr="005B6EE8" w:rsidRDefault="006C1C72" w:rsidP="008346AA">
            <w:pPr>
              <w:jc w:val="center"/>
              <w:rPr>
                <w:rFonts w:cs="Arial"/>
              </w:rPr>
            </w:pPr>
            <w:r w:rsidRPr="00295893">
              <w:rPr>
                <w:rFonts w:cs="Arial"/>
              </w:rPr>
              <w:t>16 902,0</w:t>
            </w:r>
          </w:p>
        </w:tc>
      </w:tr>
      <w:tr w:rsidR="006C1C72" w:rsidRPr="005B6EE8" w14:paraId="480A832B" w14:textId="77777777" w:rsidTr="008346AA">
        <w:trPr>
          <w:trHeight w:val="285"/>
        </w:trPr>
        <w:tc>
          <w:tcPr>
            <w:tcW w:w="3843" w:type="dxa"/>
            <w:tcBorders>
              <w:top w:val="nil"/>
              <w:left w:val="nil"/>
              <w:bottom w:val="nil"/>
              <w:right w:val="nil"/>
            </w:tcBorders>
            <w:shd w:val="clear" w:color="auto" w:fill="auto"/>
            <w:noWrap/>
            <w:vAlign w:val="center"/>
            <w:hideMark/>
          </w:tcPr>
          <w:p w14:paraId="2501EB59" w14:textId="77777777" w:rsidR="006C1C72" w:rsidRPr="005B6EE8" w:rsidRDefault="006C1C72" w:rsidP="008346AA">
            <w:pPr>
              <w:rPr>
                <w:rFonts w:cs="Arial"/>
                <w:color w:val="000000"/>
              </w:rPr>
            </w:pPr>
          </w:p>
        </w:tc>
        <w:tc>
          <w:tcPr>
            <w:tcW w:w="1275" w:type="dxa"/>
            <w:tcBorders>
              <w:top w:val="nil"/>
              <w:left w:val="nil"/>
              <w:bottom w:val="nil"/>
              <w:right w:val="nil"/>
            </w:tcBorders>
            <w:shd w:val="clear" w:color="000000" w:fill="FFFFFF"/>
            <w:noWrap/>
            <w:vAlign w:val="center"/>
          </w:tcPr>
          <w:p w14:paraId="55AE7D69" w14:textId="77777777" w:rsidR="006C1C72" w:rsidRPr="005B6EE8" w:rsidRDefault="006C1C72" w:rsidP="008346AA">
            <w:pPr>
              <w:jc w:val="center"/>
              <w:rPr>
                <w:rFonts w:cs="Arial"/>
                <w:color w:val="000000"/>
              </w:rPr>
            </w:pPr>
          </w:p>
        </w:tc>
        <w:tc>
          <w:tcPr>
            <w:tcW w:w="808" w:type="dxa"/>
            <w:tcBorders>
              <w:top w:val="nil"/>
              <w:left w:val="nil"/>
              <w:bottom w:val="nil"/>
              <w:right w:val="nil"/>
            </w:tcBorders>
            <w:shd w:val="clear" w:color="000000" w:fill="FFFFFF"/>
            <w:noWrap/>
            <w:vAlign w:val="center"/>
          </w:tcPr>
          <w:p w14:paraId="220E1B4F" w14:textId="77777777" w:rsidR="006C1C72" w:rsidRPr="005B6EE8" w:rsidRDefault="006C1C72" w:rsidP="008346AA">
            <w:pPr>
              <w:jc w:val="center"/>
              <w:rPr>
                <w:rFonts w:cs="Arial"/>
                <w:color w:val="000000"/>
              </w:rPr>
            </w:pPr>
          </w:p>
        </w:tc>
        <w:tc>
          <w:tcPr>
            <w:tcW w:w="1283" w:type="dxa"/>
            <w:tcBorders>
              <w:top w:val="nil"/>
              <w:left w:val="nil"/>
              <w:bottom w:val="nil"/>
              <w:right w:val="nil"/>
            </w:tcBorders>
            <w:shd w:val="clear" w:color="000000" w:fill="FFFFFF"/>
            <w:noWrap/>
            <w:vAlign w:val="center"/>
          </w:tcPr>
          <w:p w14:paraId="123A6A56" w14:textId="77777777" w:rsidR="006C1C72" w:rsidRPr="005B6EE8" w:rsidRDefault="006C1C72" w:rsidP="008346AA">
            <w:pPr>
              <w:jc w:val="center"/>
              <w:rPr>
                <w:rFonts w:cs="Arial"/>
                <w:color w:val="000000"/>
              </w:rPr>
            </w:pPr>
          </w:p>
        </w:tc>
        <w:tc>
          <w:tcPr>
            <w:tcW w:w="1028" w:type="dxa"/>
            <w:tcBorders>
              <w:top w:val="nil"/>
              <w:left w:val="nil"/>
              <w:bottom w:val="nil"/>
              <w:right w:val="nil"/>
            </w:tcBorders>
            <w:shd w:val="clear" w:color="000000" w:fill="FFFFFF"/>
            <w:noWrap/>
            <w:vAlign w:val="center"/>
          </w:tcPr>
          <w:p w14:paraId="660E2767" w14:textId="77777777" w:rsidR="006C1C72" w:rsidRPr="005B6EE8" w:rsidRDefault="006C1C72" w:rsidP="008346AA">
            <w:pPr>
              <w:jc w:val="center"/>
              <w:rPr>
                <w:rFonts w:cs="Arial"/>
                <w:color w:val="000000"/>
              </w:rPr>
            </w:pPr>
          </w:p>
        </w:tc>
      </w:tr>
      <w:tr w:rsidR="006C1C72" w:rsidRPr="005B6EE8" w14:paraId="5EB9616D" w14:textId="77777777" w:rsidTr="008346AA">
        <w:trPr>
          <w:trHeight w:val="285"/>
        </w:trPr>
        <w:tc>
          <w:tcPr>
            <w:tcW w:w="3843" w:type="dxa"/>
            <w:tcBorders>
              <w:top w:val="nil"/>
              <w:left w:val="nil"/>
              <w:bottom w:val="nil"/>
              <w:right w:val="nil"/>
            </w:tcBorders>
            <w:shd w:val="clear" w:color="auto" w:fill="auto"/>
            <w:noWrap/>
            <w:vAlign w:val="center"/>
            <w:hideMark/>
          </w:tcPr>
          <w:p w14:paraId="5656DFE9" w14:textId="77777777" w:rsidR="006C1C72" w:rsidRPr="005B6EE8" w:rsidRDefault="006C1C72" w:rsidP="008346AA">
            <w:pPr>
              <w:rPr>
                <w:rFonts w:cs="Arial"/>
                <w:color w:val="000000"/>
              </w:rPr>
            </w:pPr>
            <w:r w:rsidRPr="005B6EE8">
              <w:rPr>
                <w:rFonts w:cs="Arial"/>
                <w:color w:val="000000"/>
              </w:rPr>
              <w:t>Stožár příhradový VVN V35+0, 2xDZL</w:t>
            </w:r>
          </w:p>
        </w:tc>
        <w:tc>
          <w:tcPr>
            <w:tcW w:w="1275" w:type="dxa"/>
            <w:tcBorders>
              <w:top w:val="nil"/>
              <w:left w:val="nil"/>
              <w:bottom w:val="nil"/>
              <w:right w:val="nil"/>
            </w:tcBorders>
            <w:shd w:val="clear" w:color="000000" w:fill="FFFFFF"/>
            <w:noWrap/>
            <w:vAlign w:val="center"/>
            <w:hideMark/>
          </w:tcPr>
          <w:p w14:paraId="5DD8DEEF" w14:textId="77777777" w:rsidR="006C1C72" w:rsidRPr="005B6EE8" w:rsidRDefault="006C1C72" w:rsidP="008346AA">
            <w:pPr>
              <w:jc w:val="center"/>
              <w:rPr>
                <w:rFonts w:cs="Arial"/>
              </w:rPr>
            </w:pPr>
            <w:r w:rsidRPr="000F4075">
              <w:rPr>
                <w:rFonts w:cs="Arial"/>
              </w:rPr>
              <w:t>9 081,0</w:t>
            </w:r>
          </w:p>
        </w:tc>
        <w:tc>
          <w:tcPr>
            <w:tcW w:w="808" w:type="dxa"/>
            <w:tcBorders>
              <w:top w:val="nil"/>
              <w:left w:val="nil"/>
              <w:bottom w:val="nil"/>
              <w:right w:val="nil"/>
            </w:tcBorders>
            <w:shd w:val="clear" w:color="000000" w:fill="FFFFFF"/>
            <w:noWrap/>
            <w:vAlign w:val="center"/>
            <w:hideMark/>
          </w:tcPr>
          <w:p w14:paraId="63ED693D" w14:textId="77777777" w:rsidR="006C1C72" w:rsidRPr="005B6EE8" w:rsidRDefault="006C1C72" w:rsidP="008346AA">
            <w:pPr>
              <w:jc w:val="center"/>
              <w:rPr>
                <w:rFonts w:cs="Arial"/>
              </w:rPr>
            </w:pPr>
            <w:r w:rsidRPr="000F4075">
              <w:rPr>
                <w:rFonts w:cs="Arial"/>
              </w:rPr>
              <w:t>3 113,0</w:t>
            </w:r>
          </w:p>
        </w:tc>
        <w:tc>
          <w:tcPr>
            <w:tcW w:w="1283" w:type="dxa"/>
            <w:tcBorders>
              <w:top w:val="nil"/>
              <w:left w:val="nil"/>
              <w:bottom w:val="nil"/>
              <w:right w:val="nil"/>
            </w:tcBorders>
            <w:shd w:val="clear" w:color="000000" w:fill="FFFFFF"/>
            <w:noWrap/>
            <w:vAlign w:val="center"/>
            <w:hideMark/>
          </w:tcPr>
          <w:p w14:paraId="25EB3103" w14:textId="77777777" w:rsidR="006C1C72" w:rsidRPr="005B6EE8" w:rsidRDefault="006C1C72" w:rsidP="008346AA">
            <w:pPr>
              <w:jc w:val="center"/>
              <w:rPr>
                <w:rFonts w:cs="Arial"/>
              </w:rPr>
            </w:pPr>
            <w:r w:rsidRPr="005B6EE8">
              <w:rPr>
                <w:rFonts w:cs="Arial"/>
              </w:rPr>
              <w:t>47,0</w:t>
            </w:r>
          </w:p>
        </w:tc>
        <w:tc>
          <w:tcPr>
            <w:tcW w:w="1028" w:type="dxa"/>
            <w:tcBorders>
              <w:top w:val="nil"/>
              <w:left w:val="nil"/>
              <w:bottom w:val="nil"/>
              <w:right w:val="nil"/>
            </w:tcBorders>
            <w:shd w:val="clear" w:color="000000" w:fill="FFFFFF"/>
            <w:noWrap/>
            <w:vAlign w:val="center"/>
            <w:hideMark/>
          </w:tcPr>
          <w:p w14:paraId="4AC4107D" w14:textId="77777777" w:rsidR="006C1C72" w:rsidRPr="005B6EE8" w:rsidRDefault="006C1C72" w:rsidP="008346AA">
            <w:pPr>
              <w:jc w:val="center"/>
              <w:rPr>
                <w:rFonts w:cs="Arial"/>
              </w:rPr>
            </w:pPr>
            <w:r w:rsidRPr="000F4075">
              <w:rPr>
                <w:rFonts w:cs="Arial"/>
              </w:rPr>
              <w:t>12 241,0</w:t>
            </w:r>
          </w:p>
        </w:tc>
      </w:tr>
      <w:tr w:rsidR="006C1C72" w:rsidRPr="005B6EE8" w14:paraId="234FA39F" w14:textId="77777777" w:rsidTr="008346AA">
        <w:trPr>
          <w:trHeight w:val="285"/>
        </w:trPr>
        <w:tc>
          <w:tcPr>
            <w:tcW w:w="3843" w:type="dxa"/>
            <w:tcBorders>
              <w:top w:val="nil"/>
              <w:left w:val="nil"/>
              <w:bottom w:val="nil"/>
              <w:right w:val="nil"/>
            </w:tcBorders>
            <w:shd w:val="clear" w:color="auto" w:fill="auto"/>
            <w:noWrap/>
            <w:vAlign w:val="center"/>
            <w:hideMark/>
          </w:tcPr>
          <w:p w14:paraId="08DB8085" w14:textId="77777777" w:rsidR="006C1C72" w:rsidRPr="005B6EE8" w:rsidRDefault="006C1C72" w:rsidP="008346AA">
            <w:pPr>
              <w:rPr>
                <w:rFonts w:cs="Arial"/>
                <w:color w:val="000000"/>
              </w:rPr>
            </w:pPr>
            <w:r w:rsidRPr="005B6EE8">
              <w:rPr>
                <w:rFonts w:cs="Arial"/>
                <w:color w:val="000000"/>
              </w:rPr>
              <w:t>Stožár příhradový VVN V35+3, 2xDZL</w:t>
            </w:r>
          </w:p>
        </w:tc>
        <w:tc>
          <w:tcPr>
            <w:tcW w:w="1275" w:type="dxa"/>
            <w:tcBorders>
              <w:top w:val="nil"/>
              <w:left w:val="nil"/>
              <w:bottom w:val="nil"/>
              <w:right w:val="nil"/>
            </w:tcBorders>
            <w:shd w:val="clear" w:color="000000" w:fill="FFFFFF"/>
            <w:noWrap/>
            <w:vAlign w:val="center"/>
            <w:hideMark/>
          </w:tcPr>
          <w:p w14:paraId="67DE33B3" w14:textId="77777777" w:rsidR="006C1C72" w:rsidRPr="005B6EE8" w:rsidRDefault="006C1C72" w:rsidP="008346AA">
            <w:pPr>
              <w:jc w:val="center"/>
              <w:rPr>
                <w:rFonts w:cs="Arial"/>
              </w:rPr>
            </w:pPr>
            <w:r w:rsidRPr="000F4075">
              <w:rPr>
                <w:rFonts w:cs="Arial"/>
              </w:rPr>
              <w:t>10 719,0</w:t>
            </w:r>
          </w:p>
        </w:tc>
        <w:tc>
          <w:tcPr>
            <w:tcW w:w="808" w:type="dxa"/>
            <w:tcBorders>
              <w:top w:val="nil"/>
              <w:left w:val="nil"/>
              <w:bottom w:val="nil"/>
              <w:right w:val="nil"/>
            </w:tcBorders>
            <w:shd w:val="clear" w:color="000000" w:fill="FFFFFF"/>
            <w:noWrap/>
            <w:vAlign w:val="center"/>
            <w:hideMark/>
          </w:tcPr>
          <w:p w14:paraId="52723B82" w14:textId="77777777" w:rsidR="006C1C72" w:rsidRPr="005B6EE8" w:rsidRDefault="006C1C72" w:rsidP="008346AA">
            <w:pPr>
              <w:jc w:val="center"/>
              <w:rPr>
                <w:rFonts w:cs="Arial"/>
              </w:rPr>
            </w:pPr>
            <w:r w:rsidRPr="000F4075">
              <w:rPr>
                <w:rFonts w:cs="Arial"/>
              </w:rPr>
              <w:t>3 168,0</w:t>
            </w:r>
          </w:p>
        </w:tc>
        <w:tc>
          <w:tcPr>
            <w:tcW w:w="1283" w:type="dxa"/>
            <w:tcBorders>
              <w:top w:val="nil"/>
              <w:left w:val="nil"/>
              <w:bottom w:val="nil"/>
              <w:right w:val="nil"/>
            </w:tcBorders>
            <w:shd w:val="clear" w:color="000000" w:fill="FFFFFF"/>
            <w:noWrap/>
            <w:vAlign w:val="center"/>
            <w:hideMark/>
          </w:tcPr>
          <w:p w14:paraId="0361D022" w14:textId="77777777" w:rsidR="006C1C72" w:rsidRPr="005B6EE8" w:rsidRDefault="006C1C72" w:rsidP="008346AA">
            <w:pPr>
              <w:jc w:val="center"/>
              <w:rPr>
                <w:rFonts w:cs="Arial"/>
              </w:rPr>
            </w:pPr>
            <w:r w:rsidRPr="005B6EE8">
              <w:rPr>
                <w:rFonts w:cs="Arial"/>
              </w:rPr>
              <w:t>50,0</w:t>
            </w:r>
          </w:p>
        </w:tc>
        <w:tc>
          <w:tcPr>
            <w:tcW w:w="1028" w:type="dxa"/>
            <w:tcBorders>
              <w:top w:val="nil"/>
              <w:left w:val="nil"/>
              <w:bottom w:val="nil"/>
              <w:right w:val="nil"/>
            </w:tcBorders>
            <w:shd w:val="clear" w:color="000000" w:fill="FFFFFF"/>
            <w:noWrap/>
            <w:vAlign w:val="center"/>
            <w:hideMark/>
          </w:tcPr>
          <w:p w14:paraId="5A7A5D06" w14:textId="77777777" w:rsidR="006C1C72" w:rsidRPr="005B6EE8" w:rsidRDefault="006C1C72" w:rsidP="008346AA">
            <w:pPr>
              <w:jc w:val="center"/>
              <w:rPr>
                <w:rFonts w:cs="Arial"/>
              </w:rPr>
            </w:pPr>
            <w:r w:rsidRPr="000F4075">
              <w:rPr>
                <w:rFonts w:cs="Arial"/>
              </w:rPr>
              <w:t>13 937,0</w:t>
            </w:r>
          </w:p>
        </w:tc>
      </w:tr>
      <w:tr w:rsidR="006C1C72" w:rsidRPr="005B6EE8" w14:paraId="174AF092" w14:textId="77777777" w:rsidTr="008346AA">
        <w:trPr>
          <w:trHeight w:val="285"/>
        </w:trPr>
        <w:tc>
          <w:tcPr>
            <w:tcW w:w="3843" w:type="dxa"/>
            <w:tcBorders>
              <w:top w:val="nil"/>
              <w:left w:val="nil"/>
              <w:bottom w:val="nil"/>
              <w:right w:val="nil"/>
            </w:tcBorders>
            <w:shd w:val="clear" w:color="auto" w:fill="auto"/>
            <w:noWrap/>
            <w:vAlign w:val="center"/>
            <w:hideMark/>
          </w:tcPr>
          <w:p w14:paraId="4144C894" w14:textId="77777777" w:rsidR="006C1C72" w:rsidRPr="005B6EE8" w:rsidRDefault="006C1C72" w:rsidP="008346AA">
            <w:pPr>
              <w:rPr>
                <w:rFonts w:cs="Arial"/>
                <w:color w:val="000000"/>
              </w:rPr>
            </w:pPr>
            <w:r w:rsidRPr="005B6EE8">
              <w:rPr>
                <w:rFonts w:cs="Arial"/>
                <w:color w:val="000000"/>
              </w:rPr>
              <w:t>Stožár příhradový VVN V35+6, 2xDZL</w:t>
            </w:r>
          </w:p>
        </w:tc>
        <w:tc>
          <w:tcPr>
            <w:tcW w:w="1275" w:type="dxa"/>
            <w:tcBorders>
              <w:top w:val="nil"/>
              <w:left w:val="nil"/>
              <w:bottom w:val="nil"/>
              <w:right w:val="nil"/>
            </w:tcBorders>
            <w:shd w:val="clear" w:color="000000" w:fill="FFFFFF"/>
            <w:noWrap/>
            <w:vAlign w:val="center"/>
            <w:hideMark/>
          </w:tcPr>
          <w:p w14:paraId="06CFA9FD" w14:textId="77777777" w:rsidR="006C1C72" w:rsidRPr="005B6EE8" w:rsidRDefault="006C1C72" w:rsidP="008346AA">
            <w:pPr>
              <w:jc w:val="center"/>
              <w:rPr>
                <w:rFonts w:cs="Arial"/>
              </w:rPr>
            </w:pPr>
            <w:r w:rsidRPr="000F4075">
              <w:rPr>
                <w:rFonts w:cs="Arial"/>
              </w:rPr>
              <w:t>12 277,0</w:t>
            </w:r>
          </w:p>
        </w:tc>
        <w:tc>
          <w:tcPr>
            <w:tcW w:w="808" w:type="dxa"/>
            <w:tcBorders>
              <w:top w:val="nil"/>
              <w:left w:val="nil"/>
              <w:bottom w:val="nil"/>
              <w:right w:val="nil"/>
            </w:tcBorders>
            <w:shd w:val="clear" w:color="000000" w:fill="FFFFFF"/>
            <w:noWrap/>
            <w:vAlign w:val="center"/>
            <w:hideMark/>
          </w:tcPr>
          <w:p w14:paraId="67B908AE" w14:textId="77777777" w:rsidR="006C1C72" w:rsidRPr="005B6EE8" w:rsidRDefault="006C1C72" w:rsidP="008346AA">
            <w:pPr>
              <w:jc w:val="center"/>
              <w:rPr>
                <w:rFonts w:cs="Arial"/>
              </w:rPr>
            </w:pPr>
            <w:r w:rsidRPr="000F4075">
              <w:rPr>
                <w:rFonts w:cs="Arial"/>
              </w:rPr>
              <w:t>3 224,0</w:t>
            </w:r>
          </w:p>
        </w:tc>
        <w:tc>
          <w:tcPr>
            <w:tcW w:w="1283" w:type="dxa"/>
            <w:tcBorders>
              <w:top w:val="nil"/>
              <w:left w:val="nil"/>
              <w:bottom w:val="nil"/>
              <w:right w:val="nil"/>
            </w:tcBorders>
            <w:shd w:val="clear" w:color="000000" w:fill="FFFFFF"/>
            <w:noWrap/>
            <w:vAlign w:val="center"/>
            <w:hideMark/>
          </w:tcPr>
          <w:p w14:paraId="408ED6C6" w14:textId="77777777" w:rsidR="006C1C72" w:rsidRPr="005B6EE8" w:rsidRDefault="006C1C72" w:rsidP="008346AA">
            <w:pPr>
              <w:jc w:val="center"/>
              <w:rPr>
                <w:rFonts w:cs="Arial"/>
              </w:rPr>
            </w:pPr>
            <w:r w:rsidRPr="005B6EE8">
              <w:rPr>
                <w:rFonts w:cs="Arial"/>
              </w:rPr>
              <w:t>54,0</w:t>
            </w:r>
          </w:p>
        </w:tc>
        <w:tc>
          <w:tcPr>
            <w:tcW w:w="1028" w:type="dxa"/>
            <w:tcBorders>
              <w:top w:val="nil"/>
              <w:left w:val="nil"/>
              <w:bottom w:val="nil"/>
              <w:right w:val="nil"/>
            </w:tcBorders>
            <w:shd w:val="clear" w:color="000000" w:fill="FFFFFF"/>
            <w:noWrap/>
            <w:vAlign w:val="center"/>
            <w:hideMark/>
          </w:tcPr>
          <w:p w14:paraId="42D2426C" w14:textId="77777777" w:rsidR="006C1C72" w:rsidRPr="005B6EE8" w:rsidRDefault="006C1C72" w:rsidP="008346AA">
            <w:pPr>
              <w:jc w:val="center"/>
              <w:rPr>
                <w:rFonts w:cs="Arial"/>
              </w:rPr>
            </w:pPr>
            <w:r w:rsidRPr="000F4075">
              <w:rPr>
                <w:rFonts w:cs="Arial"/>
              </w:rPr>
              <w:t>15 555,0</w:t>
            </w:r>
          </w:p>
        </w:tc>
      </w:tr>
      <w:tr w:rsidR="006C1C72" w:rsidRPr="005B6EE8" w14:paraId="607F5EF3" w14:textId="77777777" w:rsidTr="008346AA">
        <w:trPr>
          <w:trHeight w:val="285"/>
        </w:trPr>
        <w:tc>
          <w:tcPr>
            <w:tcW w:w="3843" w:type="dxa"/>
            <w:tcBorders>
              <w:top w:val="nil"/>
              <w:left w:val="nil"/>
              <w:bottom w:val="nil"/>
              <w:right w:val="nil"/>
            </w:tcBorders>
            <w:shd w:val="clear" w:color="auto" w:fill="auto"/>
            <w:noWrap/>
            <w:vAlign w:val="center"/>
            <w:hideMark/>
          </w:tcPr>
          <w:p w14:paraId="30FBC185" w14:textId="77777777" w:rsidR="006C1C72" w:rsidRPr="005B6EE8" w:rsidRDefault="006C1C72" w:rsidP="008346AA">
            <w:pPr>
              <w:rPr>
                <w:rFonts w:cs="Arial"/>
                <w:color w:val="000000"/>
              </w:rPr>
            </w:pPr>
            <w:r w:rsidRPr="005B6EE8">
              <w:rPr>
                <w:rFonts w:cs="Arial"/>
                <w:color w:val="000000"/>
              </w:rPr>
              <w:t>Stožár příhradový VVN V35+9, 2xDZL</w:t>
            </w:r>
          </w:p>
        </w:tc>
        <w:tc>
          <w:tcPr>
            <w:tcW w:w="1275" w:type="dxa"/>
            <w:tcBorders>
              <w:top w:val="nil"/>
              <w:left w:val="nil"/>
              <w:bottom w:val="nil"/>
              <w:right w:val="nil"/>
            </w:tcBorders>
            <w:shd w:val="clear" w:color="000000" w:fill="FFFFFF"/>
            <w:noWrap/>
            <w:vAlign w:val="center"/>
            <w:hideMark/>
          </w:tcPr>
          <w:p w14:paraId="453BD2CC" w14:textId="77777777" w:rsidR="006C1C72" w:rsidRPr="005B6EE8" w:rsidRDefault="006C1C72" w:rsidP="008346AA">
            <w:pPr>
              <w:jc w:val="center"/>
              <w:rPr>
                <w:rFonts w:cs="Arial"/>
              </w:rPr>
            </w:pPr>
            <w:r w:rsidRPr="000F4075">
              <w:rPr>
                <w:rFonts w:cs="Arial"/>
              </w:rPr>
              <w:t>14 314,0</w:t>
            </w:r>
          </w:p>
        </w:tc>
        <w:tc>
          <w:tcPr>
            <w:tcW w:w="808" w:type="dxa"/>
            <w:tcBorders>
              <w:top w:val="nil"/>
              <w:left w:val="nil"/>
              <w:bottom w:val="nil"/>
              <w:right w:val="nil"/>
            </w:tcBorders>
            <w:shd w:val="clear" w:color="000000" w:fill="FFFFFF"/>
            <w:noWrap/>
            <w:vAlign w:val="center"/>
            <w:hideMark/>
          </w:tcPr>
          <w:p w14:paraId="2312C0E4" w14:textId="77777777" w:rsidR="006C1C72" w:rsidRPr="005B6EE8" w:rsidRDefault="006C1C72" w:rsidP="008346AA">
            <w:pPr>
              <w:jc w:val="center"/>
              <w:rPr>
                <w:rFonts w:cs="Arial"/>
              </w:rPr>
            </w:pPr>
            <w:r w:rsidRPr="000F4075">
              <w:rPr>
                <w:rFonts w:cs="Arial"/>
              </w:rPr>
              <w:t>3 280,0</w:t>
            </w:r>
          </w:p>
        </w:tc>
        <w:tc>
          <w:tcPr>
            <w:tcW w:w="1283" w:type="dxa"/>
            <w:tcBorders>
              <w:top w:val="nil"/>
              <w:left w:val="nil"/>
              <w:bottom w:val="nil"/>
              <w:right w:val="nil"/>
            </w:tcBorders>
            <w:shd w:val="clear" w:color="000000" w:fill="FFFFFF"/>
            <w:noWrap/>
            <w:vAlign w:val="center"/>
            <w:hideMark/>
          </w:tcPr>
          <w:p w14:paraId="217EAA12" w14:textId="77777777" w:rsidR="006C1C72" w:rsidRPr="005B6EE8" w:rsidRDefault="006C1C72" w:rsidP="008346AA">
            <w:pPr>
              <w:jc w:val="center"/>
              <w:rPr>
                <w:rFonts w:cs="Arial"/>
              </w:rPr>
            </w:pPr>
            <w:r w:rsidRPr="005B6EE8">
              <w:rPr>
                <w:rFonts w:cs="Arial"/>
              </w:rPr>
              <w:t>58,0</w:t>
            </w:r>
          </w:p>
        </w:tc>
        <w:tc>
          <w:tcPr>
            <w:tcW w:w="1028" w:type="dxa"/>
            <w:tcBorders>
              <w:top w:val="nil"/>
              <w:left w:val="nil"/>
              <w:bottom w:val="nil"/>
              <w:right w:val="nil"/>
            </w:tcBorders>
            <w:shd w:val="clear" w:color="000000" w:fill="FFFFFF"/>
            <w:noWrap/>
            <w:vAlign w:val="center"/>
            <w:hideMark/>
          </w:tcPr>
          <w:p w14:paraId="134F33B5" w14:textId="77777777" w:rsidR="006C1C72" w:rsidRPr="005B6EE8" w:rsidRDefault="006C1C72" w:rsidP="008346AA">
            <w:pPr>
              <w:jc w:val="center"/>
              <w:rPr>
                <w:rFonts w:cs="Arial"/>
              </w:rPr>
            </w:pPr>
            <w:r w:rsidRPr="000F7BA9">
              <w:rPr>
                <w:rFonts w:cs="Arial"/>
              </w:rPr>
              <w:t>17 652,0</w:t>
            </w:r>
          </w:p>
        </w:tc>
      </w:tr>
      <w:tr w:rsidR="006C1C72" w:rsidRPr="005B6EE8" w14:paraId="405511BD" w14:textId="77777777" w:rsidTr="008346AA">
        <w:trPr>
          <w:trHeight w:val="285"/>
        </w:trPr>
        <w:tc>
          <w:tcPr>
            <w:tcW w:w="3843" w:type="dxa"/>
            <w:tcBorders>
              <w:top w:val="nil"/>
              <w:left w:val="nil"/>
              <w:bottom w:val="nil"/>
              <w:right w:val="nil"/>
            </w:tcBorders>
            <w:shd w:val="clear" w:color="auto" w:fill="auto"/>
            <w:noWrap/>
            <w:vAlign w:val="center"/>
            <w:hideMark/>
          </w:tcPr>
          <w:p w14:paraId="116A72F6" w14:textId="77777777" w:rsidR="006C1C72" w:rsidRPr="005B6EE8" w:rsidRDefault="006C1C72" w:rsidP="008346AA">
            <w:pPr>
              <w:rPr>
                <w:rFonts w:cs="Arial"/>
                <w:color w:val="000000"/>
              </w:rPr>
            </w:pPr>
            <w:r w:rsidRPr="005B6EE8">
              <w:rPr>
                <w:rFonts w:cs="Arial"/>
                <w:color w:val="000000"/>
              </w:rPr>
              <w:t>Stožár příhradový VVN V35+12, 2xDZL</w:t>
            </w:r>
          </w:p>
        </w:tc>
        <w:tc>
          <w:tcPr>
            <w:tcW w:w="1275" w:type="dxa"/>
            <w:tcBorders>
              <w:top w:val="nil"/>
              <w:left w:val="nil"/>
              <w:bottom w:val="nil"/>
              <w:right w:val="nil"/>
            </w:tcBorders>
            <w:shd w:val="clear" w:color="000000" w:fill="FFFFFF"/>
            <w:noWrap/>
            <w:vAlign w:val="center"/>
            <w:hideMark/>
          </w:tcPr>
          <w:p w14:paraId="3BC9034F" w14:textId="77777777" w:rsidR="006C1C72" w:rsidRPr="005B6EE8" w:rsidRDefault="006C1C72" w:rsidP="008346AA">
            <w:pPr>
              <w:jc w:val="center"/>
              <w:rPr>
                <w:rFonts w:cs="Arial"/>
              </w:rPr>
            </w:pPr>
            <w:r w:rsidRPr="000F4075">
              <w:rPr>
                <w:rFonts w:cs="Arial"/>
              </w:rPr>
              <w:t>15 971,0</w:t>
            </w:r>
          </w:p>
        </w:tc>
        <w:tc>
          <w:tcPr>
            <w:tcW w:w="808" w:type="dxa"/>
            <w:tcBorders>
              <w:top w:val="nil"/>
              <w:left w:val="nil"/>
              <w:bottom w:val="nil"/>
              <w:right w:val="nil"/>
            </w:tcBorders>
            <w:shd w:val="clear" w:color="000000" w:fill="FFFFFF"/>
            <w:noWrap/>
            <w:vAlign w:val="center"/>
            <w:hideMark/>
          </w:tcPr>
          <w:p w14:paraId="2990D387" w14:textId="77777777" w:rsidR="006C1C72" w:rsidRPr="005B6EE8" w:rsidRDefault="006C1C72" w:rsidP="008346AA">
            <w:pPr>
              <w:jc w:val="center"/>
              <w:rPr>
                <w:rFonts w:cs="Arial"/>
              </w:rPr>
            </w:pPr>
            <w:r w:rsidRPr="000F4075">
              <w:rPr>
                <w:rFonts w:cs="Arial"/>
              </w:rPr>
              <w:t>3 336,0</w:t>
            </w:r>
          </w:p>
        </w:tc>
        <w:tc>
          <w:tcPr>
            <w:tcW w:w="1283" w:type="dxa"/>
            <w:tcBorders>
              <w:top w:val="nil"/>
              <w:left w:val="nil"/>
              <w:bottom w:val="nil"/>
              <w:right w:val="nil"/>
            </w:tcBorders>
            <w:shd w:val="clear" w:color="000000" w:fill="FFFFFF"/>
            <w:noWrap/>
            <w:vAlign w:val="center"/>
            <w:hideMark/>
          </w:tcPr>
          <w:p w14:paraId="340FB61D" w14:textId="77777777" w:rsidR="006C1C72" w:rsidRPr="005B6EE8" w:rsidRDefault="006C1C72" w:rsidP="008346AA">
            <w:pPr>
              <w:jc w:val="center"/>
              <w:rPr>
                <w:rFonts w:cs="Arial"/>
              </w:rPr>
            </w:pPr>
            <w:r w:rsidRPr="005B6EE8">
              <w:rPr>
                <w:rFonts w:cs="Arial"/>
              </w:rPr>
              <w:t>62,0</w:t>
            </w:r>
          </w:p>
        </w:tc>
        <w:tc>
          <w:tcPr>
            <w:tcW w:w="1028" w:type="dxa"/>
            <w:tcBorders>
              <w:top w:val="nil"/>
              <w:left w:val="nil"/>
              <w:bottom w:val="nil"/>
              <w:right w:val="nil"/>
            </w:tcBorders>
            <w:shd w:val="clear" w:color="000000" w:fill="FFFFFF"/>
            <w:noWrap/>
            <w:vAlign w:val="center"/>
            <w:hideMark/>
          </w:tcPr>
          <w:p w14:paraId="59CA48BB" w14:textId="77777777" w:rsidR="006C1C72" w:rsidRPr="005B6EE8" w:rsidRDefault="006C1C72" w:rsidP="008346AA">
            <w:pPr>
              <w:jc w:val="center"/>
              <w:rPr>
                <w:rFonts w:cs="Arial"/>
              </w:rPr>
            </w:pPr>
            <w:r w:rsidRPr="003B620A">
              <w:rPr>
                <w:rFonts w:cs="Arial"/>
              </w:rPr>
              <w:t>19 369,0</w:t>
            </w:r>
          </w:p>
        </w:tc>
      </w:tr>
      <w:tr w:rsidR="006C1C72" w:rsidRPr="005B6EE8" w14:paraId="4E177F20" w14:textId="77777777" w:rsidTr="008346AA">
        <w:trPr>
          <w:trHeight w:val="285"/>
        </w:trPr>
        <w:tc>
          <w:tcPr>
            <w:tcW w:w="3843" w:type="dxa"/>
            <w:tcBorders>
              <w:top w:val="nil"/>
              <w:left w:val="nil"/>
              <w:bottom w:val="nil"/>
              <w:right w:val="nil"/>
            </w:tcBorders>
            <w:shd w:val="clear" w:color="auto" w:fill="auto"/>
            <w:noWrap/>
            <w:vAlign w:val="center"/>
            <w:hideMark/>
          </w:tcPr>
          <w:p w14:paraId="1A965767" w14:textId="77777777" w:rsidR="006C1C72" w:rsidRPr="005B6EE8" w:rsidRDefault="006C1C72" w:rsidP="008346AA">
            <w:pPr>
              <w:rPr>
                <w:rFonts w:cs="Arial"/>
                <w:color w:val="000000"/>
              </w:rPr>
            </w:pPr>
          </w:p>
        </w:tc>
        <w:tc>
          <w:tcPr>
            <w:tcW w:w="1275" w:type="dxa"/>
            <w:tcBorders>
              <w:top w:val="nil"/>
              <w:left w:val="nil"/>
              <w:bottom w:val="nil"/>
              <w:right w:val="nil"/>
            </w:tcBorders>
            <w:shd w:val="clear" w:color="000000" w:fill="FFFFFF"/>
            <w:noWrap/>
            <w:vAlign w:val="center"/>
          </w:tcPr>
          <w:p w14:paraId="14A3D8CC" w14:textId="77777777" w:rsidR="006C1C72" w:rsidRPr="005B6EE8" w:rsidRDefault="006C1C72" w:rsidP="008346AA">
            <w:pPr>
              <w:jc w:val="center"/>
              <w:rPr>
                <w:rFonts w:cs="Arial"/>
                <w:color w:val="000000"/>
              </w:rPr>
            </w:pPr>
          </w:p>
        </w:tc>
        <w:tc>
          <w:tcPr>
            <w:tcW w:w="808" w:type="dxa"/>
            <w:tcBorders>
              <w:top w:val="nil"/>
              <w:left w:val="nil"/>
              <w:bottom w:val="nil"/>
              <w:right w:val="nil"/>
            </w:tcBorders>
            <w:shd w:val="clear" w:color="000000" w:fill="FFFFFF"/>
            <w:noWrap/>
            <w:vAlign w:val="center"/>
          </w:tcPr>
          <w:p w14:paraId="6CC0BD6F" w14:textId="77777777" w:rsidR="006C1C72" w:rsidRPr="005B6EE8" w:rsidRDefault="006C1C72" w:rsidP="008346AA">
            <w:pPr>
              <w:jc w:val="center"/>
              <w:rPr>
                <w:rFonts w:cs="Arial"/>
                <w:color w:val="000000"/>
              </w:rPr>
            </w:pPr>
          </w:p>
        </w:tc>
        <w:tc>
          <w:tcPr>
            <w:tcW w:w="1283" w:type="dxa"/>
            <w:tcBorders>
              <w:top w:val="nil"/>
              <w:left w:val="nil"/>
              <w:bottom w:val="nil"/>
              <w:right w:val="nil"/>
            </w:tcBorders>
            <w:shd w:val="clear" w:color="000000" w:fill="FFFFFF"/>
            <w:noWrap/>
            <w:vAlign w:val="center"/>
          </w:tcPr>
          <w:p w14:paraId="3930356C" w14:textId="77777777" w:rsidR="006C1C72" w:rsidRPr="005B6EE8" w:rsidRDefault="006C1C72" w:rsidP="008346AA">
            <w:pPr>
              <w:jc w:val="center"/>
              <w:rPr>
                <w:rFonts w:cs="Arial"/>
                <w:color w:val="000000"/>
              </w:rPr>
            </w:pPr>
          </w:p>
        </w:tc>
        <w:tc>
          <w:tcPr>
            <w:tcW w:w="1028" w:type="dxa"/>
            <w:tcBorders>
              <w:top w:val="nil"/>
              <w:left w:val="nil"/>
              <w:bottom w:val="nil"/>
              <w:right w:val="nil"/>
            </w:tcBorders>
            <w:shd w:val="clear" w:color="000000" w:fill="FFFFFF"/>
            <w:noWrap/>
            <w:vAlign w:val="center"/>
          </w:tcPr>
          <w:p w14:paraId="097E51DF" w14:textId="77777777" w:rsidR="006C1C72" w:rsidRPr="005B6EE8" w:rsidRDefault="006C1C72" w:rsidP="008346AA">
            <w:pPr>
              <w:jc w:val="center"/>
              <w:rPr>
                <w:rFonts w:cs="Arial"/>
                <w:color w:val="000000"/>
              </w:rPr>
            </w:pPr>
          </w:p>
        </w:tc>
      </w:tr>
      <w:tr w:rsidR="006C1C72" w:rsidRPr="005B6EE8" w14:paraId="1B4FA7CE" w14:textId="77777777" w:rsidTr="008346AA">
        <w:trPr>
          <w:trHeight w:val="285"/>
        </w:trPr>
        <w:tc>
          <w:tcPr>
            <w:tcW w:w="3843" w:type="dxa"/>
            <w:tcBorders>
              <w:top w:val="nil"/>
              <w:left w:val="nil"/>
              <w:bottom w:val="nil"/>
              <w:right w:val="nil"/>
            </w:tcBorders>
            <w:shd w:val="clear" w:color="auto" w:fill="auto"/>
            <w:noWrap/>
            <w:vAlign w:val="center"/>
            <w:hideMark/>
          </w:tcPr>
          <w:p w14:paraId="7674C16B" w14:textId="77777777" w:rsidR="006C1C72" w:rsidRPr="005B6EE8" w:rsidRDefault="006C1C72" w:rsidP="008346AA">
            <w:pPr>
              <w:rPr>
                <w:rFonts w:cs="Arial"/>
                <w:color w:val="000000"/>
              </w:rPr>
            </w:pPr>
            <w:r w:rsidRPr="005B6EE8">
              <w:rPr>
                <w:rFonts w:cs="Arial"/>
                <w:color w:val="000000"/>
              </w:rPr>
              <w:t>Stožár příhradový VVN O35+0, 2xDZL</w:t>
            </w:r>
          </w:p>
        </w:tc>
        <w:tc>
          <w:tcPr>
            <w:tcW w:w="1275" w:type="dxa"/>
            <w:tcBorders>
              <w:top w:val="nil"/>
              <w:left w:val="nil"/>
              <w:bottom w:val="nil"/>
              <w:right w:val="nil"/>
            </w:tcBorders>
            <w:shd w:val="clear" w:color="000000" w:fill="FFFFFF"/>
            <w:noWrap/>
            <w:vAlign w:val="center"/>
            <w:hideMark/>
          </w:tcPr>
          <w:p w14:paraId="782D1B0E" w14:textId="77777777" w:rsidR="006C1C72" w:rsidRPr="005B6EE8" w:rsidRDefault="006C1C72" w:rsidP="008346AA">
            <w:pPr>
              <w:jc w:val="center"/>
              <w:rPr>
                <w:rFonts w:cs="Arial"/>
              </w:rPr>
            </w:pPr>
            <w:r w:rsidRPr="000F4075">
              <w:rPr>
                <w:rFonts w:cs="Arial"/>
              </w:rPr>
              <w:t>13 335,0</w:t>
            </w:r>
          </w:p>
        </w:tc>
        <w:tc>
          <w:tcPr>
            <w:tcW w:w="808" w:type="dxa"/>
            <w:tcBorders>
              <w:top w:val="nil"/>
              <w:left w:val="nil"/>
              <w:bottom w:val="nil"/>
              <w:right w:val="nil"/>
            </w:tcBorders>
            <w:shd w:val="clear" w:color="000000" w:fill="FFFFFF"/>
            <w:noWrap/>
            <w:vAlign w:val="center"/>
            <w:hideMark/>
          </w:tcPr>
          <w:p w14:paraId="7573EB95" w14:textId="77777777" w:rsidR="006C1C72" w:rsidRPr="005B6EE8" w:rsidRDefault="006C1C72" w:rsidP="008346AA">
            <w:pPr>
              <w:jc w:val="center"/>
              <w:rPr>
                <w:rFonts w:cs="Arial"/>
              </w:rPr>
            </w:pPr>
            <w:r w:rsidRPr="000F4075">
              <w:rPr>
                <w:rFonts w:cs="Arial"/>
              </w:rPr>
              <w:t>4 902,0</w:t>
            </w:r>
          </w:p>
        </w:tc>
        <w:tc>
          <w:tcPr>
            <w:tcW w:w="1283" w:type="dxa"/>
            <w:tcBorders>
              <w:top w:val="nil"/>
              <w:left w:val="nil"/>
              <w:bottom w:val="nil"/>
              <w:right w:val="nil"/>
            </w:tcBorders>
            <w:shd w:val="clear" w:color="000000" w:fill="FFFFFF"/>
            <w:noWrap/>
            <w:vAlign w:val="center"/>
            <w:hideMark/>
          </w:tcPr>
          <w:p w14:paraId="7B21AAF0" w14:textId="77777777" w:rsidR="006C1C72" w:rsidRPr="005B6EE8" w:rsidRDefault="006C1C72" w:rsidP="008346AA">
            <w:pPr>
              <w:jc w:val="center"/>
              <w:rPr>
                <w:rFonts w:cs="Arial"/>
              </w:rPr>
            </w:pPr>
            <w:r w:rsidRPr="005B6EE8">
              <w:rPr>
                <w:rFonts w:cs="Arial"/>
              </w:rPr>
              <w:t>47,0</w:t>
            </w:r>
          </w:p>
        </w:tc>
        <w:tc>
          <w:tcPr>
            <w:tcW w:w="1028" w:type="dxa"/>
            <w:tcBorders>
              <w:top w:val="nil"/>
              <w:left w:val="nil"/>
              <w:bottom w:val="nil"/>
              <w:right w:val="nil"/>
            </w:tcBorders>
            <w:shd w:val="clear" w:color="000000" w:fill="FFFFFF"/>
            <w:noWrap/>
            <w:vAlign w:val="center"/>
            <w:hideMark/>
          </w:tcPr>
          <w:p w14:paraId="55A7A41C" w14:textId="77777777" w:rsidR="006C1C72" w:rsidRPr="005B6EE8" w:rsidRDefault="006C1C72" w:rsidP="008346AA">
            <w:pPr>
              <w:jc w:val="center"/>
              <w:rPr>
                <w:rFonts w:cs="Arial"/>
              </w:rPr>
            </w:pPr>
            <w:r w:rsidRPr="000F4075">
              <w:rPr>
                <w:rFonts w:cs="Arial"/>
              </w:rPr>
              <w:t>18 284,0</w:t>
            </w:r>
          </w:p>
        </w:tc>
      </w:tr>
      <w:tr w:rsidR="006C1C72" w:rsidRPr="005B6EE8" w14:paraId="0E9C088D" w14:textId="77777777" w:rsidTr="008346AA">
        <w:trPr>
          <w:trHeight w:val="315"/>
        </w:trPr>
        <w:tc>
          <w:tcPr>
            <w:tcW w:w="3843" w:type="dxa"/>
            <w:tcBorders>
              <w:top w:val="nil"/>
              <w:left w:val="nil"/>
              <w:bottom w:val="nil"/>
              <w:right w:val="nil"/>
            </w:tcBorders>
            <w:shd w:val="clear" w:color="auto" w:fill="auto"/>
            <w:noWrap/>
            <w:vAlign w:val="center"/>
            <w:hideMark/>
          </w:tcPr>
          <w:p w14:paraId="59E5574F" w14:textId="77777777" w:rsidR="006C1C72" w:rsidRPr="005B6EE8" w:rsidRDefault="006C1C72" w:rsidP="008346AA">
            <w:pPr>
              <w:rPr>
                <w:rFonts w:cs="Arial"/>
                <w:color w:val="000000"/>
              </w:rPr>
            </w:pPr>
            <w:r w:rsidRPr="005B6EE8">
              <w:rPr>
                <w:rFonts w:cs="Arial"/>
                <w:color w:val="000000"/>
              </w:rPr>
              <w:t>Stožár příhradový VVN O35+3, 2xDZL</w:t>
            </w:r>
          </w:p>
        </w:tc>
        <w:tc>
          <w:tcPr>
            <w:tcW w:w="1275" w:type="dxa"/>
            <w:tcBorders>
              <w:top w:val="nil"/>
              <w:left w:val="nil"/>
              <w:bottom w:val="nil"/>
              <w:right w:val="nil"/>
            </w:tcBorders>
            <w:shd w:val="clear" w:color="000000" w:fill="FFFFFF"/>
            <w:noWrap/>
            <w:vAlign w:val="center"/>
            <w:hideMark/>
          </w:tcPr>
          <w:p w14:paraId="4E536ADC" w14:textId="77777777" w:rsidR="006C1C72" w:rsidRPr="005B6EE8" w:rsidRDefault="006C1C72" w:rsidP="008346AA">
            <w:pPr>
              <w:jc w:val="center"/>
              <w:rPr>
                <w:rFonts w:cs="Arial"/>
              </w:rPr>
            </w:pPr>
            <w:r w:rsidRPr="000F4075">
              <w:rPr>
                <w:rFonts w:cs="Arial"/>
              </w:rPr>
              <w:t>15 564,0</w:t>
            </w:r>
          </w:p>
        </w:tc>
        <w:tc>
          <w:tcPr>
            <w:tcW w:w="808" w:type="dxa"/>
            <w:tcBorders>
              <w:top w:val="nil"/>
              <w:left w:val="nil"/>
              <w:bottom w:val="nil"/>
              <w:right w:val="nil"/>
            </w:tcBorders>
            <w:shd w:val="clear" w:color="000000" w:fill="FFFFFF"/>
            <w:noWrap/>
            <w:vAlign w:val="center"/>
            <w:hideMark/>
          </w:tcPr>
          <w:p w14:paraId="713748BE" w14:textId="77777777" w:rsidR="006C1C72" w:rsidRPr="005B6EE8" w:rsidRDefault="006C1C72" w:rsidP="008346AA">
            <w:pPr>
              <w:jc w:val="center"/>
              <w:rPr>
                <w:rFonts w:cs="Arial"/>
              </w:rPr>
            </w:pPr>
            <w:r w:rsidRPr="000F4075">
              <w:rPr>
                <w:rFonts w:cs="Arial"/>
              </w:rPr>
              <w:t>4 967,0</w:t>
            </w:r>
          </w:p>
        </w:tc>
        <w:tc>
          <w:tcPr>
            <w:tcW w:w="1283" w:type="dxa"/>
            <w:tcBorders>
              <w:top w:val="nil"/>
              <w:left w:val="nil"/>
              <w:bottom w:val="nil"/>
              <w:right w:val="nil"/>
            </w:tcBorders>
            <w:shd w:val="clear" w:color="000000" w:fill="FFFFFF"/>
            <w:noWrap/>
            <w:vAlign w:val="center"/>
            <w:hideMark/>
          </w:tcPr>
          <w:p w14:paraId="70EEA485" w14:textId="77777777" w:rsidR="006C1C72" w:rsidRPr="005B6EE8" w:rsidRDefault="006C1C72" w:rsidP="008346AA">
            <w:pPr>
              <w:jc w:val="center"/>
              <w:rPr>
                <w:rFonts w:cs="Arial"/>
              </w:rPr>
            </w:pPr>
            <w:r w:rsidRPr="005B6EE8">
              <w:rPr>
                <w:rFonts w:cs="Arial"/>
              </w:rPr>
              <w:t>50,0</w:t>
            </w:r>
          </w:p>
        </w:tc>
        <w:tc>
          <w:tcPr>
            <w:tcW w:w="1028" w:type="dxa"/>
            <w:tcBorders>
              <w:top w:val="nil"/>
              <w:left w:val="nil"/>
              <w:bottom w:val="nil"/>
              <w:right w:val="nil"/>
            </w:tcBorders>
            <w:shd w:val="clear" w:color="000000" w:fill="FFFFFF"/>
            <w:noWrap/>
            <w:vAlign w:val="center"/>
            <w:hideMark/>
          </w:tcPr>
          <w:p w14:paraId="0E2A7A21" w14:textId="77777777" w:rsidR="006C1C72" w:rsidRPr="005B6EE8" w:rsidRDefault="006C1C72" w:rsidP="008346AA">
            <w:pPr>
              <w:jc w:val="center"/>
              <w:rPr>
                <w:rFonts w:cs="Arial"/>
              </w:rPr>
            </w:pPr>
            <w:r w:rsidRPr="000F4075">
              <w:rPr>
                <w:rFonts w:cs="Arial"/>
              </w:rPr>
              <w:t>20 581,0</w:t>
            </w:r>
          </w:p>
        </w:tc>
      </w:tr>
      <w:tr w:rsidR="006C1C72" w:rsidRPr="005B6EE8" w14:paraId="556FE5F4" w14:textId="77777777" w:rsidTr="008346AA">
        <w:trPr>
          <w:trHeight w:val="300"/>
        </w:trPr>
        <w:tc>
          <w:tcPr>
            <w:tcW w:w="3843" w:type="dxa"/>
            <w:tcBorders>
              <w:top w:val="nil"/>
              <w:left w:val="nil"/>
              <w:bottom w:val="nil"/>
              <w:right w:val="nil"/>
            </w:tcBorders>
            <w:shd w:val="clear" w:color="auto" w:fill="auto"/>
            <w:noWrap/>
            <w:vAlign w:val="center"/>
            <w:hideMark/>
          </w:tcPr>
          <w:p w14:paraId="1300C46B" w14:textId="77777777" w:rsidR="006C1C72" w:rsidRPr="005B6EE8" w:rsidRDefault="006C1C72" w:rsidP="008346AA">
            <w:pPr>
              <w:rPr>
                <w:rFonts w:cs="Arial"/>
                <w:color w:val="000000"/>
              </w:rPr>
            </w:pPr>
            <w:r w:rsidRPr="005B6EE8">
              <w:rPr>
                <w:rFonts w:cs="Arial"/>
                <w:color w:val="000000"/>
              </w:rPr>
              <w:t>Stožár příhradový VVN O35+6, 2xDZL</w:t>
            </w:r>
          </w:p>
        </w:tc>
        <w:tc>
          <w:tcPr>
            <w:tcW w:w="1275" w:type="dxa"/>
            <w:tcBorders>
              <w:top w:val="nil"/>
              <w:left w:val="nil"/>
              <w:bottom w:val="nil"/>
              <w:right w:val="nil"/>
            </w:tcBorders>
            <w:shd w:val="clear" w:color="000000" w:fill="FFFFFF"/>
            <w:noWrap/>
            <w:vAlign w:val="center"/>
            <w:hideMark/>
          </w:tcPr>
          <w:p w14:paraId="1F7C0362" w14:textId="77777777" w:rsidR="006C1C72" w:rsidRPr="005B6EE8" w:rsidRDefault="006C1C72" w:rsidP="008346AA">
            <w:pPr>
              <w:jc w:val="center"/>
              <w:rPr>
                <w:rFonts w:cs="Arial"/>
              </w:rPr>
            </w:pPr>
            <w:r w:rsidRPr="000F4075">
              <w:rPr>
                <w:rFonts w:cs="Arial"/>
              </w:rPr>
              <w:t>17 722,0</w:t>
            </w:r>
          </w:p>
        </w:tc>
        <w:tc>
          <w:tcPr>
            <w:tcW w:w="808" w:type="dxa"/>
            <w:tcBorders>
              <w:top w:val="nil"/>
              <w:left w:val="nil"/>
              <w:bottom w:val="nil"/>
              <w:right w:val="nil"/>
            </w:tcBorders>
            <w:shd w:val="clear" w:color="000000" w:fill="FFFFFF"/>
            <w:noWrap/>
            <w:vAlign w:val="center"/>
            <w:hideMark/>
          </w:tcPr>
          <w:p w14:paraId="739A7727" w14:textId="77777777" w:rsidR="006C1C72" w:rsidRPr="005B6EE8" w:rsidRDefault="006C1C72" w:rsidP="008346AA">
            <w:pPr>
              <w:jc w:val="center"/>
              <w:rPr>
                <w:rFonts w:cs="Arial"/>
              </w:rPr>
            </w:pPr>
            <w:r w:rsidRPr="000F4075">
              <w:rPr>
                <w:rFonts w:cs="Arial"/>
              </w:rPr>
              <w:t>5 033,0</w:t>
            </w:r>
          </w:p>
        </w:tc>
        <w:tc>
          <w:tcPr>
            <w:tcW w:w="1283" w:type="dxa"/>
            <w:tcBorders>
              <w:top w:val="nil"/>
              <w:left w:val="nil"/>
              <w:bottom w:val="nil"/>
              <w:right w:val="nil"/>
            </w:tcBorders>
            <w:shd w:val="clear" w:color="000000" w:fill="FFFFFF"/>
            <w:noWrap/>
            <w:vAlign w:val="center"/>
            <w:hideMark/>
          </w:tcPr>
          <w:p w14:paraId="07DA07FC" w14:textId="77777777" w:rsidR="006C1C72" w:rsidRPr="005B6EE8" w:rsidRDefault="006C1C72" w:rsidP="008346AA">
            <w:pPr>
              <w:jc w:val="center"/>
              <w:rPr>
                <w:rFonts w:cs="Arial"/>
              </w:rPr>
            </w:pPr>
            <w:r w:rsidRPr="005B6EE8">
              <w:rPr>
                <w:rFonts w:cs="Arial"/>
              </w:rPr>
              <w:t>54,0</w:t>
            </w:r>
          </w:p>
        </w:tc>
        <w:tc>
          <w:tcPr>
            <w:tcW w:w="1028" w:type="dxa"/>
            <w:tcBorders>
              <w:top w:val="nil"/>
              <w:left w:val="nil"/>
              <w:bottom w:val="nil"/>
              <w:right w:val="nil"/>
            </w:tcBorders>
            <w:shd w:val="clear" w:color="000000" w:fill="FFFFFF"/>
            <w:noWrap/>
            <w:vAlign w:val="center"/>
            <w:hideMark/>
          </w:tcPr>
          <w:p w14:paraId="527108EA" w14:textId="77777777" w:rsidR="006C1C72" w:rsidRPr="005B6EE8" w:rsidRDefault="006C1C72" w:rsidP="008346AA">
            <w:pPr>
              <w:jc w:val="center"/>
              <w:rPr>
                <w:rFonts w:cs="Arial"/>
              </w:rPr>
            </w:pPr>
            <w:r w:rsidRPr="000F4075">
              <w:rPr>
                <w:rFonts w:cs="Arial"/>
              </w:rPr>
              <w:t>22 809,0</w:t>
            </w:r>
          </w:p>
        </w:tc>
      </w:tr>
      <w:tr w:rsidR="006C1C72" w:rsidRPr="005B6EE8" w14:paraId="6F7756D2" w14:textId="77777777" w:rsidTr="008346AA">
        <w:trPr>
          <w:trHeight w:val="300"/>
        </w:trPr>
        <w:tc>
          <w:tcPr>
            <w:tcW w:w="3843" w:type="dxa"/>
            <w:tcBorders>
              <w:top w:val="nil"/>
              <w:left w:val="nil"/>
              <w:bottom w:val="nil"/>
              <w:right w:val="nil"/>
            </w:tcBorders>
            <w:shd w:val="clear" w:color="auto" w:fill="auto"/>
            <w:noWrap/>
            <w:vAlign w:val="center"/>
            <w:hideMark/>
          </w:tcPr>
          <w:p w14:paraId="40D59F87" w14:textId="77777777" w:rsidR="006C1C72" w:rsidRPr="005B6EE8" w:rsidRDefault="006C1C72" w:rsidP="008346AA">
            <w:pPr>
              <w:rPr>
                <w:rFonts w:cs="Arial"/>
                <w:color w:val="000000"/>
              </w:rPr>
            </w:pPr>
            <w:r w:rsidRPr="005B6EE8">
              <w:rPr>
                <w:rFonts w:cs="Arial"/>
                <w:color w:val="000000"/>
              </w:rPr>
              <w:t>Stožár příhradový VVN O35+9, 2xDZL</w:t>
            </w:r>
          </w:p>
        </w:tc>
        <w:tc>
          <w:tcPr>
            <w:tcW w:w="1275" w:type="dxa"/>
            <w:tcBorders>
              <w:top w:val="nil"/>
              <w:left w:val="nil"/>
              <w:bottom w:val="nil"/>
              <w:right w:val="nil"/>
            </w:tcBorders>
            <w:shd w:val="clear" w:color="000000" w:fill="FFFFFF"/>
            <w:noWrap/>
            <w:vAlign w:val="center"/>
            <w:hideMark/>
          </w:tcPr>
          <w:p w14:paraId="5E55C85F" w14:textId="77777777" w:rsidR="006C1C72" w:rsidRPr="005B6EE8" w:rsidRDefault="006C1C72" w:rsidP="008346AA">
            <w:pPr>
              <w:jc w:val="center"/>
              <w:rPr>
                <w:rFonts w:cs="Arial"/>
              </w:rPr>
            </w:pPr>
            <w:r w:rsidRPr="000F4075">
              <w:rPr>
                <w:rFonts w:cs="Arial"/>
              </w:rPr>
              <w:t>20 285,0</w:t>
            </w:r>
          </w:p>
        </w:tc>
        <w:tc>
          <w:tcPr>
            <w:tcW w:w="808" w:type="dxa"/>
            <w:tcBorders>
              <w:top w:val="nil"/>
              <w:left w:val="nil"/>
              <w:bottom w:val="nil"/>
              <w:right w:val="nil"/>
            </w:tcBorders>
            <w:shd w:val="clear" w:color="000000" w:fill="FFFFFF"/>
            <w:noWrap/>
            <w:vAlign w:val="center"/>
            <w:hideMark/>
          </w:tcPr>
          <w:p w14:paraId="1BF4C58C" w14:textId="77777777" w:rsidR="006C1C72" w:rsidRPr="005B6EE8" w:rsidRDefault="006C1C72" w:rsidP="008346AA">
            <w:pPr>
              <w:jc w:val="center"/>
              <w:rPr>
                <w:rFonts w:cs="Arial"/>
              </w:rPr>
            </w:pPr>
            <w:r w:rsidRPr="000F4075">
              <w:rPr>
                <w:rFonts w:cs="Arial"/>
              </w:rPr>
              <w:t>5 099,0</w:t>
            </w:r>
          </w:p>
        </w:tc>
        <w:tc>
          <w:tcPr>
            <w:tcW w:w="1283" w:type="dxa"/>
            <w:tcBorders>
              <w:top w:val="nil"/>
              <w:left w:val="nil"/>
              <w:bottom w:val="nil"/>
              <w:right w:val="nil"/>
            </w:tcBorders>
            <w:shd w:val="clear" w:color="000000" w:fill="FFFFFF"/>
            <w:noWrap/>
            <w:vAlign w:val="center"/>
            <w:hideMark/>
          </w:tcPr>
          <w:p w14:paraId="184B47F4" w14:textId="77777777" w:rsidR="006C1C72" w:rsidRPr="005B6EE8" w:rsidRDefault="006C1C72" w:rsidP="008346AA">
            <w:pPr>
              <w:jc w:val="center"/>
              <w:rPr>
                <w:rFonts w:cs="Arial"/>
              </w:rPr>
            </w:pPr>
            <w:r w:rsidRPr="005B6EE8">
              <w:rPr>
                <w:rFonts w:cs="Arial"/>
              </w:rPr>
              <w:t>58,0</w:t>
            </w:r>
          </w:p>
        </w:tc>
        <w:tc>
          <w:tcPr>
            <w:tcW w:w="1028" w:type="dxa"/>
            <w:tcBorders>
              <w:top w:val="nil"/>
              <w:left w:val="nil"/>
              <w:bottom w:val="nil"/>
              <w:right w:val="nil"/>
            </w:tcBorders>
            <w:shd w:val="clear" w:color="000000" w:fill="FFFFFF"/>
            <w:noWrap/>
            <w:vAlign w:val="center"/>
            <w:hideMark/>
          </w:tcPr>
          <w:p w14:paraId="1B14290B" w14:textId="77777777" w:rsidR="006C1C72" w:rsidRPr="005B6EE8" w:rsidRDefault="006C1C72" w:rsidP="008346AA">
            <w:pPr>
              <w:jc w:val="center"/>
              <w:rPr>
                <w:rFonts w:cs="Arial"/>
              </w:rPr>
            </w:pPr>
            <w:r w:rsidRPr="000F4075">
              <w:rPr>
                <w:rFonts w:cs="Arial"/>
              </w:rPr>
              <w:t>25 442,0</w:t>
            </w:r>
          </w:p>
        </w:tc>
      </w:tr>
      <w:tr w:rsidR="006C1C72" w:rsidRPr="005B6EE8" w14:paraId="1A103BA2" w14:textId="77777777" w:rsidTr="008346AA">
        <w:trPr>
          <w:trHeight w:val="300"/>
        </w:trPr>
        <w:tc>
          <w:tcPr>
            <w:tcW w:w="3843" w:type="dxa"/>
            <w:tcBorders>
              <w:top w:val="nil"/>
              <w:left w:val="nil"/>
              <w:bottom w:val="nil"/>
              <w:right w:val="nil"/>
            </w:tcBorders>
            <w:shd w:val="clear" w:color="auto" w:fill="auto"/>
            <w:noWrap/>
            <w:vAlign w:val="center"/>
            <w:hideMark/>
          </w:tcPr>
          <w:p w14:paraId="504AAF99" w14:textId="77777777" w:rsidR="006C1C72" w:rsidRPr="005B6EE8" w:rsidRDefault="006C1C72" w:rsidP="008346AA">
            <w:pPr>
              <w:rPr>
                <w:rFonts w:cs="Arial"/>
                <w:color w:val="000000"/>
              </w:rPr>
            </w:pPr>
            <w:r w:rsidRPr="005B6EE8">
              <w:rPr>
                <w:rFonts w:cs="Arial"/>
                <w:color w:val="000000"/>
              </w:rPr>
              <w:t>Stožár příhradový VVN O35+12, 2xDZL</w:t>
            </w:r>
          </w:p>
        </w:tc>
        <w:tc>
          <w:tcPr>
            <w:tcW w:w="1275" w:type="dxa"/>
            <w:tcBorders>
              <w:top w:val="nil"/>
              <w:left w:val="nil"/>
              <w:bottom w:val="nil"/>
              <w:right w:val="nil"/>
            </w:tcBorders>
            <w:shd w:val="clear" w:color="000000" w:fill="FFFFFF"/>
            <w:noWrap/>
            <w:vAlign w:val="center"/>
            <w:hideMark/>
          </w:tcPr>
          <w:p w14:paraId="5C3F5D6B" w14:textId="77777777" w:rsidR="006C1C72" w:rsidRPr="005B6EE8" w:rsidRDefault="006C1C72" w:rsidP="008346AA">
            <w:pPr>
              <w:jc w:val="center"/>
              <w:rPr>
                <w:rFonts w:cs="Arial"/>
              </w:rPr>
            </w:pPr>
            <w:r w:rsidRPr="000F4075">
              <w:rPr>
                <w:rFonts w:cs="Arial"/>
              </w:rPr>
              <w:t>22 551,0</w:t>
            </w:r>
          </w:p>
        </w:tc>
        <w:tc>
          <w:tcPr>
            <w:tcW w:w="808" w:type="dxa"/>
            <w:tcBorders>
              <w:top w:val="nil"/>
              <w:left w:val="nil"/>
              <w:bottom w:val="nil"/>
              <w:right w:val="nil"/>
            </w:tcBorders>
            <w:shd w:val="clear" w:color="000000" w:fill="FFFFFF"/>
            <w:noWrap/>
            <w:vAlign w:val="center"/>
            <w:hideMark/>
          </w:tcPr>
          <w:p w14:paraId="05EFADBD" w14:textId="77777777" w:rsidR="006C1C72" w:rsidRPr="005B6EE8" w:rsidRDefault="006C1C72" w:rsidP="008346AA">
            <w:pPr>
              <w:jc w:val="center"/>
              <w:rPr>
                <w:rFonts w:cs="Arial"/>
              </w:rPr>
            </w:pPr>
            <w:r w:rsidRPr="000F4075">
              <w:rPr>
                <w:rFonts w:cs="Arial"/>
              </w:rPr>
              <w:t>5 165,0</w:t>
            </w:r>
          </w:p>
        </w:tc>
        <w:tc>
          <w:tcPr>
            <w:tcW w:w="1283" w:type="dxa"/>
            <w:tcBorders>
              <w:top w:val="nil"/>
              <w:left w:val="nil"/>
              <w:bottom w:val="nil"/>
              <w:right w:val="nil"/>
            </w:tcBorders>
            <w:shd w:val="clear" w:color="000000" w:fill="FFFFFF"/>
            <w:noWrap/>
            <w:vAlign w:val="center"/>
            <w:hideMark/>
          </w:tcPr>
          <w:p w14:paraId="56E8D34C" w14:textId="77777777" w:rsidR="006C1C72" w:rsidRPr="005B6EE8" w:rsidRDefault="006C1C72" w:rsidP="008346AA">
            <w:pPr>
              <w:jc w:val="center"/>
              <w:rPr>
                <w:rFonts w:cs="Arial"/>
              </w:rPr>
            </w:pPr>
            <w:r w:rsidRPr="005B6EE8">
              <w:rPr>
                <w:rFonts w:cs="Arial"/>
              </w:rPr>
              <w:t>62,0</w:t>
            </w:r>
          </w:p>
        </w:tc>
        <w:tc>
          <w:tcPr>
            <w:tcW w:w="1028" w:type="dxa"/>
            <w:tcBorders>
              <w:top w:val="nil"/>
              <w:left w:val="nil"/>
              <w:bottom w:val="nil"/>
              <w:right w:val="nil"/>
            </w:tcBorders>
            <w:shd w:val="clear" w:color="000000" w:fill="FFFFFF"/>
            <w:noWrap/>
            <w:vAlign w:val="center"/>
            <w:hideMark/>
          </w:tcPr>
          <w:p w14:paraId="3CFEE7D2" w14:textId="77777777" w:rsidR="006C1C72" w:rsidRPr="005B6EE8" w:rsidRDefault="006C1C72" w:rsidP="008346AA">
            <w:pPr>
              <w:jc w:val="center"/>
              <w:rPr>
                <w:rFonts w:cs="Arial"/>
              </w:rPr>
            </w:pPr>
            <w:r w:rsidRPr="000F4075">
              <w:rPr>
                <w:rFonts w:cs="Arial"/>
              </w:rPr>
              <w:t>27 778,0</w:t>
            </w:r>
          </w:p>
        </w:tc>
      </w:tr>
    </w:tbl>
    <w:p w14:paraId="7BBFC845" w14:textId="0C5215F6" w:rsidR="006D3617" w:rsidRDefault="006D3617">
      <w:pPr>
        <w:rPr>
          <w:rFonts w:cs="Arial"/>
          <w:sz w:val="22"/>
          <w:szCs w:val="20"/>
        </w:rPr>
      </w:pPr>
    </w:p>
    <w:sectPr w:rsidR="006D3617" w:rsidSect="006D3617">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292CB" w14:textId="77777777" w:rsidR="00460485" w:rsidRDefault="00460485" w:rsidP="00E25C9A">
      <w:r>
        <w:separator/>
      </w:r>
    </w:p>
  </w:endnote>
  <w:endnote w:type="continuationSeparator" w:id="0">
    <w:p w14:paraId="75177861" w14:textId="77777777" w:rsidR="00460485" w:rsidRDefault="00460485" w:rsidP="00E25C9A">
      <w:r>
        <w:continuationSeparator/>
      </w:r>
    </w:p>
  </w:endnote>
  <w:endnote w:type="continuationNotice" w:id="1">
    <w:p w14:paraId="551AE224" w14:textId="77777777" w:rsidR="00460485" w:rsidRDefault="00460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B97CE" w14:textId="77777777" w:rsidR="00CD5D74" w:rsidRDefault="00CD5D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BDF19" w14:textId="511FB8D5" w:rsidR="00CD5D74" w:rsidRPr="00F33418" w:rsidRDefault="00CD5D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6</w:t>
    </w:r>
    <w:r w:rsidRPr="00F33418">
      <w:rPr>
        <w:rStyle w:val="slostrnky"/>
        <w:sz w:val="18"/>
        <w:szCs w:val="20"/>
      </w:rPr>
      <w:fldChar w:fldCharType="end"/>
    </w:r>
  </w:p>
  <w:p w14:paraId="18DAACEF" w14:textId="77777777" w:rsidR="00CD5D74" w:rsidRPr="005619CD" w:rsidRDefault="00CD5D74" w:rsidP="003B5252">
    <w:pPr>
      <w:pStyle w:val="Zpat"/>
      <w:jc w:val="center"/>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5540" w14:textId="77777777" w:rsidR="00CD5D74" w:rsidRDefault="00CD5D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81B98E" w14:textId="77777777" w:rsidR="00460485" w:rsidRDefault="00460485" w:rsidP="00E25C9A">
      <w:r>
        <w:separator/>
      </w:r>
    </w:p>
  </w:footnote>
  <w:footnote w:type="continuationSeparator" w:id="0">
    <w:p w14:paraId="1F9B6F20" w14:textId="77777777" w:rsidR="00460485" w:rsidRDefault="00460485" w:rsidP="00E25C9A">
      <w:r>
        <w:continuationSeparator/>
      </w:r>
    </w:p>
  </w:footnote>
  <w:footnote w:type="continuationNotice" w:id="1">
    <w:p w14:paraId="6EBB64AA" w14:textId="77777777" w:rsidR="00460485" w:rsidRDefault="004604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A8403" w14:textId="77777777" w:rsidR="00CD5D74" w:rsidRDefault="00CD5D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594DB" w14:textId="7AD80FF8" w:rsidR="00CD5D74" w:rsidRDefault="00CD5D74" w:rsidP="00E3282A">
    <w:pPr>
      <w:pStyle w:val="Zhlav"/>
      <w:jc w:val="center"/>
      <w:rPr>
        <w:b/>
        <w:sz w:val="18"/>
        <w:szCs w:val="20"/>
      </w:rPr>
    </w:pPr>
    <w:r>
      <w:rPr>
        <w:b/>
        <w:sz w:val="18"/>
        <w:szCs w:val="20"/>
      </w:rPr>
      <w:t xml:space="preserve">                                                                                                     Číslo smlouvy kupujícího: </w:t>
    </w:r>
    <w:r w:rsidRPr="000A0E80">
      <w:rPr>
        <w:b/>
        <w:sz w:val="18"/>
        <w:szCs w:val="20"/>
        <w:highlight w:val="yellow"/>
      </w:rPr>
      <w:t>doplní zadavatel</w:t>
    </w:r>
  </w:p>
  <w:p w14:paraId="111C77B8" w14:textId="452E95B8" w:rsidR="00CD5D74" w:rsidRPr="002A4F5A" w:rsidRDefault="00CD5D74" w:rsidP="00060B31">
    <w:pPr>
      <w:pStyle w:val="Zhlav"/>
      <w:jc w:val="right"/>
      <w:rPr>
        <w:b/>
        <w:sz w:val="18"/>
        <w:szCs w:val="20"/>
      </w:rPr>
    </w:pPr>
    <w:r>
      <w:rPr>
        <w:b/>
        <w:sz w:val="18"/>
        <w:szCs w:val="20"/>
      </w:rPr>
      <w:t xml:space="preserve">Číslo smlouvy prodávajícího: </w:t>
    </w:r>
    <w:r w:rsidRPr="00E84CF0">
      <w:rPr>
        <w:b/>
        <w:sz w:val="18"/>
        <w:szCs w:val="20"/>
        <w:highlight w:val="green"/>
      </w:rPr>
      <w:t>doplní účastník</w:t>
    </w:r>
  </w:p>
  <w:p w14:paraId="0C297F60" w14:textId="77777777" w:rsidR="00CD5D74" w:rsidRPr="002A4F5A" w:rsidRDefault="00CD5D74" w:rsidP="003B5252">
    <w:pPr>
      <w:pStyle w:val="Zhlav"/>
      <w:jc w:val="right"/>
      <w:rPr>
        <w:b/>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A64EE" w14:textId="77777777" w:rsidR="00CD5D74" w:rsidRDefault="00CD5D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0390E374"/>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946EBA96"/>
    <w:lvl w:ilvl="0">
      <w:start w:val="1"/>
      <w:numFmt w:val="bullet"/>
      <w:pStyle w:val="Seznamsodrkami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B56204DA"/>
    <w:lvl w:ilvl="0">
      <w:start w:val="1"/>
      <w:numFmt w:val="bullet"/>
      <w:pStyle w:val="Seznamsodrkam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F226C2"/>
    <w:multiLevelType w:val="multilevel"/>
    <w:tmpl w:val="8A4CF8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3493620"/>
    <w:multiLevelType w:val="multilevel"/>
    <w:tmpl w:val="BC2A1AF6"/>
    <w:styleLink w:val="Styl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5472276"/>
    <w:multiLevelType w:val="hybridMultilevel"/>
    <w:tmpl w:val="2AF6A368"/>
    <w:lvl w:ilvl="0" w:tplc="9BE2C250">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6372E3A"/>
    <w:multiLevelType w:val="hybridMultilevel"/>
    <w:tmpl w:val="2912ED00"/>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0" w15:restartNumberingAfterBreak="0">
    <w:nsid w:val="07515069"/>
    <w:multiLevelType w:val="hybridMultilevel"/>
    <w:tmpl w:val="99DAE9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AC007DB"/>
    <w:multiLevelType w:val="hybridMultilevel"/>
    <w:tmpl w:val="1B6A1B14"/>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0AF8005F"/>
    <w:multiLevelType w:val="hybridMultilevel"/>
    <w:tmpl w:val="2912ED00"/>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3" w15:restartNumberingAfterBreak="0">
    <w:nsid w:val="1C4F4862"/>
    <w:multiLevelType w:val="hybridMultilevel"/>
    <w:tmpl w:val="7BC819E8"/>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3F2362F"/>
    <w:multiLevelType w:val="hybridMultilevel"/>
    <w:tmpl w:val="C05C266A"/>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2687495E"/>
    <w:multiLevelType w:val="multilevel"/>
    <w:tmpl w:val="870686F8"/>
    <w:styleLink w:val="Styl3"/>
    <w:lvl w:ilvl="0">
      <w:start w:val="1"/>
      <w:numFmt w:val="decimal"/>
      <w:lvlText w:val="%1"/>
      <w:lvlJc w:val="left"/>
      <w:pPr>
        <w:tabs>
          <w:tab w:val="num" w:pos="851"/>
        </w:tabs>
        <w:ind w:left="851" w:hanging="851"/>
      </w:pPr>
      <w:rPr>
        <w:rFonts w:hint="default"/>
      </w:rPr>
    </w:lvl>
    <w:lvl w:ilvl="1">
      <w:start w:val="4"/>
      <w:numFmt w:val="decimal"/>
      <w:lvlText w:val="%1.%2"/>
      <w:lvlJc w:val="left"/>
      <w:pPr>
        <w:tabs>
          <w:tab w:val="num" w:pos="851"/>
        </w:tabs>
        <w:ind w:left="851" w:hanging="567"/>
      </w:pPr>
      <w:rPr>
        <w:rFonts w:hint="default"/>
      </w:rPr>
    </w:lvl>
    <w:lvl w:ilvl="2">
      <w:start w:val="1"/>
      <w:numFmt w:val="decimal"/>
      <w:lvlRestart w:val="0"/>
      <w:isLgl/>
      <w:lvlText w:val="%1.%2.%3"/>
      <w:lvlJc w:val="left"/>
      <w:pPr>
        <w:tabs>
          <w:tab w:val="num" w:pos="851"/>
        </w:tabs>
        <w:ind w:left="851"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8032323"/>
    <w:multiLevelType w:val="multilevel"/>
    <w:tmpl w:val="04050025"/>
    <w:styleLink w:val="Styl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BC0246E"/>
    <w:multiLevelType w:val="hybridMultilevel"/>
    <w:tmpl w:val="F454F690"/>
    <w:lvl w:ilvl="0" w:tplc="59F47D7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AC0291"/>
    <w:multiLevelType w:val="hybridMultilevel"/>
    <w:tmpl w:val="45E00314"/>
    <w:lvl w:ilvl="0" w:tplc="5D224F2A">
      <w:start w:val="1"/>
      <w:numFmt w:val="upperRoman"/>
      <w:lvlText w:val="%1."/>
      <w:lvlJc w:val="righ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E03A2"/>
    <w:multiLevelType w:val="multilevel"/>
    <w:tmpl w:val="323C6E92"/>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000"/>
        </w:tabs>
        <w:ind w:left="1000"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8D7760"/>
    <w:multiLevelType w:val="hybridMultilevel"/>
    <w:tmpl w:val="E1C84E52"/>
    <w:lvl w:ilvl="0" w:tplc="11D2E3AC">
      <w:start w:val="1"/>
      <w:numFmt w:val="lowerLetter"/>
      <w:lvlText w:val="%1)"/>
      <w:lvlJc w:val="left"/>
      <w:pPr>
        <w:ind w:left="1080" w:hanging="360"/>
      </w:pPr>
      <w:rPr>
        <w:rFonts w:hint="default"/>
        <w:color w:val="auto"/>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9DF46CB"/>
    <w:multiLevelType w:val="hybridMultilevel"/>
    <w:tmpl w:val="B8646B6C"/>
    <w:lvl w:ilvl="0" w:tplc="FD2885A6">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8A5764"/>
    <w:multiLevelType w:val="multilevel"/>
    <w:tmpl w:val="74009EA6"/>
    <w:lvl w:ilvl="0">
      <w:start w:val="1"/>
      <w:numFmt w:val="decimal"/>
      <w:lvlText w:val="%1."/>
      <w:lvlJc w:val="left"/>
      <w:pPr>
        <w:ind w:left="397" w:hanging="397"/>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D0386B"/>
    <w:multiLevelType w:val="hybridMultilevel"/>
    <w:tmpl w:val="490A5182"/>
    <w:lvl w:ilvl="0" w:tplc="188625A6">
      <w:start w:val="1"/>
      <w:numFmt w:val="lowerLetter"/>
      <w:lvlText w:val="%1)"/>
      <w:lvlJc w:val="left"/>
      <w:pPr>
        <w:ind w:left="1080" w:hanging="360"/>
      </w:pPr>
      <w:rPr>
        <w:rFonts w:hint="default"/>
        <w:color w:val="auto"/>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C0B6783"/>
    <w:multiLevelType w:val="multilevel"/>
    <w:tmpl w:val="44366048"/>
    <w:lvl w:ilvl="0">
      <w:start w:val="1"/>
      <w:numFmt w:val="decimal"/>
      <w:lvlText w:val="%1"/>
      <w:lvlJc w:val="left"/>
      <w:pPr>
        <w:tabs>
          <w:tab w:val="num" w:pos="432"/>
        </w:tabs>
        <w:ind w:left="425" w:hanging="425"/>
      </w:pPr>
      <w:rPr>
        <w:rFonts w:ascii="Times New Roman" w:hAnsi="Times New Roman" w:hint="default"/>
        <w:b/>
        <w:i w:val="0"/>
        <w:caps w:val="0"/>
        <w:strike w:val="0"/>
        <w:dstrike w:val="0"/>
        <w:vanish w:val="0"/>
        <w:sz w:val="24"/>
        <w:vertAlign w:val="baseline"/>
      </w:rPr>
    </w:lvl>
    <w:lvl w:ilvl="1">
      <w:start w:val="1"/>
      <w:numFmt w:val="decimal"/>
      <w:lvlText w:val="%1.%2"/>
      <w:lvlJc w:val="left"/>
      <w:pPr>
        <w:tabs>
          <w:tab w:val="num" w:pos="576"/>
        </w:tabs>
        <w:ind w:left="567" w:hanging="567"/>
      </w:pPr>
      <w:rPr>
        <w:rFonts w:ascii="Times New Roman" w:hAnsi="Times New Roman" w:hint="default"/>
        <w:b/>
        <w:i w:val="0"/>
        <w:caps w:val="0"/>
        <w:strike w:val="0"/>
        <w:dstrike w:val="0"/>
        <w:vanish w:val="0"/>
        <w:sz w:val="24"/>
        <w:vertAlign w:val="baseline"/>
      </w:rPr>
    </w:lvl>
    <w:lvl w:ilvl="2">
      <w:start w:val="1"/>
      <w:numFmt w:val="decimal"/>
      <w:lvlText w:val="%1.%2.%3"/>
      <w:lvlJc w:val="left"/>
      <w:pPr>
        <w:tabs>
          <w:tab w:val="num" w:pos="851"/>
        </w:tabs>
        <w:ind w:left="851" w:hanging="851"/>
      </w:pPr>
      <w:rPr>
        <w:rFonts w:ascii="Times New Roman" w:hAnsi="Times New Roman" w:hint="default"/>
        <w:b/>
        <w:i w:val="0"/>
        <w:caps w:val="0"/>
        <w:strike w:val="0"/>
        <w:dstrike w:val="0"/>
        <w:vanish w:val="0"/>
        <w:sz w:val="24"/>
        <w:vertAlign w:val="baseline"/>
      </w:rPr>
    </w:lvl>
    <w:lvl w:ilvl="3">
      <w:start w:val="1"/>
      <w:numFmt w:val="decimal"/>
      <w:lvlText w:val="%1.%2.%3.%4"/>
      <w:lvlJc w:val="left"/>
      <w:pPr>
        <w:tabs>
          <w:tab w:val="num" w:pos="9923"/>
        </w:tabs>
        <w:ind w:left="1276" w:hanging="1276"/>
      </w:pPr>
      <w:rPr>
        <w:rFonts w:ascii="Times New Roman" w:hAnsi="Times New Roman" w:hint="default"/>
        <w:b/>
        <w:i w:val="0"/>
        <w:caps w:val="0"/>
        <w:strike w:val="0"/>
        <w:dstrike w:val="0"/>
        <w:vanish w:val="0"/>
        <w:sz w:val="24"/>
        <w:vertAlign w:val="baseline"/>
      </w:rPr>
    </w:lvl>
    <w:lvl w:ilvl="4">
      <w:start w:val="1"/>
      <w:numFmt w:val="decimal"/>
      <w:lvlRestart w:val="3"/>
      <w:lvlText w:val="%1.%2.%3.%4.%5"/>
      <w:lvlJc w:val="left"/>
      <w:pPr>
        <w:tabs>
          <w:tab w:val="num" w:pos="992"/>
        </w:tabs>
        <w:ind w:left="992" w:hanging="992"/>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935E8C"/>
    <w:multiLevelType w:val="hybridMultilevel"/>
    <w:tmpl w:val="5C8280C6"/>
    <w:lvl w:ilvl="0" w:tplc="0405000F">
      <w:start w:val="1"/>
      <w:numFmt w:val="decimal"/>
      <w:pStyle w:val="odstavec"/>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51B1A41"/>
    <w:multiLevelType w:val="hybridMultilevel"/>
    <w:tmpl w:val="4FB084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9C904BE"/>
    <w:multiLevelType w:val="hybridMultilevel"/>
    <w:tmpl w:val="3EB2944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15:restartNumberingAfterBreak="0">
    <w:nsid w:val="6EFB6424"/>
    <w:multiLevelType w:val="hybridMultilevel"/>
    <w:tmpl w:val="788872A0"/>
    <w:lvl w:ilvl="0" w:tplc="041AADCC">
      <w:start w:val="1"/>
      <w:numFmt w:val="lowerLetter"/>
      <w:lvlText w:val="%1)"/>
      <w:lvlJc w:val="left"/>
      <w:pPr>
        <w:ind w:left="720" w:hanging="360"/>
      </w:pPr>
      <w:rPr>
        <w:rFonts w:ascii="Arial" w:eastAsia="Times New Roman" w:hAnsi="Arial" w:cs="Arial"/>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984288"/>
    <w:multiLevelType w:val="hybridMultilevel"/>
    <w:tmpl w:val="814E121E"/>
    <w:lvl w:ilvl="0" w:tplc="B4B4D748">
      <w:numFmt w:val="bullet"/>
      <w:lvlText w:val="-"/>
      <w:lvlJc w:val="left"/>
      <w:pPr>
        <w:ind w:left="780" w:hanging="360"/>
      </w:pPr>
      <w:rPr>
        <w:rFonts w:ascii="Arial" w:eastAsia="Calibr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2"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66F510B"/>
    <w:multiLevelType w:val="multilevel"/>
    <w:tmpl w:val="74009EA6"/>
    <w:lvl w:ilvl="0">
      <w:start w:val="1"/>
      <w:numFmt w:val="decimal"/>
      <w:lvlText w:val="%1."/>
      <w:lvlJc w:val="left"/>
      <w:pPr>
        <w:ind w:left="397" w:hanging="397"/>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8A3D0D"/>
    <w:multiLevelType w:val="hybridMultilevel"/>
    <w:tmpl w:val="2D3220A8"/>
    <w:lvl w:ilvl="0" w:tplc="B298EB6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5" w15:restartNumberingAfterBreak="0">
    <w:nsid w:val="77F956BE"/>
    <w:multiLevelType w:val="multilevel"/>
    <w:tmpl w:val="CACA3F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28"/>
  </w:num>
  <w:num w:numId="3">
    <w:abstractNumId w:val="16"/>
  </w:num>
  <w:num w:numId="4">
    <w:abstractNumId w:val="15"/>
  </w:num>
  <w:num w:numId="5">
    <w:abstractNumId w:val="7"/>
  </w:num>
  <w:num w:numId="6">
    <w:abstractNumId w:val="2"/>
  </w:num>
  <w:num w:numId="7">
    <w:abstractNumId w:val="1"/>
  </w:num>
  <w:num w:numId="8">
    <w:abstractNumId w:val="0"/>
  </w:num>
  <w:num w:numId="9">
    <w:abstractNumId w:val="6"/>
  </w:num>
  <w:num w:numId="10">
    <w:abstractNumId w:val="19"/>
  </w:num>
  <w:num w:numId="11">
    <w:abstractNumId w:val="33"/>
  </w:num>
  <w:num w:numId="12">
    <w:abstractNumId w:val="8"/>
  </w:num>
  <w:num w:numId="13">
    <w:abstractNumId w:val="22"/>
  </w:num>
  <w:num w:numId="14">
    <w:abstractNumId w:val="21"/>
  </w:num>
  <w:num w:numId="15">
    <w:abstractNumId w:val="31"/>
  </w:num>
  <w:num w:numId="16">
    <w:abstractNumId w:val="30"/>
  </w:num>
  <w:num w:numId="17">
    <w:abstractNumId w:val="33"/>
    <w:lvlOverride w:ilvl="0">
      <w:lvl w:ilvl="0">
        <w:start w:val="1"/>
        <w:numFmt w:val="decimal"/>
        <w:lvlText w:val="%1."/>
        <w:lvlJc w:val="left"/>
        <w:pPr>
          <w:ind w:left="397" w:hanging="397"/>
        </w:pPr>
        <w:rPr>
          <w:rFonts w:hint="default"/>
        </w:rPr>
      </w:lvl>
    </w:lvlOverride>
    <w:lvlOverride w:ilvl="1">
      <w:lvl w:ilvl="1">
        <w:start w:val="1"/>
        <w:numFmt w:val="decimal"/>
        <w:lvlText w:val="%1.%2"/>
        <w:lvlJc w:val="left"/>
        <w:pPr>
          <w:ind w:left="851" w:hanging="851"/>
        </w:pPr>
        <w:rPr>
          <w:rFonts w:hint="default"/>
        </w:rPr>
      </w:lvl>
    </w:lvlOverride>
    <w:lvlOverride w:ilvl="2">
      <w:lvl w:ilvl="2">
        <w:start w:val="1"/>
        <w:numFmt w:val="decimal"/>
        <w:lvlText w:val="%1.%2.%3"/>
        <w:lvlJc w:val="left"/>
        <w:pPr>
          <w:ind w:left="1134" w:hanging="1134"/>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8">
    <w:abstractNumId w:val="33"/>
    <w:lvlOverride w:ilvl="0">
      <w:lvl w:ilvl="0">
        <w:start w:val="1"/>
        <w:numFmt w:val="decimal"/>
        <w:lvlText w:val="%1."/>
        <w:lvlJc w:val="left"/>
        <w:pPr>
          <w:ind w:left="397" w:hanging="397"/>
        </w:pPr>
        <w:rPr>
          <w:rFonts w:hint="default"/>
        </w:rPr>
      </w:lvl>
    </w:lvlOverride>
    <w:lvlOverride w:ilvl="1">
      <w:lvl w:ilvl="1">
        <w:start w:val="1"/>
        <w:numFmt w:val="decimal"/>
        <w:lvlText w:val="%1.%2"/>
        <w:lvlJc w:val="left"/>
        <w:pPr>
          <w:ind w:left="851" w:hanging="851"/>
        </w:pPr>
        <w:rPr>
          <w:rFonts w:hint="default"/>
        </w:rPr>
      </w:lvl>
    </w:lvlOverride>
    <w:lvlOverride w:ilvl="2">
      <w:lvl w:ilvl="2">
        <w:start w:val="1"/>
        <w:numFmt w:val="decimal"/>
        <w:lvlText w:val="%1.%2.%3"/>
        <w:lvlJc w:val="left"/>
        <w:pPr>
          <w:tabs>
            <w:tab w:val="num" w:pos="1134"/>
          </w:tabs>
          <w:ind w:left="1134" w:hanging="1134"/>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9">
    <w:abstractNumId w:val="23"/>
  </w:num>
  <w:num w:numId="20">
    <w:abstractNumId w:val="24"/>
  </w:num>
  <w:num w:numId="21">
    <w:abstractNumId w:val="29"/>
  </w:num>
  <w:num w:numId="22">
    <w:abstractNumId w:val="25"/>
  </w:num>
  <w:num w:numId="23">
    <w:abstractNumId w:val="35"/>
  </w:num>
  <w:num w:numId="24">
    <w:abstractNumId w:val="10"/>
  </w:num>
  <w:num w:numId="25">
    <w:abstractNumId w:val="20"/>
  </w:num>
  <w:num w:numId="26">
    <w:abstractNumId w:val="12"/>
  </w:num>
  <w:num w:numId="27">
    <w:abstractNumId w:val="18"/>
  </w:num>
  <w:num w:numId="28">
    <w:abstractNumId w:val="9"/>
  </w:num>
  <w:num w:numId="29">
    <w:abstractNumId w:val="34"/>
  </w:num>
  <w:num w:numId="30">
    <w:abstractNumId w:val="17"/>
  </w:num>
  <w:num w:numId="31">
    <w:abstractNumId w:val="26"/>
  </w:num>
  <w:num w:numId="32">
    <w:abstractNumId w:val="13"/>
  </w:num>
  <w:num w:numId="33">
    <w:abstractNumId w:val="27"/>
  </w:num>
  <w:num w:numId="34">
    <w:abstractNumId w:val="14"/>
  </w:num>
  <w:num w:numId="3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06C8"/>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6E65"/>
    <w:rsid w:val="000370D6"/>
    <w:rsid w:val="00037BD6"/>
    <w:rsid w:val="00041DC2"/>
    <w:rsid w:val="000453EB"/>
    <w:rsid w:val="0004560A"/>
    <w:rsid w:val="000456BE"/>
    <w:rsid w:val="00045F2F"/>
    <w:rsid w:val="00047B6D"/>
    <w:rsid w:val="00051466"/>
    <w:rsid w:val="0005256D"/>
    <w:rsid w:val="00052D0F"/>
    <w:rsid w:val="00053101"/>
    <w:rsid w:val="000544B5"/>
    <w:rsid w:val="00057D88"/>
    <w:rsid w:val="00060308"/>
    <w:rsid w:val="00060B31"/>
    <w:rsid w:val="000612D7"/>
    <w:rsid w:val="0006377A"/>
    <w:rsid w:val="000658EA"/>
    <w:rsid w:val="0007296D"/>
    <w:rsid w:val="00073669"/>
    <w:rsid w:val="00080D92"/>
    <w:rsid w:val="0008216B"/>
    <w:rsid w:val="00085535"/>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6780"/>
    <w:rsid w:val="000A6912"/>
    <w:rsid w:val="000A6EAF"/>
    <w:rsid w:val="000A778A"/>
    <w:rsid w:val="000B141D"/>
    <w:rsid w:val="000B27D7"/>
    <w:rsid w:val="000B284C"/>
    <w:rsid w:val="000B329A"/>
    <w:rsid w:val="000B3D45"/>
    <w:rsid w:val="000B4F41"/>
    <w:rsid w:val="000B52D1"/>
    <w:rsid w:val="000B54CC"/>
    <w:rsid w:val="000B5F20"/>
    <w:rsid w:val="000B6E01"/>
    <w:rsid w:val="000B7326"/>
    <w:rsid w:val="000C09F6"/>
    <w:rsid w:val="000C3986"/>
    <w:rsid w:val="000C43A9"/>
    <w:rsid w:val="000C54C8"/>
    <w:rsid w:val="000C5BAD"/>
    <w:rsid w:val="000D033F"/>
    <w:rsid w:val="000D075C"/>
    <w:rsid w:val="000D098F"/>
    <w:rsid w:val="000D1349"/>
    <w:rsid w:val="000D2BA3"/>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282F"/>
    <w:rsid w:val="000F5430"/>
    <w:rsid w:val="000F7682"/>
    <w:rsid w:val="00101349"/>
    <w:rsid w:val="001024CA"/>
    <w:rsid w:val="00102F28"/>
    <w:rsid w:val="001066BE"/>
    <w:rsid w:val="001078C4"/>
    <w:rsid w:val="00110F0F"/>
    <w:rsid w:val="00113769"/>
    <w:rsid w:val="0012027B"/>
    <w:rsid w:val="0012045D"/>
    <w:rsid w:val="00120F61"/>
    <w:rsid w:val="0012113D"/>
    <w:rsid w:val="00122604"/>
    <w:rsid w:val="00123548"/>
    <w:rsid w:val="0012452C"/>
    <w:rsid w:val="00125373"/>
    <w:rsid w:val="00125820"/>
    <w:rsid w:val="001317C1"/>
    <w:rsid w:val="00134EA5"/>
    <w:rsid w:val="0014015D"/>
    <w:rsid w:val="0014045B"/>
    <w:rsid w:val="0014073B"/>
    <w:rsid w:val="001409D7"/>
    <w:rsid w:val="00142FF9"/>
    <w:rsid w:val="00145F4C"/>
    <w:rsid w:val="00152097"/>
    <w:rsid w:val="00153034"/>
    <w:rsid w:val="00154284"/>
    <w:rsid w:val="00156305"/>
    <w:rsid w:val="001576ED"/>
    <w:rsid w:val="00160BE2"/>
    <w:rsid w:val="001614A5"/>
    <w:rsid w:val="00161DD5"/>
    <w:rsid w:val="00167968"/>
    <w:rsid w:val="00167A72"/>
    <w:rsid w:val="00167F52"/>
    <w:rsid w:val="001700EF"/>
    <w:rsid w:val="001718EE"/>
    <w:rsid w:val="00173AEF"/>
    <w:rsid w:val="00180363"/>
    <w:rsid w:val="001807FC"/>
    <w:rsid w:val="001809C8"/>
    <w:rsid w:val="001862CC"/>
    <w:rsid w:val="0018704A"/>
    <w:rsid w:val="001900E6"/>
    <w:rsid w:val="00192834"/>
    <w:rsid w:val="00192FAB"/>
    <w:rsid w:val="001933F2"/>
    <w:rsid w:val="00194001"/>
    <w:rsid w:val="0019444F"/>
    <w:rsid w:val="001A0DC9"/>
    <w:rsid w:val="001A0FAE"/>
    <w:rsid w:val="001A3564"/>
    <w:rsid w:val="001A4496"/>
    <w:rsid w:val="001A4559"/>
    <w:rsid w:val="001A48F5"/>
    <w:rsid w:val="001A5E6F"/>
    <w:rsid w:val="001A6839"/>
    <w:rsid w:val="001A6ABF"/>
    <w:rsid w:val="001A6BCD"/>
    <w:rsid w:val="001B409C"/>
    <w:rsid w:val="001B4347"/>
    <w:rsid w:val="001B435B"/>
    <w:rsid w:val="001B47BB"/>
    <w:rsid w:val="001B746D"/>
    <w:rsid w:val="001B747B"/>
    <w:rsid w:val="001C2540"/>
    <w:rsid w:val="001C40C1"/>
    <w:rsid w:val="001C43BC"/>
    <w:rsid w:val="001C626A"/>
    <w:rsid w:val="001C637C"/>
    <w:rsid w:val="001C66E7"/>
    <w:rsid w:val="001C741A"/>
    <w:rsid w:val="001D110F"/>
    <w:rsid w:val="001D1490"/>
    <w:rsid w:val="001D155F"/>
    <w:rsid w:val="001D2EF7"/>
    <w:rsid w:val="001D5747"/>
    <w:rsid w:val="001D7C70"/>
    <w:rsid w:val="001D7E31"/>
    <w:rsid w:val="001E0291"/>
    <w:rsid w:val="001E0726"/>
    <w:rsid w:val="001E16EA"/>
    <w:rsid w:val="001E1971"/>
    <w:rsid w:val="001E1DF5"/>
    <w:rsid w:val="001E27BC"/>
    <w:rsid w:val="001E3EAB"/>
    <w:rsid w:val="001E4CB3"/>
    <w:rsid w:val="001E5BC1"/>
    <w:rsid w:val="001E69F5"/>
    <w:rsid w:val="001F170F"/>
    <w:rsid w:val="001F37F0"/>
    <w:rsid w:val="001F4869"/>
    <w:rsid w:val="001F67D5"/>
    <w:rsid w:val="001F6BD1"/>
    <w:rsid w:val="001F70EE"/>
    <w:rsid w:val="0020024D"/>
    <w:rsid w:val="002028BE"/>
    <w:rsid w:val="00202A4B"/>
    <w:rsid w:val="00204D99"/>
    <w:rsid w:val="00206953"/>
    <w:rsid w:val="00207339"/>
    <w:rsid w:val="002075D4"/>
    <w:rsid w:val="00207930"/>
    <w:rsid w:val="00210695"/>
    <w:rsid w:val="00211070"/>
    <w:rsid w:val="002138A5"/>
    <w:rsid w:val="00215A10"/>
    <w:rsid w:val="0022053E"/>
    <w:rsid w:val="00222437"/>
    <w:rsid w:val="00222C44"/>
    <w:rsid w:val="00224556"/>
    <w:rsid w:val="002268C0"/>
    <w:rsid w:val="00232BFB"/>
    <w:rsid w:val="00233B3A"/>
    <w:rsid w:val="0023424D"/>
    <w:rsid w:val="00234354"/>
    <w:rsid w:val="00235175"/>
    <w:rsid w:val="00241E2C"/>
    <w:rsid w:val="00242298"/>
    <w:rsid w:val="002449D0"/>
    <w:rsid w:val="00245066"/>
    <w:rsid w:val="00246BF5"/>
    <w:rsid w:val="00247F9B"/>
    <w:rsid w:val="0025194C"/>
    <w:rsid w:val="00251ABF"/>
    <w:rsid w:val="00252753"/>
    <w:rsid w:val="0025368A"/>
    <w:rsid w:val="00257DF9"/>
    <w:rsid w:val="00261866"/>
    <w:rsid w:val="00262813"/>
    <w:rsid w:val="00262B75"/>
    <w:rsid w:val="00267195"/>
    <w:rsid w:val="002671F5"/>
    <w:rsid w:val="002676D4"/>
    <w:rsid w:val="00267EDE"/>
    <w:rsid w:val="0027062F"/>
    <w:rsid w:val="00271099"/>
    <w:rsid w:val="00274EE1"/>
    <w:rsid w:val="002751AA"/>
    <w:rsid w:val="002754A3"/>
    <w:rsid w:val="00276182"/>
    <w:rsid w:val="00277BF3"/>
    <w:rsid w:val="00281602"/>
    <w:rsid w:val="00283387"/>
    <w:rsid w:val="00284D52"/>
    <w:rsid w:val="00292162"/>
    <w:rsid w:val="00292E7E"/>
    <w:rsid w:val="00292FF9"/>
    <w:rsid w:val="002932F0"/>
    <w:rsid w:val="0029353E"/>
    <w:rsid w:val="00294279"/>
    <w:rsid w:val="00294CF2"/>
    <w:rsid w:val="00295891"/>
    <w:rsid w:val="00295A68"/>
    <w:rsid w:val="00296A43"/>
    <w:rsid w:val="00296F6C"/>
    <w:rsid w:val="00297B10"/>
    <w:rsid w:val="002A0194"/>
    <w:rsid w:val="002A11FB"/>
    <w:rsid w:val="002A2FF7"/>
    <w:rsid w:val="002A3257"/>
    <w:rsid w:val="002A3AFA"/>
    <w:rsid w:val="002A3E7A"/>
    <w:rsid w:val="002A4F5A"/>
    <w:rsid w:val="002A5058"/>
    <w:rsid w:val="002A7B6D"/>
    <w:rsid w:val="002A7D58"/>
    <w:rsid w:val="002B0021"/>
    <w:rsid w:val="002B03C8"/>
    <w:rsid w:val="002B09E0"/>
    <w:rsid w:val="002B1687"/>
    <w:rsid w:val="002B2B4B"/>
    <w:rsid w:val="002B4551"/>
    <w:rsid w:val="002B498A"/>
    <w:rsid w:val="002B4CF3"/>
    <w:rsid w:val="002B51D2"/>
    <w:rsid w:val="002B53AC"/>
    <w:rsid w:val="002B6139"/>
    <w:rsid w:val="002B6C09"/>
    <w:rsid w:val="002B6CF6"/>
    <w:rsid w:val="002B7238"/>
    <w:rsid w:val="002B7F5C"/>
    <w:rsid w:val="002C26BD"/>
    <w:rsid w:val="002C49EB"/>
    <w:rsid w:val="002C58C2"/>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6533"/>
    <w:rsid w:val="002F131C"/>
    <w:rsid w:val="002F1456"/>
    <w:rsid w:val="002F2BBB"/>
    <w:rsid w:val="002F43C2"/>
    <w:rsid w:val="002F727F"/>
    <w:rsid w:val="00300102"/>
    <w:rsid w:val="003002C9"/>
    <w:rsid w:val="00310783"/>
    <w:rsid w:val="003115E3"/>
    <w:rsid w:val="00313CE0"/>
    <w:rsid w:val="00315DC2"/>
    <w:rsid w:val="0031676D"/>
    <w:rsid w:val="003174A8"/>
    <w:rsid w:val="00317A3F"/>
    <w:rsid w:val="00320AA0"/>
    <w:rsid w:val="00321EBD"/>
    <w:rsid w:val="003223EA"/>
    <w:rsid w:val="003264C5"/>
    <w:rsid w:val="003265C7"/>
    <w:rsid w:val="003268D3"/>
    <w:rsid w:val="00327D7B"/>
    <w:rsid w:val="00332998"/>
    <w:rsid w:val="00332E6B"/>
    <w:rsid w:val="003340C8"/>
    <w:rsid w:val="003400B7"/>
    <w:rsid w:val="00341409"/>
    <w:rsid w:val="003415D4"/>
    <w:rsid w:val="00344558"/>
    <w:rsid w:val="00346563"/>
    <w:rsid w:val="00346855"/>
    <w:rsid w:val="00351F44"/>
    <w:rsid w:val="00352505"/>
    <w:rsid w:val="0035694B"/>
    <w:rsid w:val="00362E4D"/>
    <w:rsid w:val="00363D72"/>
    <w:rsid w:val="003642A1"/>
    <w:rsid w:val="0036437F"/>
    <w:rsid w:val="00364D3A"/>
    <w:rsid w:val="0036633C"/>
    <w:rsid w:val="00366615"/>
    <w:rsid w:val="0036689E"/>
    <w:rsid w:val="00370693"/>
    <w:rsid w:val="00370C02"/>
    <w:rsid w:val="00370E3F"/>
    <w:rsid w:val="00371A5B"/>
    <w:rsid w:val="00372232"/>
    <w:rsid w:val="0037445F"/>
    <w:rsid w:val="003748B8"/>
    <w:rsid w:val="00376A45"/>
    <w:rsid w:val="00376EB4"/>
    <w:rsid w:val="003775A0"/>
    <w:rsid w:val="00377DC4"/>
    <w:rsid w:val="00377F18"/>
    <w:rsid w:val="00380B03"/>
    <w:rsid w:val="00381AD5"/>
    <w:rsid w:val="0038543A"/>
    <w:rsid w:val="00385B72"/>
    <w:rsid w:val="0039138F"/>
    <w:rsid w:val="00392DFA"/>
    <w:rsid w:val="00392FCB"/>
    <w:rsid w:val="003930D4"/>
    <w:rsid w:val="00393860"/>
    <w:rsid w:val="00394829"/>
    <w:rsid w:val="0039490E"/>
    <w:rsid w:val="00396077"/>
    <w:rsid w:val="00396578"/>
    <w:rsid w:val="0039676D"/>
    <w:rsid w:val="003972CD"/>
    <w:rsid w:val="003A1A62"/>
    <w:rsid w:val="003A2831"/>
    <w:rsid w:val="003A3B53"/>
    <w:rsid w:val="003A5A26"/>
    <w:rsid w:val="003A72D3"/>
    <w:rsid w:val="003A73A2"/>
    <w:rsid w:val="003B058B"/>
    <w:rsid w:val="003B1331"/>
    <w:rsid w:val="003B1E60"/>
    <w:rsid w:val="003B2F4F"/>
    <w:rsid w:val="003B3158"/>
    <w:rsid w:val="003B3EA4"/>
    <w:rsid w:val="003B5252"/>
    <w:rsid w:val="003B57F3"/>
    <w:rsid w:val="003B66FC"/>
    <w:rsid w:val="003B79F3"/>
    <w:rsid w:val="003B7BFD"/>
    <w:rsid w:val="003C1171"/>
    <w:rsid w:val="003C141B"/>
    <w:rsid w:val="003C77A2"/>
    <w:rsid w:val="003D106C"/>
    <w:rsid w:val="003D1E47"/>
    <w:rsid w:val="003D37DC"/>
    <w:rsid w:val="003D37F2"/>
    <w:rsid w:val="003E181F"/>
    <w:rsid w:val="003E2489"/>
    <w:rsid w:val="003E2D6E"/>
    <w:rsid w:val="003E2FC0"/>
    <w:rsid w:val="003E347E"/>
    <w:rsid w:val="003E380C"/>
    <w:rsid w:val="003E3C5F"/>
    <w:rsid w:val="003E476C"/>
    <w:rsid w:val="003E62DA"/>
    <w:rsid w:val="003F1BFC"/>
    <w:rsid w:val="003F1F57"/>
    <w:rsid w:val="003F3463"/>
    <w:rsid w:val="003F3830"/>
    <w:rsid w:val="003F5715"/>
    <w:rsid w:val="003F72A0"/>
    <w:rsid w:val="003F7C09"/>
    <w:rsid w:val="003F7CFC"/>
    <w:rsid w:val="004032D0"/>
    <w:rsid w:val="00403D11"/>
    <w:rsid w:val="00403DE4"/>
    <w:rsid w:val="00404033"/>
    <w:rsid w:val="00404096"/>
    <w:rsid w:val="004065CE"/>
    <w:rsid w:val="00407954"/>
    <w:rsid w:val="004079EE"/>
    <w:rsid w:val="00410C28"/>
    <w:rsid w:val="004112FC"/>
    <w:rsid w:val="00412526"/>
    <w:rsid w:val="00413F3A"/>
    <w:rsid w:val="00414824"/>
    <w:rsid w:val="00414C85"/>
    <w:rsid w:val="00414EF5"/>
    <w:rsid w:val="00417627"/>
    <w:rsid w:val="00421868"/>
    <w:rsid w:val="00422C5B"/>
    <w:rsid w:val="004239B5"/>
    <w:rsid w:val="00425927"/>
    <w:rsid w:val="00426066"/>
    <w:rsid w:val="00430E1B"/>
    <w:rsid w:val="0043156E"/>
    <w:rsid w:val="004319FE"/>
    <w:rsid w:val="00432441"/>
    <w:rsid w:val="00432DC3"/>
    <w:rsid w:val="00433745"/>
    <w:rsid w:val="00434A17"/>
    <w:rsid w:val="00435927"/>
    <w:rsid w:val="00435AC4"/>
    <w:rsid w:val="00435E82"/>
    <w:rsid w:val="00435EB7"/>
    <w:rsid w:val="0043714B"/>
    <w:rsid w:val="00437821"/>
    <w:rsid w:val="00437FA1"/>
    <w:rsid w:val="00442500"/>
    <w:rsid w:val="004435D9"/>
    <w:rsid w:val="00444039"/>
    <w:rsid w:val="0044544A"/>
    <w:rsid w:val="00445F37"/>
    <w:rsid w:val="004479BF"/>
    <w:rsid w:val="0045154B"/>
    <w:rsid w:val="0045415D"/>
    <w:rsid w:val="00454475"/>
    <w:rsid w:val="004555BE"/>
    <w:rsid w:val="004562B3"/>
    <w:rsid w:val="004566EF"/>
    <w:rsid w:val="00457604"/>
    <w:rsid w:val="00460485"/>
    <w:rsid w:val="0046072F"/>
    <w:rsid w:val="0046154B"/>
    <w:rsid w:val="004624C9"/>
    <w:rsid w:val="0046432D"/>
    <w:rsid w:val="004712B4"/>
    <w:rsid w:val="00472372"/>
    <w:rsid w:val="00475DFF"/>
    <w:rsid w:val="0047657D"/>
    <w:rsid w:val="00476767"/>
    <w:rsid w:val="0047717C"/>
    <w:rsid w:val="00477BA7"/>
    <w:rsid w:val="004829F0"/>
    <w:rsid w:val="00483BA2"/>
    <w:rsid w:val="00483BE1"/>
    <w:rsid w:val="0048489E"/>
    <w:rsid w:val="00484B17"/>
    <w:rsid w:val="0048544A"/>
    <w:rsid w:val="00487BFB"/>
    <w:rsid w:val="00490102"/>
    <w:rsid w:val="00491E7A"/>
    <w:rsid w:val="0049281E"/>
    <w:rsid w:val="0049296F"/>
    <w:rsid w:val="004953D9"/>
    <w:rsid w:val="00495A76"/>
    <w:rsid w:val="0049699B"/>
    <w:rsid w:val="004972B0"/>
    <w:rsid w:val="0049755D"/>
    <w:rsid w:val="004975DF"/>
    <w:rsid w:val="004A066A"/>
    <w:rsid w:val="004A0751"/>
    <w:rsid w:val="004A1102"/>
    <w:rsid w:val="004A25A0"/>
    <w:rsid w:val="004A2ED0"/>
    <w:rsid w:val="004A31CD"/>
    <w:rsid w:val="004A418E"/>
    <w:rsid w:val="004A483F"/>
    <w:rsid w:val="004A4996"/>
    <w:rsid w:val="004A67A0"/>
    <w:rsid w:val="004A71A6"/>
    <w:rsid w:val="004A760B"/>
    <w:rsid w:val="004B21A9"/>
    <w:rsid w:val="004B2D02"/>
    <w:rsid w:val="004B4FED"/>
    <w:rsid w:val="004B6E11"/>
    <w:rsid w:val="004B777C"/>
    <w:rsid w:val="004B77A0"/>
    <w:rsid w:val="004C1919"/>
    <w:rsid w:val="004C35A1"/>
    <w:rsid w:val="004C3B5F"/>
    <w:rsid w:val="004D035A"/>
    <w:rsid w:val="004D112B"/>
    <w:rsid w:val="004D1309"/>
    <w:rsid w:val="004D1826"/>
    <w:rsid w:val="004D3A4C"/>
    <w:rsid w:val="004D3D6F"/>
    <w:rsid w:val="004D539D"/>
    <w:rsid w:val="004D7521"/>
    <w:rsid w:val="004E1083"/>
    <w:rsid w:val="004E3B99"/>
    <w:rsid w:val="004E5C68"/>
    <w:rsid w:val="004E746E"/>
    <w:rsid w:val="004E7B58"/>
    <w:rsid w:val="004F1D95"/>
    <w:rsid w:val="004F3AD1"/>
    <w:rsid w:val="00500DD9"/>
    <w:rsid w:val="005016ED"/>
    <w:rsid w:val="00501A50"/>
    <w:rsid w:val="005047E8"/>
    <w:rsid w:val="00504E79"/>
    <w:rsid w:val="00504FBF"/>
    <w:rsid w:val="005051F9"/>
    <w:rsid w:val="005072A9"/>
    <w:rsid w:val="00512C38"/>
    <w:rsid w:val="0051438A"/>
    <w:rsid w:val="005145DB"/>
    <w:rsid w:val="00514772"/>
    <w:rsid w:val="00514EC7"/>
    <w:rsid w:val="00517443"/>
    <w:rsid w:val="00520527"/>
    <w:rsid w:val="00521652"/>
    <w:rsid w:val="0052386A"/>
    <w:rsid w:val="00524098"/>
    <w:rsid w:val="005245F6"/>
    <w:rsid w:val="0052513B"/>
    <w:rsid w:val="00526BB1"/>
    <w:rsid w:val="00526F84"/>
    <w:rsid w:val="00527440"/>
    <w:rsid w:val="0053011D"/>
    <w:rsid w:val="0053108E"/>
    <w:rsid w:val="0053287C"/>
    <w:rsid w:val="00532D1F"/>
    <w:rsid w:val="00533CE7"/>
    <w:rsid w:val="005357B8"/>
    <w:rsid w:val="0054028F"/>
    <w:rsid w:val="00540ECC"/>
    <w:rsid w:val="00542C2D"/>
    <w:rsid w:val="005438BC"/>
    <w:rsid w:val="00543E34"/>
    <w:rsid w:val="005455B5"/>
    <w:rsid w:val="00547D89"/>
    <w:rsid w:val="005504D8"/>
    <w:rsid w:val="0055416A"/>
    <w:rsid w:val="00557729"/>
    <w:rsid w:val="00557B57"/>
    <w:rsid w:val="00557E88"/>
    <w:rsid w:val="0056098E"/>
    <w:rsid w:val="005611EF"/>
    <w:rsid w:val="005619CD"/>
    <w:rsid w:val="0056307E"/>
    <w:rsid w:val="00563334"/>
    <w:rsid w:val="00563907"/>
    <w:rsid w:val="00563D15"/>
    <w:rsid w:val="00565208"/>
    <w:rsid w:val="00565649"/>
    <w:rsid w:val="00566DDD"/>
    <w:rsid w:val="00566E12"/>
    <w:rsid w:val="00571801"/>
    <w:rsid w:val="00571B52"/>
    <w:rsid w:val="00574EF3"/>
    <w:rsid w:val="005801D2"/>
    <w:rsid w:val="00580BEC"/>
    <w:rsid w:val="00580C62"/>
    <w:rsid w:val="00581B9D"/>
    <w:rsid w:val="005834DE"/>
    <w:rsid w:val="005849A4"/>
    <w:rsid w:val="00585E7C"/>
    <w:rsid w:val="00585F0D"/>
    <w:rsid w:val="005909A7"/>
    <w:rsid w:val="00592ABC"/>
    <w:rsid w:val="00592DF1"/>
    <w:rsid w:val="00594CA8"/>
    <w:rsid w:val="00595934"/>
    <w:rsid w:val="00596FE1"/>
    <w:rsid w:val="00597B60"/>
    <w:rsid w:val="005A016A"/>
    <w:rsid w:val="005A0947"/>
    <w:rsid w:val="005A15C5"/>
    <w:rsid w:val="005B1F96"/>
    <w:rsid w:val="005B2B4D"/>
    <w:rsid w:val="005B2BAC"/>
    <w:rsid w:val="005B3F19"/>
    <w:rsid w:val="005B5793"/>
    <w:rsid w:val="005B74EB"/>
    <w:rsid w:val="005C0435"/>
    <w:rsid w:val="005C0546"/>
    <w:rsid w:val="005C3617"/>
    <w:rsid w:val="005C368B"/>
    <w:rsid w:val="005C48C8"/>
    <w:rsid w:val="005C5EC0"/>
    <w:rsid w:val="005C6631"/>
    <w:rsid w:val="005C7361"/>
    <w:rsid w:val="005C7E0E"/>
    <w:rsid w:val="005D1127"/>
    <w:rsid w:val="005D14C3"/>
    <w:rsid w:val="005D36AE"/>
    <w:rsid w:val="005D4967"/>
    <w:rsid w:val="005D4997"/>
    <w:rsid w:val="005D5E19"/>
    <w:rsid w:val="005D75F9"/>
    <w:rsid w:val="005E176F"/>
    <w:rsid w:val="005E287F"/>
    <w:rsid w:val="005E31F8"/>
    <w:rsid w:val="005E4A1C"/>
    <w:rsid w:val="005F0872"/>
    <w:rsid w:val="005F3279"/>
    <w:rsid w:val="005F5686"/>
    <w:rsid w:val="005F6F26"/>
    <w:rsid w:val="005F7DB2"/>
    <w:rsid w:val="006003D5"/>
    <w:rsid w:val="00600924"/>
    <w:rsid w:val="00600A56"/>
    <w:rsid w:val="00603B17"/>
    <w:rsid w:val="006066EB"/>
    <w:rsid w:val="0060694F"/>
    <w:rsid w:val="00611C4A"/>
    <w:rsid w:val="00612B36"/>
    <w:rsid w:val="00614CF8"/>
    <w:rsid w:val="00614F39"/>
    <w:rsid w:val="00615BDC"/>
    <w:rsid w:val="00616451"/>
    <w:rsid w:val="006171AC"/>
    <w:rsid w:val="00620EB0"/>
    <w:rsid w:val="00622A31"/>
    <w:rsid w:val="0062666F"/>
    <w:rsid w:val="006278C6"/>
    <w:rsid w:val="006316F9"/>
    <w:rsid w:val="00631852"/>
    <w:rsid w:val="006378DE"/>
    <w:rsid w:val="0064171B"/>
    <w:rsid w:val="00641D70"/>
    <w:rsid w:val="00643328"/>
    <w:rsid w:val="00644FBE"/>
    <w:rsid w:val="00645C9A"/>
    <w:rsid w:val="00646FDF"/>
    <w:rsid w:val="0065033E"/>
    <w:rsid w:val="006508E8"/>
    <w:rsid w:val="006518F3"/>
    <w:rsid w:val="0065636D"/>
    <w:rsid w:val="00656857"/>
    <w:rsid w:val="00656A3A"/>
    <w:rsid w:val="00661C4B"/>
    <w:rsid w:val="00663351"/>
    <w:rsid w:val="006636E2"/>
    <w:rsid w:val="00663980"/>
    <w:rsid w:val="00666DE7"/>
    <w:rsid w:val="006707B7"/>
    <w:rsid w:val="00670FC3"/>
    <w:rsid w:val="00672F26"/>
    <w:rsid w:val="0067395E"/>
    <w:rsid w:val="00673BE8"/>
    <w:rsid w:val="00674B77"/>
    <w:rsid w:val="00676442"/>
    <w:rsid w:val="0067762A"/>
    <w:rsid w:val="006777A6"/>
    <w:rsid w:val="00677D81"/>
    <w:rsid w:val="00680278"/>
    <w:rsid w:val="0068088E"/>
    <w:rsid w:val="00683D69"/>
    <w:rsid w:val="006853EC"/>
    <w:rsid w:val="006872F9"/>
    <w:rsid w:val="0069020D"/>
    <w:rsid w:val="006914A6"/>
    <w:rsid w:val="00691961"/>
    <w:rsid w:val="00694C2C"/>
    <w:rsid w:val="006956F1"/>
    <w:rsid w:val="006957C3"/>
    <w:rsid w:val="00695F82"/>
    <w:rsid w:val="006978CF"/>
    <w:rsid w:val="006A009F"/>
    <w:rsid w:val="006A35A1"/>
    <w:rsid w:val="006A4270"/>
    <w:rsid w:val="006A46E6"/>
    <w:rsid w:val="006A5235"/>
    <w:rsid w:val="006A6515"/>
    <w:rsid w:val="006A6E34"/>
    <w:rsid w:val="006A7AC5"/>
    <w:rsid w:val="006B2DE5"/>
    <w:rsid w:val="006B472B"/>
    <w:rsid w:val="006B68D6"/>
    <w:rsid w:val="006B7270"/>
    <w:rsid w:val="006B7568"/>
    <w:rsid w:val="006C0AB8"/>
    <w:rsid w:val="006C16FF"/>
    <w:rsid w:val="006C1C72"/>
    <w:rsid w:val="006C3A73"/>
    <w:rsid w:val="006C496E"/>
    <w:rsid w:val="006C4C4E"/>
    <w:rsid w:val="006C5B9D"/>
    <w:rsid w:val="006C7E18"/>
    <w:rsid w:val="006C7E52"/>
    <w:rsid w:val="006D1571"/>
    <w:rsid w:val="006D3617"/>
    <w:rsid w:val="006D4D6B"/>
    <w:rsid w:val="006D5606"/>
    <w:rsid w:val="006D63F6"/>
    <w:rsid w:val="006D66E8"/>
    <w:rsid w:val="006D6EF2"/>
    <w:rsid w:val="006E2083"/>
    <w:rsid w:val="006E775F"/>
    <w:rsid w:val="006F0ABC"/>
    <w:rsid w:val="006F0B30"/>
    <w:rsid w:val="006F30E5"/>
    <w:rsid w:val="006F5196"/>
    <w:rsid w:val="006F5D19"/>
    <w:rsid w:val="00701468"/>
    <w:rsid w:val="007018F0"/>
    <w:rsid w:val="00702338"/>
    <w:rsid w:val="007033FE"/>
    <w:rsid w:val="007040F0"/>
    <w:rsid w:val="007042E1"/>
    <w:rsid w:val="00704C1E"/>
    <w:rsid w:val="0070560B"/>
    <w:rsid w:val="00714891"/>
    <w:rsid w:val="0071692F"/>
    <w:rsid w:val="007206EE"/>
    <w:rsid w:val="00720BFE"/>
    <w:rsid w:val="007235CD"/>
    <w:rsid w:val="00724F8E"/>
    <w:rsid w:val="0072506D"/>
    <w:rsid w:val="00725C9C"/>
    <w:rsid w:val="00732B6A"/>
    <w:rsid w:val="00734C9D"/>
    <w:rsid w:val="0073708A"/>
    <w:rsid w:val="007379B5"/>
    <w:rsid w:val="00740109"/>
    <w:rsid w:val="0074061E"/>
    <w:rsid w:val="007416F7"/>
    <w:rsid w:val="00742A8A"/>
    <w:rsid w:val="00743C71"/>
    <w:rsid w:val="007442CE"/>
    <w:rsid w:val="0074555F"/>
    <w:rsid w:val="007459FB"/>
    <w:rsid w:val="0075291D"/>
    <w:rsid w:val="007542F5"/>
    <w:rsid w:val="00754762"/>
    <w:rsid w:val="007568D0"/>
    <w:rsid w:val="0076312D"/>
    <w:rsid w:val="00766F51"/>
    <w:rsid w:val="00767385"/>
    <w:rsid w:val="00767EAE"/>
    <w:rsid w:val="00770512"/>
    <w:rsid w:val="00770C7E"/>
    <w:rsid w:val="00771744"/>
    <w:rsid w:val="0077415D"/>
    <w:rsid w:val="0077426C"/>
    <w:rsid w:val="007751BC"/>
    <w:rsid w:val="00775D40"/>
    <w:rsid w:val="00776A40"/>
    <w:rsid w:val="00777B5B"/>
    <w:rsid w:val="007811C5"/>
    <w:rsid w:val="00782887"/>
    <w:rsid w:val="00785338"/>
    <w:rsid w:val="00786630"/>
    <w:rsid w:val="0079087F"/>
    <w:rsid w:val="00793159"/>
    <w:rsid w:val="0079492E"/>
    <w:rsid w:val="00795C01"/>
    <w:rsid w:val="0079749C"/>
    <w:rsid w:val="007A12A6"/>
    <w:rsid w:val="007A14EC"/>
    <w:rsid w:val="007A17C2"/>
    <w:rsid w:val="007A550D"/>
    <w:rsid w:val="007B04A4"/>
    <w:rsid w:val="007B04CA"/>
    <w:rsid w:val="007B0CBF"/>
    <w:rsid w:val="007B10C9"/>
    <w:rsid w:val="007B469B"/>
    <w:rsid w:val="007B482C"/>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7C42"/>
    <w:rsid w:val="007E5D40"/>
    <w:rsid w:val="007E6CFF"/>
    <w:rsid w:val="007F18A7"/>
    <w:rsid w:val="007F1D10"/>
    <w:rsid w:val="007F25C0"/>
    <w:rsid w:val="007F2700"/>
    <w:rsid w:val="007F2AE7"/>
    <w:rsid w:val="007F4518"/>
    <w:rsid w:val="007F4977"/>
    <w:rsid w:val="007F723D"/>
    <w:rsid w:val="00800286"/>
    <w:rsid w:val="00802D2F"/>
    <w:rsid w:val="00803059"/>
    <w:rsid w:val="00804AD8"/>
    <w:rsid w:val="00804F24"/>
    <w:rsid w:val="00806B84"/>
    <w:rsid w:val="00807320"/>
    <w:rsid w:val="008111EB"/>
    <w:rsid w:val="00811306"/>
    <w:rsid w:val="00812959"/>
    <w:rsid w:val="0081299B"/>
    <w:rsid w:val="00816321"/>
    <w:rsid w:val="00816631"/>
    <w:rsid w:val="00816C22"/>
    <w:rsid w:val="0081747C"/>
    <w:rsid w:val="0081794F"/>
    <w:rsid w:val="00820EAB"/>
    <w:rsid w:val="008213A1"/>
    <w:rsid w:val="00822EEE"/>
    <w:rsid w:val="00823F1D"/>
    <w:rsid w:val="0082598D"/>
    <w:rsid w:val="00826DA6"/>
    <w:rsid w:val="008308FC"/>
    <w:rsid w:val="008315E9"/>
    <w:rsid w:val="00832360"/>
    <w:rsid w:val="008326A4"/>
    <w:rsid w:val="00833DA8"/>
    <w:rsid w:val="00833EB2"/>
    <w:rsid w:val="008346AA"/>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3F1F"/>
    <w:rsid w:val="00865892"/>
    <w:rsid w:val="00865BFE"/>
    <w:rsid w:val="00866EE7"/>
    <w:rsid w:val="0087335F"/>
    <w:rsid w:val="008753C2"/>
    <w:rsid w:val="0087588B"/>
    <w:rsid w:val="008768F7"/>
    <w:rsid w:val="008811D0"/>
    <w:rsid w:val="00886B40"/>
    <w:rsid w:val="008900B3"/>
    <w:rsid w:val="008911E4"/>
    <w:rsid w:val="00892256"/>
    <w:rsid w:val="0089375E"/>
    <w:rsid w:val="00893EBF"/>
    <w:rsid w:val="008A142C"/>
    <w:rsid w:val="008A2950"/>
    <w:rsid w:val="008A3CF7"/>
    <w:rsid w:val="008A40AE"/>
    <w:rsid w:val="008B0623"/>
    <w:rsid w:val="008B1FC1"/>
    <w:rsid w:val="008B2539"/>
    <w:rsid w:val="008B57B2"/>
    <w:rsid w:val="008B79C5"/>
    <w:rsid w:val="008C24F3"/>
    <w:rsid w:val="008C5B91"/>
    <w:rsid w:val="008C6547"/>
    <w:rsid w:val="008C6E25"/>
    <w:rsid w:val="008D1033"/>
    <w:rsid w:val="008D3AAA"/>
    <w:rsid w:val="008D3F3D"/>
    <w:rsid w:val="008D52DB"/>
    <w:rsid w:val="008D5F8C"/>
    <w:rsid w:val="008D63B9"/>
    <w:rsid w:val="008D6604"/>
    <w:rsid w:val="008E0797"/>
    <w:rsid w:val="008E38D9"/>
    <w:rsid w:val="008E4859"/>
    <w:rsid w:val="008E4FAD"/>
    <w:rsid w:val="008E55A2"/>
    <w:rsid w:val="008E652F"/>
    <w:rsid w:val="008E72C4"/>
    <w:rsid w:val="008E7CD7"/>
    <w:rsid w:val="008F039A"/>
    <w:rsid w:val="008F063C"/>
    <w:rsid w:val="008F0F9D"/>
    <w:rsid w:val="008F24D9"/>
    <w:rsid w:val="008F3A28"/>
    <w:rsid w:val="008F43CE"/>
    <w:rsid w:val="008F70C0"/>
    <w:rsid w:val="00900607"/>
    <w:rsid w:val="00900EE6"/>
    <w:rsid w:val="0090111D"/>
    <w:rsid w:val="00901901"/>
    <w:rsid w:val="009032C8"/>
    <w:rsid w:val="00903D30"/>
    <w:rsid w:val="00904E37"/>
    <w:rsid w:val="00905701"/>
    <w:rsid w:val="009074D8"/>
    <w:rsid w:val="009074DE"/>
    <w:rsid w:val="009103DF"/>
    <w:rsid w:val="00910621"/>
    <w:rsid w:val="00911188"/>
    <w:rsid w:val="00911740"/>
    <w:rsid w:val="0091192B"/>
    <w:rsid w:val="00912BD9"/>
    <w:rsid w:val="0091321B"/>
    <w:rsid w:val="009146FA"/>
    <w:rsid w:val="0091493F"/>
    <w:rsid w:val="009165FE"/>
    <w:rsid w:val="009209A4"/>
    <w:rsid w:val="00920B9C"/>
    <w:rsid w:val="00921A66"/>
    <w:rsid w:val="009225C0"/>
    <w:rsid w:val="009233F4"/>
    <w:rsid w:val="00924A59"/>
    <w:rsid w:val="009255E2"/>
    <w:rsid w:val="00925DF5"/>
    <w:rsid w:val="00926CB9"/>
    <w:rsid w:val="00927B53"/>
    <w:rsid w:val="00931751"/>
    <w:rsid w:val="00932576"/>
    <w:rsid w:val="00932F91"/>
    <w:rsid w:val="009334F2"/>
    <w:rsid w:val="0093413A"/>
    <w:rsid w:val="0093494C"/>
    <w:rsid w:val="00934A07"/>
    <w:rsid w:val="00934D4B"/>
    <w:rsid w:val="00935582"/>
    <w:rsid w:val="00935CB1"/>
    <w:rsid w:val="00936ED9"/>
    <w:rsid w:val="00937714"/>
    <w:rsid w:val="009401A9"/>
    <w:rsid w:val="009405A0"/>
    <w:rsid w:val="009432FA"/>
    <w:rsid w:val="0094388B"/>
    <w:rsid w:val="00943C0B"/>
    <w:rsid w:val="009444A5"/>
    <w:rsid w:val="00947390"/>
    <w:rsid w:val="009479B4"/>
    <w:rsid w:val="0095225A"/>
    <w:rsid w:val="00952286"/>
    <w:rsid w:val="00955C7E"/>
    <w:rsid w:val="00960156"/>
    <w:rsid w:val="009621F0"/>
    <w:rsid w:val="009622C3"/>
    <w:rsid w:val="0096325B"/>
    <w:rsid w:val="00963A61"/>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622F"/>
    <w:rsid w:val="009869CC"/>
    <w:rsid w:val="009870A4"/>
    <w:rsid w:val="00994D3E"/>
    <w:rsid w:val="0099767D"/>
    <w:rsid w:val="00997B3C"/>
    <w:rsid w:val="009A056F"/>
    <w:rsid w:val="009A0E8F"/>
    <w:rsid w:val="009A2420"/>
    <w:rsid w:val="009A365F"/>
    <w:rsid w:val="009A435E"/>
    <w:rsid w:val="009A752E"/>
    <w:rsid w:val="009A7D2C"/>
    <w:rsid w:val="009B0287"/>
    <w:rsid w:val="009B1E3F"/>
    <w:rsid w:val="009B4442"/>
    <w:rsid w:val="009B4F36"/>
    <w:rsid w:val="009B541F"/>
    <w:rsid w:val="009C1A1A"/>
    <w:rsid w:val="009C1F89"/>
    <w:rsid w:val="009C3D2F"/>
    <w:rsid w:val="009C4C7F"/>
    <w:rsid w:val="009C6685"/>
    <w:rsid w:val="009C755E"/>
    <w:rsid w:val="009C75F9"/>
    <w:rsid w:val="009C7B51"/>
    <w:rsid w:val="009C7C56"/>
    <w:rsid w:val="009D118E"/>
    <w:rsid w:val="009D3ED1"/>
    <w:rsid w:val="009D560F"/>
    <w:rsid w:val="009D77CF"/>
    <w:rsid w:val="009E0CE6"/>
    <w:rsid w:val="009E173C"/>
    <w:rsid w:val="009E1999"/>
    <w:rsid w:val="009E272A"/>
    <w:rsid w:val="009E2940"/>
    <w:rsid w:val="009E3167"/>
    <w:rsid w:val="009E43F7"/>
    <w:rsid w:val="009E4490"/>
    <w:rsid w:val="009E5122"/>
    <w:rsid w:val="009E6798"/>
    <w:rsid w:val="009E6A7D"/>
    <w:rsid w:val="009E6C0D"/>
    <w:rsid w:val="009F0CBB"/>
    <w:rsid w:val="009F125A"/>
    <w:rsid w:val="009F2BD7"/>
    <w:rsid w:val="009F2FEC"/>
    <w:rsid w:val="009F3EF0"/>
    <w:rsid w:val="009F4EA4"/>
    <w:rsid w:val="009F6BAD"/>
    <w:rsid w:val="00A0031E"/>
    <w:rsid w:val="00A029AC"/>
    <w:rsid w:val="00A03108"/>
    <w:rsid w:val="00A03264"/>
    <w:rsid w:val="00A03764"/>
    <w:rsid w:val="00A04FA7"/>
    <w:rsid w:val="00A05121"/>
    <w:rsid w:val="00A066A6"/>
    <w:rsid w:val="00A06BB9"/>
    <w:rsid w:val="00A06EA4"/>
    <w:rsid w:val="00A07DCD"/>
    <w:rsid w:val="00A15421"/>
    <w:rsid w:val="00A15AB3"/>
    <w:rsid w:val="00A203E1"/>
    <w:rsid w:val="00A20BA9"/>
    <w:rsid w:val="00A22263"/>
    <w:rsid w:val="00A23345"/>
    <w:rsid w:val="00A2495A"/>
    <w:rsid w:val="00A26818"/>
    <w:rsid w:val="00A26919"/>
    <w:rsid w:val="00A306A5"/>
    <w:rsid w:val="00A30AAB"/>
    <w:rsid w:val="00A31C56"/>
    <w:rsid w:val="00A32604"/>
    <w:rsid w:val="00A32825"/>
    <w:rsid w:val="00A34F56"/>
    <w:rsid w:val="00A36442"/>
    <w:rsid w:val="00A3776D"/>
    <w:rsid w:val="00A4269A"/>
    <w:rsid w:val="00A4299D"/>
    <w:rsid w:val="00A44C04"/>
    <w:rsid w:val="00A44C44"/>
    <w:rsid w:val="00A47A52"/>
    <w:rsid w:val="00A50754"/>
    <w:rsid w:val="00A514D4"/>
    <w:rsid w:val="00A51E00"/>
    <w:rsid w:val="00A52632"/>
    <w:rsid w:val="00A538E3"/>
    <w:rsid w:val="00A54B45"/>
    <w:rsid w:val="00A60A24"/>
    <w:rsid w:val="00A60A91"/>
    <w:rsid w:val="00A61D44"/>
    <w:rsid w:val="00A62717"/>
    <w:rsid w:val="00A63077"/>
    <w:rsid w:val="00A638B8"/>
    <w:rsid w:val="00A65332"/>
    <w:rsid w:val="00A66879"/>
    <w:rsid w:val="00A67E49"/>
    <w:rsid w:val="00A70E39"/>
    <w:rsid w:val="00A71914"/>
    <w:rsid w:val="00A71D16"/>
    <w:rsid w:val="00A749D3"/>
    <w:rsid w:val="00A757CB"/>
    <w:rsid w:val="00A75EDE"/>
    <w:rsid w:val="00A75F52"/>
    <w:rsid w:val="00A76BEE"/>
    <w:rsid w:val="00A80A39"/>
    <w:rsid w:val="00A80F80"/>
    <w:rsid w:val="00A81F9F"/>
    <w:rsid w:val="00A823F6"/>
    <w:rsid w:val="00A84972"/>
    <w:rsid w:val="00A86B62"/>
    <w:rsid w:val="00A871B5"/>
    <w:rsid w:val="00A94AB6"/>
    <w:rsid w:val="00A96C71"/>
    <w:rsid w:val="00AA1009"/>
    <w:rsid w:val="00AA1F0C"/>
    <w:rsid w:val="00AA2BA0"/>
    <w:rsid w:val="00AA4B22"/>
    <w:rsid w:val="00AA70ED"/>
    <w:rsid w:val="00AA7375"/>
    <w:rsid w:val="00AB0D99"/>
    <w:rsid w:val="00AB34F1"/>
    <w:rsid w:val="00AB5479"/>
    <w:rsid w:val="00AB5E70"/>
    <w:rsid w:val="00AB63E4"/>
    <w:rsid w:val="00AB7E2C"/>
    <w:rsid w:val="00AC1030"/>
    <w:rsid w:val="00AC1DE0"/>
    <w:rsid w:val="00AC29BB"/>
    <w:rsid w:val="00AC2ABF"/>
    <w:rsid w:val="00AC2E00"/>
    <w:rsid w:val="00AC37F4"/>
    <w:rsid w:val="00AC4318"/>
    <w:rsid w:val="00AC4348"/>
    <w:rsid w:val="00AC53DB"/>
    <w:rsid w:val="00AC755D"/>
    <w:rsid w:val="00AD1F94"/>
    <w:rsid w:val="00AD2810"/>
    <w:rsid w:val="00AD2DE2"/>
    <w:rsid w:val="00AD3B58"/>
    <w:rsid w:val="00AD42C1"/>
    <w:rsid w:val="00AD5C4D"/>
    <w:rsid w:val="00AD7E5C"/>
    <w:rsid w:val="00AE13C6"/>
    <w:rsid w:val="00AE633A"/>
    <w:rsid w:val="00AE77CB"/>
    <w:rsid w:val="00AF0ED9"/>
    <w:rsid w:val="00AF21F5"/>
    <w:rsid w:val="00AF521C"/>
    <w:rsid w:val="00AF648C"/>
    <w:rsid w:val="00AF6A7B"/>
    <w:rsid w:val="00AF7280"/>
    <w:rsid w:val="00B0076C"/>
    <w:rsid w:val="00B00CDC"/>
    <w:rsid w:val="00B029DC"/>
    <w:rsid w:val="00B046AD"/>
    <w:rsid w:val="00B0524D"/>
    <w:rsid w:val="00B11978"/>
    <w:rsid w:val="00B12522"/>
    <w:rsid w:val="00B12E8E"/>
    <w:rsid w:val="00B14C55"/>
    <w:rsid w:val="00B1686C"/>
    <w:rsid w:val="00B179E5"/>
    <w:rsid w:val="00B17B15"/>
    <w:rsid w:val="00B21CEC"/>
    <w:rsid w:val="00B227DD"/>
    <w:rsid w:val="00B22C14"/>
    <w:rsid w:val="00B2305C"/>
    <w:rsid w:val="00B23D28"/>
    <w:rsid w:val="00B2513A"/>
    <w:rsid w:val="00B301F2"/>
    <w:rsid w:val="00B30672"/>
    <w:rsid w:val="00B32030"/>
    <w:rsid w:val="00B32D05"/>
    <w:rsid w:val="00B33FF9"/>
    <w:rsid w:val="00B350D3"/>
    <w:rsid w:val="00B353FF"/>
    <w:rsid w:val="00B3716E"/>
    <w:rsid w:val="00B3784E"/>
    <w:rsid w:val="00B3797C"/>
    <w:rsid w:val="00B448E7"/>
    <w:rsid w:val="00B45609"/>
    <w:rsid w:val="00B45A6A"/>
    <w:rsid w:val="00B46A1F"/>
    <w:rsid w:val="00B47439"/>
    <w:rsid w:val="00B514A2"/>
    <w:rsid w:val="00B55371"/>
    <w:rsid w:val="00B57EFF"/>
    <w:rsid w:val="00B6405D"/>
    <w:rsid w:val="00B6501C"/>
    <w:rsid w:val="00B6514E"/>
    <w:rsid w:val="00B666DE"/>
    <w:rsid w:val="00B674AE"/>
    <w:rsid w:val="00B70FDC"/>
    <w:rsid w:val="00B719A5"/>
    <w:rsid w:val="00B727A4"/>
    <w:rsid w:val="00B729FE"/>
    <w:rsid w:val="00B75361"/>
    <w:rsid w:val="00B76154"/>
    <w:rsid w:val="00B77556"/>
    <w:rsid w:val="00B848A5"/>
    <w:rsid w:val="00B85881"/>
    <w:rsid w:val="00B862C9"/>
    <w:rsid w:val="00B90B82"/>
    <w:rsid w:val="00B96D7D"/>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1B6E"/>
    <w:rsid w:val="00BC2066"/>
    <w:rsid w:val="00BC4257"/>
    <w:rsid w:val="00BD0414"/>
    <w:rsid w:val="00BD1C90"/>
    <w:rsid w:val="00BD21C1"/>
    <w:rsid w:val="00BD6474"/>
    <w:rsid w:val="00BD66F7"/>
    <w:rsid w:val="00BD71CB"/>
    <w:rsid w:val="00BD7AB1"/>
    <w:rsid w:val="00BE181B"/>
    <w:rsid w:val="00BE2456"/>
    <w:rsid w:val="00BE4007"/>
    <w:rsid w:val="00BE425D"/>
    <w:rsid w:val="00BE4CC8"/>
    <w:rsid w:val="00BE6DB0"/>
    <w:rsid w:val="00BF0ABD"/>
    <w:rsid w:val="00BF2A28"/>
    <w:rsid w:val="00BF2C8F"/>
    <w:rsid w:val="00BF4EED"/>
    <w:rsid w:val="00BF7494"/>
    <w:rsid w:val="00BF74F8"/>
    <w:rsid w:val="00C0049C"/>
    <w:rsid w:val="00C00E56"/>
    <w:rsid w:val="00C021A5"/>
    <w:rsid w:val="00C04062"/>
    <w:rsid w:val="00C04E0B"/>
    <w:rsid w:val="00C05974"/>
    <w:rsid w:val="00C06A6D"/>
    <w:rsid w:val="00C118A7"/>
    <w:rsid w:val="00C13241"/>
    <w:rsid w:val="00C14D78"/>
    <w:rsid w:val="00C170FF"/>
    <w:rsid w:val="00C221AB"/>
    <w:rsid w:val="00C2352E"/>
    <w:rsid w:val="00C24894"/>
    <w:rsid w:val="00C249DB"/>
    <w:rsid w:val="00C270B4"/>
    <w:rsid w:val="00C27AB9"/>
    <w:rsid w:val="00C3107B"/>
    <w:rsid w:val="00C33C48"/>
    <w:rsid w:val="00C33E2B"/>
    <w:rsid w:val="00C3463C"/>
    <w:rsid w:val="00C3512C"/>
    <w:rsid w:val="00C35D94"/>
    <w:rsid w:val="00C35F5C"/>
    <w:rsid w:val="00C3606D"/>
    <w:rsid w:val="00C36B28"/>
    <w:rsid w:val="00C400EE"/>
    <w:rsid w:val="00C40E43"/>
    <w:rsid w:val="00C4108C"/>
    <w:rsid w:val="00C43CD5"/>
    <w:rsid w:val="00C44F23"/>
    <w:rsid w:val="00C4506E"/>
    <w:rsid w:val="00C45431"/>
    <w:rsid w:val="00C457D6"/>
    <w:rsid w:val="00C4643B"/>
    <w:rsid w:val="00C47419"/>
    <w:rsid w:val="00C502C3"/>
    <w:rsid w:val="00C50F51"/>
    <w:rsid w:val="00C51D22"/>
    <w:rsid w:val="00C5650C"/>
    <w:rsid w:val="00C5689D"/>
    <w:rsid w:val="00C56F79"/>
    <w:rsid w:val="00C57FDE"/>
    <w:rsid w:val="00C60A38"/>
    <w:rsid w:val="00C60FD3"/>
    <w:rsid w:val="00C61D04"/>
    <w:rsid w:val="00C66033"/>
    <w:rsid w:val="00C70DD2"/>
    <w:rsid w:val="00C72C54"/>
    <w:rsid w:val="00C733CF"/>
    <w:rsid w:val="00C7606B"/>
    <w:rsid w:val="00C77AAB"/>
    <w:rsid w:val="00C77D25"/>
    <w:rsid w:val="00C80D6C"/>
    <w:rsid w:val="00C81443"/>
    <w:rsid w:val="00C82C93"/>
    <w:rsid w:val="00C831AE"/>
    <w:rsid w:val="00C83CBF"/>
    <w:rsid w:val="00C86E9B"/>
    <w:rsid w:val="00C871B8"/>
    <w:rsid w:val="00C8749E"/>
    <w:rsid w:val="00C879A5"/>
    <w:rsid w:val="00C87EFD"/>
    <w:rsid w:val="00C9004C"/>
    <w:rsid w:val="00C909E0"/>
    <w:rsid w:val="00C93908"/>
    <w:rsid w:val="00C93981"/>
    <w:rsid w:val="00C96D21"/>
    <w:rsid w:val="00CA0821"/>
    <w:rsid w:val="00CA1934"/>
    <w:rsid w:val="00CA21ED"/>
    <w:rsid w:val="00CA2B96"/>
    <w:rsid w:val="00CA3A74"/>
    <w:rsid w:val="00CA59E6"/>
    <w:rsid w:val="00CA70AB"/>
    <w:rsid w:val="00CA757B"/>
    <w:rsid w:val="00CA783C"/>
    <w:rsid w:val="00CA7D6A"/>
    <w:rsid w:val="00CB59B2"/>
    <w:rsid w:val="00CB5D2F"/>
    <w:rsid w:val="00CC177C"/>
    <w:rsid w:val="00CC2CAF"/>
    <w:rsid w:val="00CC2EC9"/>
    <w:rsid w:val="00CC37DA"/>
    <w:rsid w:val="00CC4A6C"/>
    <w:rsid w:val="00CC7C3C"/>
    <w:rsid w:val="00CD0078"/>
    <w:rsid w:val="00CD03C3"/>
    <w:rsid w:val="00CD0BE1"/>
    <w:rsid w:val="00CD10BE"/>
    <w:rsid w:val="00CD1365"/>
    <w:rsid w:val="00CD168E"/>
    <w:rsid w:val="00CD24F3"/>
    <w:rsid w:val="00CD388A"/>
    <w:rsid w:val="00CD4302"/>
    <w:rsid w:val="00CD595D"/>
    <w:rsid w:val="00CD5D74"/>
    <w:rsid w:val="00CD6183"/>
    <w:rsid w:val="00CD629F"/>
    <w:rsid w:val="00CD7085"/>
    <w:rsid w:val="00CD7479"/>
    <w:rsid w:val="00CE1C89"/>
    <w:rsid w:val="00CE367D"/>
    <w:rsid w:val="00CE5F0C"/>
    <w:rsid w:val="00CE69B1"/>
    <w:rsid w:val="00CE7A4F"/>
    <w:rsid w:val="00CE7D0F"/>
    <w:rsid w:val="00CF0DBC"/>
    <w:rsid w:val="00CF1283"/>
    <w:rsid w:val="00CF31A3"/>
    <w:rsid w:val="00CF7827"/>
    <w:rsid w:val="00D005FD"/>
    <w:rsid w:val="00D00F81"/>
    <w:rsid w:val="00D01C5B"/>
    <w:rsid w:val="00D01FA8"/>
    <w:rsid w:val="00D036F7"/>
    <w:rsid w:val="00D04717"/>
    <w:rsid w:val="00D051BB"/>
    <w:rsid w:val="00D0562E"/>
    <w:rsid w:val="00D06E3F"/>
    <w:rsid w:val="00D07C13"/>
    <w:rsid w:val="00D10994"/>
    <w:rsid w:val="00D10AA1"/>
    <w:rsid w:val="00D120D7"/>
    <w:rsid w:val="00D13490"/>
    <w:rsid w:val="00D15173"/>
    <w:rsid w:val="00D16029"/>
    <w:rsid w:val="00D17513"/>
    <w:rsid w:val="00D17874"/>
    <w:rsid w:val="00D20DC6"/>
    <w:rsid w:val="00D20EA8"/>
    <w:rsid w:val="00D20EAF"/>
    <w:rsid w:val="00D232CD"/>
    <w:rsid w:val="00D23DBE"/>
    <w:rsid w:val="00D25EDF"/>
    <w:rsid w:val="00D26CBA"/>
    <w:rsid w:val="00D27727"/>
    <w:rsid w:val="00D301CF"/>
    <w:rsid w:val="00D3110D"/>
    <w:rsid w:val="00D31B6C"/>
    <w:rsid w:val="00D34C7F"/>
    <w:rsid w:val="00D3594E"/>
    <w:rsid w:val="00D35F45"/>
    <w:rsid w:val="00D3715D"/>
    <w:rsid w:val="00D37683"/>
    <w:rsid w:val="00D41EBC"/>
    <w:rsid w:val="00D43F84"/>
    <w:rsid w:val="00D455A7"/>
    <w:rsid w:val="00D456FB"/>
    <w:rsid w:val="00D50017"/>
    <w:rsid w:val="00D50BFB"/>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3065"/>
    <w:rsid w:val="00D839F0"/>
    <w:rsid w:val="00D83DD9"/>
    <w:rsid w:val="00D84EDF"/>
    <w:rsid w:val="00D90256"/>
    <w:rsid w:val="00D9040F"/>
    <w:rsid w:val="00D91B0A"/>
    <w:rsid w:val="00D924F9"/>
    <w:rsid w:val="00DA0496"/>
    <w:rsid w:val="00DA1A72"/>
    <w:rsid w:val="00DA24BA"/>
    <w:rsid w:val="00DA2C52"/>
    <w:rsid w:val="00DA3986"/>
    <w:rsid w:val="00DA46B7"/>
    <w:rsid w:val="00DA4A97"/>
    <w:rsid w:val="00DA4AB3"/>
    <w:rsid w:val="00DA7462"/>
    <w:rsid w:val="00DA7682"/>
    <w:rsid w:val="00DA7A04"/>
    <w:rsid w:val="00DB2000"/>
    <w:rsid w:val="00DB74DC"/>
    <w:rsid w:val="00DB7C90"/>
    <w:rsid w:val="00DC1F36"/>
    <w:rsid w:val="00DC5248"/>
    <w:rsid w:val="00DD0D33"/>
    <w:rsid w:val="00DD1399"/>
    <w:rsid w:val="00DD3950"/>
    <w:rsid w:val="00DE1F23"/>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75DF"/>
    <w:rsid w:val="00E13E3C"/>
    <w:rsid w:val="00E14670"/>
    <w:rsid w:val="00E15837"/>
    <w:rsid w:val="00E15E05"/>
    <w:rsid w:val="00E16AC2"/>
    <w:rsid w:val="00E174EC"/>
    <w:rsid w:val="00E21BE4"/>
    <w:rsid w:val="00E2296B"/>
    <w:rsid w:val="00E24225"/>
    <w:rsid w:val="00E24D2F"/>
    <w:rsid w:val="00E25B64"/>
    <w:rsid w:val="00E25C9A"/>
    <w:rsid w:val="00E272AC"/>
    <w:rsid w:val="00E27B4B"/>
    <w:rsid w:val="00E27C7D"/>
    <w:rsid w:val="00E31C5B"/>
    <w:rsid w:val="00E3282A"/>
    <w:rsid w:val="00E3298F"/>
    <w:rsid w:val="00E33C7E"/>
    <w:rsid w:val="00E345A2"/>
    <w:rsid w:val="00E35026"/>
    <w:rsid w:val="00E35E5D"/>
    <w:rsid w:val="00E36021"/>
    <w:rsid w:val="00E363D2"/>
    <w:rsid w:val="00E43C56"/>
    <w:rsid w:val="00E45CCE"/>
    <w:rsid w:val="00E50E68"/>
    <w:rsid w:val="00E5140A"/>
    <w:rsid w:val="00E534DB"/>
    <w:rsid w:val="00E55B76"/>
    <w:rsid w:val="00E603AA"/>
    <w:rsid w:val="00E624A1"/>
    <w:rsid w:val="00E643FD"/>
    <w:rsid w:val="00E67451"/>
    <w:rsid w:val="00E676E4"/>
    <w:rsid w:val="00E70B3C"/>
    <w:rsid w:val="00E71788"/>
    <w:rsid w:val="00E722AB"/>
    <w:rsid w:val="00E73A03"/>
    <w:rsid w:val="00E770B5"/>
    <w:rsid w:val="00E77569"/>
    <w:rsid w:val="00E81FB3"/>
    <w:rsid w:val="00E821BE"/>
    <w:rsid w:val="00E83DC4"/>
    <w:rsid w:val="00E842C9"/>
    <w:rsid w:val="00E84CF0"/>
    <w:rsid w:val="00E85761"/>
    <w:rsid w:val="00E861B8"/>
    <w:rsid w:val="00E87C80"/>
    <w:rsid w:val="00E90166"/>
    <w:rsid w:val="00E90410"/>
    <w:rsid w:val="00E9212A"/>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5EEA"/>
    <w:rsid w:val="00EA6418"/>
    <w:rsid w:val="00EA78AD"/>
    <w:rsid w:val="00EA7FCD"/>
    <w:rsid w:val="00EB0D1F"/>
    <w:rsid w:val="00EB33E2"/>
    <w:rsid w:val="00EB4D32"/>
    <w:rsid w:val="00EB6A09"/>
    <w:rsid w:val="00EB7836"/>
    <w:rsid w:val="00EC1555"/>
    <w:rsid w:val="00EC16BE"/>
    <w:rsid w:val="00EC1766"/>
    <w:rsid w:val="00EC232D"/>
    <w:rsid w:val="00EC3F90"/>
    <w:rsid w:val="00EC57EF"/>
    <w:rsid w:val="00EC587D"/>
    <w:rsid w:val="00EC59E4"/>
    <w:rsid w:val="00EC67DE"/>
    <w:rsid w:val="00EC6B6A"/>
    <w:rsid w:val="00EC702A"/>
    <w:rsid w:val="00ED017E"/>
    <w:rsid w:val="00ED1F86"/>
    <w:rsid w:val="00ED2FCE"/>
    <w:rsid w:val="00ED41A4"/>
    <w:rsid w:val="00ED5787"/>
    <w:rsid w:val="00ED5C3F"/>
    <w:rsid w:val="00EE0603"/>
    <w:rsid w:val="00EE1D43"/>
    <w:rsid w:val="00EE2AD8"/>
    <w:rsid w:val="00EE41F6"/>
    <w:rsid w:val="00EE56A4"/>
    <w:rsid w:val="00EE64C8"/>
    <w:rsid w:val="00EE6A28"/>
    <w:rsid w:val="00EF1114"/>
    <w:rsid w:val="00EF3B1F"/>
    <w:rsid w:val="00F000F1"/>
    <w:rsid w:val="00F01E4F"/>
    <w:rsid w:val="00F0242E"/>
    <w:rsid w:val="00F03632"/>
    <w:rsid w:val="00F0392E"/>
    <w:rsid w:val="00F05491"/>
    <w:rsid w:val="00F1104A"/>
    <w:rsid w:val="00F11F11"/>
    <w:rsid w:val="00F12221"/>
    <w:rsid w:val="00F14890"/>
    <w:rsid w:val="00F15133"/>
    <w:rsid w:val="00F15852"/>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51A"/>
    <w:rsid w:val="00F37E00"/>
    <w:rsid w:val="00F40EBF"/>
    <w:rsid w:val="00F412BE"/>
    <w:rsid w:val="00F4172C"/>
    <w:rsid w:val="00F41983"/>
    <w:rsid w:val="00F42EAB"/>
    <w:rsid w:val="00F44F07"/>
    <w:rsid w:val="00F46A93"/>
    <w:rsid w:val="00F47001"/>
    <w:rsid w:val="00F4775C"/>
    <w:rsid w:val="00F47B76"/>
    <w:rsid w:val="00F47EAD"/>
    <w:rsid w:val="00F501D8"/>
    <w:rsid w:val="00F5125F"/>
    <w:rsid w:val="00F51903"/>
    <w:rsid w:val="00F51AC5"/>
    <w:rsid w:val="00F51D4B"/>
    <w:rsid w:val="00F52D5B"/>
    <w:rsid w:val="00F5492B"/>
    <w:rsid w:val="00F55A2E"/>
    <w:rsid w:val="00F55A3E"/>
    <w:rsid w:val="00F57D37"/>
    <w:rsid w:val="00F6003B"/>
    <w:rsid w:val="00F60439"/>
    <w:rsid w:val="00F62FB3"/>
    <w:rsid w:val="00F65030"/>
    <w:rsid w:val="00F65967"/>
    <w:rsid w:val="00F670FE"/>
    <w:rsid w:val="00F7030A"/>
    <w:rsid w:val="00F706F8"/>
    <w:rsid w:val="00F728A8"/>
    <w:rsid w:val="00F72B24"/>
    <w:rsid w:val="00F72DAE"/>
    <w:rsid w:val="00F73821"/>
    <w:rsid w:val="00F73A39"/>
    <w:rsid w:val="00F74AB0"/>
    <w:rsid w:val="00F75BEE"/>
    <w:rsid w:val="00F75C7B"/>
    <w:rsid w:val="00F77024"/>
    <w:rsid w:val="00F77E0A"/>
    <w:rsid w:val="00F80677"/>
    <w:rsid w:val="00F80EEC"/>
    <w:rsid w:val="00F811CA"/>
    <w:rsid w:val="00F8164E"/>
    <w:rsid w:val="00F8199E"/>
    <w:rsid w:val="00F82A3D"/>
    <w:rsid w:val="00F83A6D"/>
    <w:rsid w:val="00F83CCA"/>
    <w:rsid w:val="00F855D6"/>
    <w:rsid w:val="00F85B7B"/>
    <w:rsid w:val="00F86433"/>
    <w:rsid w:val="00F92D5D"/>
    <w:rsid w:val="00F9471E"/>
    <w:rsid w:val="00F9509F"/>
    <w:rsid w:val="00F9586D"/>
    <w:rsid w:val="00FA0C21"/>
    <w:rsid w:val="00FA0D24"/>
    <w:rsid w:val="00FA0F43"/>
    <w:rsid w:val="00FA31A3"/>
    <w:rsid w:val="00FA3E3B"/>
    <w:rsid w:val="00FA5EC2"/>
    <w:rsid w:val="00FB01D7"/>
    <w:rsid w:val="00FB1889"/>
    <w:rsid w:val="00FB520F"/>
    <w:rsid w:val="00FB75C6"/>
    <w:rsid w:val="00FC0C0F"/>
    <w:rsid w:val="00FC1CFE"/>
    <w:rsid w:val="00FC1F68"/>
    <w:rsid w:val="00FC3690"/>
    <w:rsid w:val="00FC3876"/>
    <w:rsid w:val="00FC4B14"/>
    <w:rsid w:val="00FC6269"/>
    <w:rsid w:val="00FD213B"/>
    <w:rsid w:val="00FD2DB2"/>
    <w:rsid w:val="00FD310E"/>
    <w:rsid w:val="00FD387B"/>
    <w:rsid w:val="00FD4850"/>
    <w:rsid w:val="00FD4962"/>
    <w:rsid w:val="00FD5CB1"/>
    <w:rsid w:val="00FE25BF"/>
    <w:rsid w:val="00FE31DB"/>
    <w:rsid w:val="00FE368D"/>
    <w:rsid w:val="00FE3728"/>
    <w:rsid w:val="00FE395D"/>
    <w:rsid w:val="00FE4C48"/>
    <w:rsid w:val="00FE54D1"/>
    <w:rsid w:val="00FE56CD"/>
    <w:rsid w:val="00FE5CCE"/>
    <w:rsid w:val="00FF255F"/>
    <w:rsid w:val="00FF2B1A"/>
    <w:rsid w:val="00FF51E8"/>
    <w:rsid w:val="00FF54CB"/>
    <w:rsid w:val="00FF657D"/>
    <w:rsid w:val="00FF6E20"/>
    <w:rsid w:val="00FF77A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3A88735"/>
  <w15:docId w15:val="{726437EE-54D6-4743-9D77-AC5CA6DA2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iPriority="0" w:unhideWhenUsed="1"/>
    <w:lsdException w:name="annotation text" w:semiHidden="1" w:uiPriority="0"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6D3617"/>
    <w:pPr>
      <w:keepNext/>
      <w:tabs>
        <w:tab w:val="num" w:pos="720"/>
      </w:tabs>
      <w:spacing w:before="120" w:after="120"/>
      <w:ind w:left="720" w:hanging="720"/>
      <w:outlineLvl w:val="2"/>
    </w:pPr>
    <w:rPr>
      <w:rFonts w:ascii="Times New Roman" w:hAnsi="Times New Roman"/>
      <w:noProof/>
      <w:snapToGrid w:val="0"/>
      <w:sz w:val="24"/>
      <w:szCs w:val="20"/>
    </w:rPr>
  </w:style>
  <w:style w:type="paragraph" w:styleId="Nadpis4">
    <w:name w:val="heading 4"/>
    <w:basedOn w:val="Normln"/>
    <w:next w:val="Normln"/>
    <w:link w:val="Nadpis4Char"/>
    <w:qFormat/>
    <w:locked/>
    <w:rsid w:val="006D3617"/>
    <w:pPr>
      <w:keepNext/>
      <w:spacing w:before="120" w:after="120"/>
      <w:outlineLvl w:val="3"/>
    </w:pPr>
    <w:rPr>
      <w:rFonts w:ascii="Times New Roman" w:hAnsi="Times New Roman"/>
      <w:noProof/>
      <w:snapToGrid w:val="0"/>
      <w:sz w:val="22"/>
      <w:szCs w:val="20"/>
    </w:rPr>
  </w:style>
  <w:style w:type="paragraph" w:styleId="Nadpis5">
    <w:name w:val="heading 5"/>
    <w:basedOn w:val="Normln"/>
    <w:next w:val="Normln"/>
    <w:link w:val="Nadpis5Char"/>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6D3617"/>
    <w:pPr>
      <w:keepNext/>
      <w:tabs>
        <w:tab w:val="num" w:pos="1152"/>
      </w:tabs>
      <w:spacing w:after="120"/>
      <w:ind w:left="1152" w:hanging="1152"/>
      <w:outlineLvl w:val="5"/>
    </w:pPr>
    <w:rPr>
      <w:rFonts w:ascii="Times New Roman" w:hAnsi="Times New Roman"/>
      <w:noProof/>
      <w:sz w:val="28"/>
      <w:szCs w:val="20"/>
    </w:rPr>
  </w:style>
  <w:style w:type="paragraph" w:styleId="Nadpis7">
    <w:name w:val="heading 7"/>
    <w:basedOn w:val="Normln"/>
    <w:next w:val="Normln"/>
    <w:link w:val="Nadpis7Char"/>
    <w:qFormat/>
    <w:locked/>
    <w:rsid w:val="006D3617"/>
    <w:pPr>
      <w:keepNext/>
      <w:tabs>
        <w:tab w:val="num" w:pos="1296"/>
      </w:tabs>
      <w:spacing w:after="120"/>
      <w:ind w:left="1296" w:hanging="1296"/>
      <w:outlineLvl w:val="6"/>
    </w:pPr>
    <w:rPr>
      <w:rFonts w:ascii="Times New Roman" w:hAnsi="Times New Roman"/>
      <w:noProof/>
      <w:sz w:val="24"/>
      <w:szCs w:val="20"/>
    </w:rPr>
  </w:style>
  <w:style w:type="paragraph" w:styleId="Nadpis8">
    <w:name w:val="heading 8"/>
    <w:basedOn w:val="Normln"/>
    <w:next w:val="Normln"/>
    <w:link w:val="Nadpis8Char"/>
    <w:qFormat/>
    <w:locked/>
    <w:rsid w:val="006D3617"/>
    <w:pPr>
      <w:keepNext/>
      <w:tabs>
        <w:tab w:val="num" w:pos="1440"/>
      </w:tabs>
      <w:spacing w:after="60"/>
      <w:ind w:left="1440" w:hanging="1440"/>
      <w:jc w:val="both"/>
      <w:outlineLvl w:val="7"/>
    </w:pPr>
    <w:rPr>
      <w:rFonts w:ascii="Times New Roman" w:hAnsi="Times New Roman"/>
      <w:sz w:val="28"/>
      <w:szCs w:val="20"/>
    </w:rPr>
  </w:style>
  <w:style w:type="paragraph" w:styleId="Nadpis9">
    <w:name w:val="heading 9"/>
    <w:basedOn w:val="Normln"/>
    <w:next w:val="Normln"/>
    <w:link w:val="Nadpis9Char"/>
    <w:qFormat/>
    <w:locked/>
    <w:rsid w:val="006D3617"/>
    <w:pPr>
      <w:keepNext/>
      <w:tabs>
        <w:tab w:val="num" w:pos="1584"/>
      </w:tabs>
      <w:spacing w:after="120"/>
      <w:ind w:left="1584" w:hanging="1584"/>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rsid w:val="00A749D3"/>
    <w:pPr>
      <w:tabs>
        <w:tab w:val="center" w:pos="4536"/>
        <w:tab w:val="right" w:pos="9072"/>
      </w:tabs>
    </w:pPr>
  </w:style>
  <w:style w:type="character" w:customStyle="1" w:styleId="ZpatChar">
    <w:name w:val="Zápatí Char"/>
    <w:link w:val="Zpat"/>
    <w:locked/>
    <w:rsid w:val="00A749D3"/>
    <w:rPr>
      <w:rFonts w:ascii="Arial" w:hAnsi="Arial" w:cs="Times New Roman"/>
      <w:sz w:val="24"/>
      <w:szCs w:val="24"/>
      <w:lang w:eastAsia="cs-CZ"/>
    </w:rPr>
  </w:style>
  <w:style w:type="character" w:styleId="slostrnky">
    <w:name w:val="page number"/>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rsid w:val="00A749D3"/>
    <w:pPr>
      <w:widowControl w:val="0"/>
    </w:pPr>
    <w:rPr>
      <w:rFonts w:ascii="Times New Roman" w:hAnsi="Times New Roman"/>
      <w:color w:val="000000"/>
      <w:sz w:val="24"/>
      <w:szCs w:val="20"/>
    </w:rPr>
  </w:style>
  <w:style w:type="character" w:customStyle="1" w:styleId="ZkladntextChar">
    <w:name w:val="Základní text Char"/>
    <w:link w:val="Zkladntext"/>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rsid w:val="00555B27"/>
    <w:rPr>
      <w:rFonts w:ascii="Times New Roman" w:eastAsia="Times New Roman" w:hAnsi="Times New Roman"/>
      <w:sz w:val="0"/>
      <w:szCs w:val="0"/>
    </w:rPr>
  </w:style>
  <w:style w:type="paragraph" w:styleId="Textbubliny">
    <w:name w:val="Balloon Text"/>
    <w:basedOn w:val="Normln"/>
    <w:link w:val="TextbublinyChar"/>
    <w:rsid w:val="00E21BE4"/>
    <w:rPr>
      <w:rFonts w:ascii="Tahoma" w:hAnsi="Tahoma" w:cs="Tahoma"/>
      <w:sz w:val="16"/>
      <w:szCs w:val="16"/>
    </w:rPr>
  </w:style>
  <w:style w:type="character" w:customStyle="1" w:styleId="TextbublinyChar">
    <w:name w:val="Text bubliny Char"/>
    <w:link w:val="Textbubliny"/>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Nad,List Paragraph,Odstavec cíl se seznamem,Odstavec se seznamem5,Odstavec_muj,Odrážky"/>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22"/>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61866"/>
    <w:pPr>
      <w:numPr>
        <w:ilvl w:val="1"/>
        <w:numId w:val="1"/>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1"/>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styleId="Zstupntext">
    <w:name w:val="Placeholder Text"/>
    <w:basedOn w:val="Standardnpsmoodstavce"/>
    <w:uiPriority w:val="99"/>
    <w:semiHidden/>
    <w:rsid w:val="00FB1889"/>
    <w:rPr>
      <w:color w:val="808080"/>
    </w:rPr>
  </w:style>
  <w:style w:type="paragraph" w:customStyle="1" w:styleId="Normln0">
    <w:name w:val="Normální~"/>
    <w:basedOn w:val="Normln"/>
    <w:rsid w:val="00C80D6C"/>
    <w:pPr>
      <w:widowControl w:val="0"/>
      <w:jc w:val="both"/>
    </w:pPr>
    <w:rPr>
      <w:noProof/>
      <w:sz w:val="24"/>
      <w:szCs w:val="20"/>
    </w:rPr>
  </w:style>
  <w:style w:type="paragraph" w:customStyle="1" w:styleId="Textodstavce">
    <w:name w:val="Text odstavce"/>
    <w:basedOn w:val="Normln"/>
    <w:rsid w:val="00C80D6C"/>
    <w:pPr>
      <w:tabs>
        <w:tab w:val="num" w:pos="864"/>
      </w:tabs>
      <w:spacing w:after="120"/>
      <w:ind w:left="864" w:hanging="864"/>
      <w:jc w:val="both"/>
      <w:outlineLvl w:val="6"/>
    </w:pPr>
    <w:rPr>
      <w:rFonts w:ascii="Times New Roman" w:hAnsi="Times New Roman"/>
      <w:sz w:val="24"/>
      <w:szCs w:val="20"/>
    </w:rPr>
  </w:style>
  <w:style w:type="character" w:customStyle="1" w:styleId="Nadpis3Char">
    <w:name w:val="Nadpis 3 Char"/>
    <w:basedOn w:val="Standardnpsmoodstavce"/>
    <w:link w:val="Nadpis3"/>
    <w:rsid w:val="006D3617"/>
    <w:rPr>
      <w:rFonts w:ascii="Times New Roman" w:eastAsia="Times New Roman" w:hAnsi="Times New Roman"/>
      <w:noProof/>
      <w:snapToGrid w:val="0"/>
      <w:sz w:val="24"/>
    </w:rPr>
  </w:style>
  <w:style w:type="character" w:customStyle="1" w:styleId="Nadpis4Char">
    <w:name w:val="Nadpis 4 Char"/>
    <w:basedOn w:val="Standardnpsmoodstavce"/>
    <w:link w:val="Nadpis4"/>
    <w:rsid w:val="006D3617"/>
    <w:rPr>
      <w:rFonts w:ascii="Times New Roman" w:eastAsia="Times New Roman" w:hAnsi="Times New Roman"/>
      <w:noProof/>
      <w:snapToGrid w:val="0"/>
      <w:sz w:val="22"/>
    </w:rPr>
  </w:style>
  <w:style w:type="character" w:customStyle="1" w:styleId="Nadpis6Char">
    <w:name w:val="Nadpis 6 Char"/>
    <w:basedOn w:val="Standardnpsmoodstavce"/>
    <w:link w:val="Nadpis6"/>
    <w:rsid w:val="006D3617"/>
    <w:rPr>
      <w:rFonts w:ascii="Times New Roman" w:eastAsia="Times New Roman" w:hAnsi="Times New Roman"/>
      <w:noProof/>
      <w:sz w:val="28"/>
    </w:rPr>
  </w:style>
  <w:style w:type="character" w:customStyle="1" w:styleId="Nadpis7Char">
    <w:name w:val="Nadpis 7 Char"/>
    <w:basedOn w:val="Standardnpsmoodstavce"/>
    <w:link w:val="Nadpis7"/>
    <w:rsid w:val="006D3617"/>
    <w:rPr>
      <w:rFonts w:ascii="Times New Roman" w:eastAsia="Times New Roman" w:hAnsi="Times New Roman"/>
      <w:noProof/>
      <w:sz w:val="24"/>
    </w:rPr>
  </w:style>
  <w:style w:type="character" w:customStyle="1" w:styleId="Nadpis8Char">
    <w:name w:val="Nadpis 8 Char"/>
    <w:basedOn w:val="Standardnpsmoodstavce"/>
    <w:link w:val="Nadpis8"/>
    <w:rsid w:val="006D3617"/>
    <w:rPr>
      <w:rFonts w:ascii="Times New Roman" w:eastAsia="Times New Roman" w:hAnsi="Times New Roman"/>
      <w:sz w:val="28"/>
    </w:rPr>
  </w:style>
  <w:style w:type="character" w:customStyle="1" w:styleId="Nadpis9Char">
    <w:name w:val="Nadpis 9 Char"/>
    <w:basedOn w:val="Standardnpsmoodstavce"/>
    <w:link w:val="Nadpis9"/>
    <w:rsid w:val="006D3617"/>
    <w:rPr>
      <w:rFonts w:ascii="Arial" w:eastAsia="Times New Roman" w:hAnsi="Arial"/>
      <w:b/>
      <w:color w:val="808080"/>
      <w:sz w:val="28"/>
    </w:rPr>
  </w:style>
  <w:style w:type="paragraph" w:customStyle="1" w:styleId="dopis">
    <w:name w:val="dopis"/>
    <w:basedOn w:val="Normln"/>
    <w:rsid w:val="006D3617"/>
    <w:pPr>
      <w:spacing w:after="120"/>
      <w:ind w:firstLine="284"/>
      <w:jc w:val="both"/>
    </w:pPr>
    <w:rPr>
      <w:sz w:val="22"/>
      <w:szCs w:val="20"/>
    </w:rPr>
  </w:style>
  <w:style w:type="paragraph" w:styleId="Zkladntext2">
    <w:name w:val="Body Text 2"/>
    <w:basedOn w:val="Normln"/>
    <w:link w:val="Zkladntext2Char"/>
    <w:rsid w:val="006D3617"/>
    <w:pPr>
      <w:spacing w:before="120" w:after="120"/>
      <w:jc w:val="both"/>
    </w:pPr>
    <w:rPr>
      <w:i/>
      <w:noProof/>
      <w:snapToGrid w:val="0"/>
      <w:sz w:val="28"/>
      <w:szCs w:val="20"/>
    </w:rPr>
  </w:style>
  <w:style w:type="character" w:customStyle="1" w:styleId="Zkladntext2Char">
    <w:name w:val="Základní text 2 Char"/>
    <w:basedOn w:val="Standardnpsmoodstavce"/>
    <w:link w:val="Zkladntext2"/>
    <w:rsid w:val="006D3617"/>
    <w:rPr>
      <w:rFonts w:ascii="Arial" w:eastAsia="Times New Roman" w:hAnsi="Arial"/>
      <w:i/>
      <w:noProof/>
      <w:snapToGrid w:val="0"/>
      <w:sz w:val="28"/>
    </w:rPr>
  </w:style>
  <w:style w:type="paragraph" w:styleId="Zkladntextodsazen">
    <w:name w:val="Body Text Indent"/>
    <w:basedOn w:val="Normln"/>
    <w:link w:val="ZkladntextodsazenChar"/>
    <w:rsid w:val="006D3617"/>
    <w:pPr>
      <w:spacing w:before="120" w:after="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6D3617"/>
    <w:rPr>
      <w:rFonts w:ascii="Times New Roman" w:eastAsia="Times New Roman" w:hAnsi="Times New Roman"/>
      <w:i/>
      <w:snapToGrid w:val="0"/>
      <w:sz w:val="24"/>
    </w:rPr>
  </w:style>
  <w:style w:type="paragraph" w:styleId="Zkladntext3">
    <w:name w:val="Body Text 3"/>
    <w:basedOn w:val="Normln"/>
    <w:link w:val="Zkladntext3Char"/>
    <w:rsid w:val="006D3617"/>
    <w:pPr>
      <w:spacing w:after="120"/>
      <w:ind w:right="-426"/>
      <w:jc w:val="both"/>
    </w:pPr>
    <w:rPr>
      <w:rFonts w:ascii="Times New Roman" w:hAnsi="Times New Roman"/>
      <w:noProof/>
      <w:sz w:val="24"/>
      <w:szCs w:val="20"/>
    </w:rPr>
  </w:style>
  <w:style w:type="character" w:customStyle="1" w:styleId="Zkladntext3Char">
    <w:name w:val="Základní text 3 Char"/>
    <w:basedOn w:val="Standardnpsmoodstavce"/>
    <w:link w:val="Zkladntext3"/>
    <w:rsid w:val="006D3617"/>
    <w:rPr>
      <w:rFonts w:ascii="Times New Roman" w:eastAsia="Times New Roman" w:hAnsi="Times New Roman"/>
      <w:noProof/>
      <w:sz w:val="24"/>
    </w:rPr>
  </w:style>
  <w:style w:type="paragraph" w:styleId="Nzev">
    <w:name w:val="Title"/>
    <w:basedOn w:val="Normln"/>
    <w:link w:val="NzevChar"/>
    <w:qFormat/>
    <w:locked/>
    <w:rsid w:val="006D3617"/>
    <w:pPr>
      <w:spacing w:after="120"/>
      <w:jc w:val="center"/>
    </w:pPr>
    <w:rPr>
      <w:rFonts w:ascii="Times New Roman" w:hAnsi="Times New Roman"/>
      <w:b/>
      <w:noProof/>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6D3617"/>
    <w:rPr>
      <w:rFonts w:ascii="Times New Roman" w:eastAsia="Times New Roman" w:hAnsi="Times New Roman"/>
      <w:b/>
      <w:noProof/>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6D3617"/>
    <w:pPr>
      <w:spacing w:after="120"/>
      <w:jc w:val="both"/>
    </w:pPr>
    <w:rPr>
      <w:rFonts w:ascii="Times New Roman" w:hAnsi="Times New Roman"/>
      <w:noProof/>
      <w:kern w:val="16"/>
      <w:sz w:val="24"/>
      <w:szCs w:val="20"/>
    </w:rPr>
  </w:style>
  <w:style w:type="paragraph" w:styleId="Zkladntextodsazen2">
    <w:name w:val="Body Text Indent 2"/>
    <w:basedOn w:val="Normln"/>
    <w:link w:val="Zkladntextodsazen2Char"/>
    <w:rsid w:val="006D3617"/>
    <w:pPr>
      <w:spacing w:before="120" w:after="120"/>
      <w:ind w:left="283"/>
      <w:jc w:val="both"/>
    </w:pPr>
    <w:rPr>
      <w:rFonts w:ascii="Times New Roman" w:hAnsi="Times New Roman"/>
      <w:noProof/>
      <w:snapToGrid w:val="0"/>
      <w:sz w:val="24"/>
      <w:szCs w:val="20"/>
    </w:rPr>
  </w:style>
  <w:style w:type="character" w:customStyle="1" w:styleId="Zkladntextodsazen2Char">
    <w:name w:val="Základní text odsazený 2 Char"/>
    <w:basedOn w:val="Standardnpsmoodstavce"/>
    <w:link w:val="Zkladntextodsazen2"/>
    <w:rsid w:val="006D3617"/>
    <w:rPr>
      <w:rFonts w:ascii="Times New Roman" w:eastAsia="Times New Roman" w:hAnsi="Times New Roman"/>
      <w:noProof/>
      <w:snapToGrid w:val="0"/>
      <w:sz w:val="24"/>
    </w:rPr>
  </w:style>
  <w:style w:type="paragraph" w:styleId="Seznamsodrkami2">
    <w:name w:val="List Bullet 2"/>
    <w:basedOn w:val="Normln"/>
    <w:autoRedefine/>
    <w:rsid w:val="006D3617"/>
    <w:pPr>
      <w:spacing w:after="120"/>
      <w:ind w:left="566" w:hanging="283"/>
    </w:pPr>
    <w:rPr>
      <w:noProof/>
      <w:sz w:val="22"/>
      <w:szCs w:val="20"/>
    </w:rPr>
  </w:style>
  <w:style w:type="paragraph" w:styleId="Seznam">
    <w:name w:val="List"/>
    <w:basedOn w:val="Normln"/>
    <w:rsid w:val="006D3617"/>
    <w:pPr>
      <w:spacing w:after="120"/>
      <w:ind w:left="283" w:hanging="283"/>
    </w:pPr>
    <w:rPr>
      <w:sz w:val="22"/>
      <w:szCs w:val="20"/>
    </w:rPr>
  </w:style>
  <w:style w:type="paragraph" w:styleId="Seznam2">
    <w:name w:val="List 2"/>
    <w:basedOn w:val="Normln"/>
    <w:rsid w:val="006D3617"/>
    <w:pPr>
      <w:spacing w:after="120"/>
      <w:ind w:left="566" w:hanging="283"/>
    </w:pPr>
    <w:rPr>
      <w:noProof/>
      <w:sz w:val="22"/>
      <w:szCs w:val="20"/>
    </w:rPr>
  </w:style>
  <w:style w:type="paragraph" w:styleId="Zkladntextodsazen3">
    <w:name w:val="Body Text Indent 3"/>
    <w:basedOn w:val="Normln"/>
    <w:link w:val="Zkladntextodsazen3Char"/>
    <w:rsid w:val="006D3617"/>
    <w:pPr>
      <w:spacing w:before="120" w:after="120"/>
      <w:ind w:left="709"/>
      <w:jc w:val="both"/>
    </w:pPr>
    <w:rPr>
      <w:rFonts w:ascii="Times New Roman" w:hAnsi="Times New Roman"/>
      <w:noProof/>
      <w:snapToGrid w:val="0"/>
      <w:sz w:val="24"/>
      <w:szCs w:val="20"/>
    </w:rPr>
  </w:style>
  <w:style w:type="character" w:customStyle="1" w:styleId="Zkladntextodsazen3Char">
    <w:name w:val="Základní text odsazený 3 Char"/>
    <w:basedOn w:val="Standardnpsmoodstavce"/>
    <w:link w:val="Zkladntextodsazen3"/>
    <w:rsid w:val="006D3617"/>
    <w:rPr>
      <w:rFonts w:ascii="Times New Roman" w:eastAsia="Times New Roman" w:hAnsi="Times New Roman"/>
      <w:noProof/>
      <w:snapToGrid w:val="0"/>
      <w:sz w:val="24"/>
    </w:rPr>
  </w:style>
  <w:style w:type="paragraph" w:customStyle="1" w:styleId="MUJ">
    <w:name w:val="MUJ"/>
    <w:basedOn w:val="Normln"/>
    <w:rsid w:val="006D3617"/>
    <w:pPr>
      <w:spacing w:after="120"/>
      <w:jc w:val="both"/>
    </w:pPr>
    <w:rPr>
      <w:noProof/>
      <w:sz w:val="24"/>
      <w:szCs w:val="20"/>
    </w:rPr>
  </w:style>
  <w:style w:type="paragraph" w:customStyle="1" w:styleId="atn-text">
    <w:name w:val="atn-text"/>
    <w:basedOn w:val="Normln"/>
    <w:rsid w:val="006D3617"/>
    <w:pPr>
      <w:tabs>
        <w:tab w:val="left" w:pos="1418"/>
        <w:tab w:val="left" w:pos="1985"/>
        <w:tab w:val="left" w:pos="2552"/>
        <w:tab w:val="left" w:pos="3119"/>
      </w:tabs>
      <w:spacing w:after="120"/>
      <w:ind w:left="1134" w:right="567"/>
    </w:pPr>
    <w:rPr>
      <w:sz w:val="22"/>
      <w:szCs w:val="20"/>
      <w:lang w:val="de-DE"/>
    </w:rPr>
  </w:style>
  <w:style w:type="numbering" w:styleId="111111">
    <w:name w:val="Outline List 2"/>
    <w:basedOn w:val="Bezseznamu"/>
    <w:rsid w:val="006D3617"/>
    <w:pPr>
      <w:numPr>
        <w:numId w:val="2"/>
      </w:numPr>
    </w:pPr>
  </w:style>
  <w:style w:type="table" w:styleId="Mkatabulky">
    <w:name w:val="Table Grid"/>
    <w:basedOn w:val="Normlntabulka"/>
    <w:locked/>
    <w:rsid w:val="006D3617"/>
    <w:pPr>
      <w:spacing w:after="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basedOn w:val="Normln"/>
    <w:next w:val="Normln"/>
    <w:uiPriority w:val="99"/>
    <w:rsid w:val="006D3617"/>
    <w:pPr>
      <w:autoSpaceDE w:val="0"/>
      <w:autoSpaceDN w:val="0"/>
      <w:adjustRightInd w:val="0"/>
    </w:pPr>
    <w:rPr>
      <w:rFonts w:eastAsia="Calibri" w:cs="Arial"/>
      <w:sz w:val="24"/>
      <w:lang w:eastAsia="en-US"/>
    </w:rPr>
  </w:style>
  <w:style w:type="paragraph" w:styleId="Obsah1">
    <w:name w:val="toc 1"/>
    <w:basedOn w:val="Normln"/>
    <w:next w:val="Normln"/>
    <w:autoRedefine/>
    <w:uiPriority w:val="39"/>
    <w:locked/>
    <w:rsid w:val="006D3617"/>
    <w:pPr>
      <w:tabs>
        <w:tab w:val="left" w:pos="709"/>
        <w:tab w:val="right" w:leader="dot" w:pos="9497"/>
      </w:tabs>
      <w:spacing w:before="60" w:after="60"/>
      <w:ind w:firstLine="284"/>
      <w:jc w:val="both"/>
    </w:pPr>
    <w:rPr>
      <w:rFonts w:cs="Arial"/>
      <w:bCs/>
      <w:noProof/>
      <w:sz w:val="22"/>
      <w:szCs w:val="22"/>
    </w:rPr>
  </w:style>
  <w:style w:type="paragraph" w:styleId="Prosttext">
    <w:name w:val="Plain Text"/>
    <w:basedOn w:val="Normln"/>
    <w:link w:val="ProsttextChar"/>
    <w:rsid w:val="006D3617"/>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6D3617"/>
    <w:rPr>
      <w:rFonts w:ascii="Courier New" w:eastAsia="Times New Roman" w:hAnsi="Courier New" w:cs="Courier New"/>
      <w:kern w:val="28"/>
    </w:rPr>
  </w:style>
  <w:style w:type="paragraph" w:customStyle="1" w:styleId="Text">
    <w:name w:val="Text"/>
    <w:basedOn w:val="Zkladntext2"/>
    <w:rsid w:val="006D3617"/>
    <w:pPr>
      <w:spacing w:before="0" w:after="60"/>
      <w:ind w:firstLine="567"/>
    </w:pPr>
    <w:rPr>
      <w:rFonts w:ascii="Times New Roman" w:hAnsi="Times New Roman"/>
      <w:i w:val="0"/>
      <w:noProof w:val="0"/>
      <w:snapToGrid/>
      <w:sz w:val="24"/>
    </w:rPr>
  </w:style>
  <w:style w:type="paragraph" w:customStyle="1" w:styleId="Zkladntext31">
    <w:name w:val="Základní text 31"/>
    <w:basedOn w:val="Normln"/>
    <w:rsid w:val="006D3617"/>
    <w:pPr>
      <w:spacing w:after="120"/>
    </w:pPr>
    <w:rPr>
      <w:rFonts w:ascii="Times New Roman" w:hAnsi="Times New Roman"/>
      <w:sz w:val="24"/>
      <w:szCs w:val="20"/>
    </w:rPr>
  </w:style>
  <w:style w:type="character" w:customStyle="1" w:styleId="hps">
    <w:name w:val="hps"/>
    <w:rsid w:val="006D3617"/>
  </w:style>
  <w:style w:type="paragraph" w:customStyle="1" w:styleId="atn-tabelle">
    <w:name w:val="atn-tabelle"/>
    <w:basedOn w:val="atn-text"/>
    <w:rsid w:val="006D3617"/>
    <w:pPr>
      <w:tabs>
        <w:tab w:val="clear" w:pos="1418"/>
        <w:tab w:val="clear" w:pos="1985"/>
        <w:tab w:val="clear" w:pos="2552"/>
        <w:tab w:val="clear" w:pos="3119"/>
        <w:tab w:val="left" w:leader="dot" w:pos="6662"/>
      </w:tabs>
    </w:pPr>
    <w:rPr>
      <w:snapToGrid w:val="0"/>
      <w:sz w:val="20"/>
      <w:lang w:eastAsia="de-DE"/>
    </w:rPr>
  </w:style>
  <w:style w:type="paragraph" w:customStyle="1" w:styleId="titel">
    <w:name w:val="titel"/>
    <w:basedOn w:val="atn-text"/>
    <w:rsid w:val="006D3617"/>
    <w:pPr>
      <w:jc w:val="center"/>
    </w:pPr>
    <w:rPr>
      <w:b/>
      <w:snapToGrid w:val="0"/>
      <w:sz w:val="52"/>
      <w:lang w:eastAsia="de-DE"/>
    </w:rPr>
  </w:style>
  <w:style w:type="character" w:customStyle="1" w:styleId="tw4winMark">
    <w:name w:val="tw4winMark"/>
    <w:rsid w:val="006D3617"/>
    <w:rPr>
      <w:rFonts w:ascii="Courier New" w:hAnsi="Courier New"/>
      <w:vanish/>
      <w:color w:val="800080"/>
      <w:sz w:val="24"/>
      <w:vertAlign w:val="subscript"/>
    </w:rPr>
  </w:style>
  <w:style w:type="character" w:customStyle="1" w:styleId="tw4winError">
    <w:name w:val="tw4winError"/>
    <w:rsid w:val="006D3617"/>
    <w:rPr>
      <w:rFonts w:ascii="Courier New" w:hAnsi="Courier New"/>
      <w:color w:val="00FF00"/>
      <w:sz w:val="40"/>
    </w:rPr>
  </w:style>
  <w:style w:type="character" w:customStyle="1" w:styleId="tw4winTerm">
    <w:name w:val="tw4winTerm"/>
    <w:rsid w:val="006D3617"/>
    <w:rPr>
      <w:color w:val="0000FF"/>
    </w:rPr>
  </w:style>
  <w:style w:type="character" w:customStyle="1" w:styleId="tw4winPopup">
    <w:name w:val="tw4winPopup"/>
    <w:rsid w:val="006D3617"/>
    <w:rPr>
      <w:rFonts w:ascii="Courier New" w:hAnsi="Courier New"/>
      <w:noProof/>
      <w:color w:val="008000"/>
    </w:rPr>
  </w:style>
  <w:style w:type="character" w:customStyle="1" w:styleId="tw4winJump">
    <w:name w:val="tw4winJump"/>
    <w:rsid w:val="006D3617"/>
    <w:rPr>
      <w:rFonts w:ascii="Courier New" w:hAnsi="Courier New"/>
      <w:noProof/>
      <w:color w:val="008080"/>
    </w:rPr>
  </w:style>
  <w:style w:type="character" w:customStyle="1" w:styleId="tw4winExternal">
    <w:name w:val="tw4winExternal"/>
    <w:rsid w:val="006D3617"/>
    <w:rPr>
      <w:rFonts w:ascii="Courier New" w:hAnsi="Courier New"/>
      <w:noProof/>
      <w:color w:val="808080"/>
    </w:rPr>
  </w:style>
  <w:style w:type="character" w:customStyle="1" w:styleId="tw4winInternal">
    <w:name w:val="tw4winInternal"/>
    <w:rsid w:val="006D3617"/>
    <w:rPr>
      <w:rFonts w:ascii="Courier New" w:hAnsi="Courier New"/>
      <w:noProof/>
      <w:color w:val="FF0000"/>
    </w:rPr>
  </w:style>
  <w:style w:type="character" w:customStyle="1" w:styleId="DO">
    <w:name w:val="DO"/>
    <w:aliases w:val="NOT,TRANSLATE"/>
    <w:rsid w:val="006D3617"/>
    <w:rPr>
      <w:rFonts w:ascii="Courier New" w:hAnsi="Courier New"/>
      <w:noProof/>
      <w:color w:val="800000"/>
    </w:rPr>
  </w:style>
  <w:style w:type="paragraph" w:styleId="Obsah2">
    <w:name w:val="toc 2"/>
    <w:basedOn w:val="Normln"/>
    <w:next w:val="Normln"/>
    <w:autoRedefine/>
    <w:uiPriority w:val="39"/>
    <w:locked/>
    <w:rsid w:val="006D3617"/>
    <w:pPr>
      <w:tabs>
        <w:tab w:val="left" w:pos="1134"/>
        <w:tab w:val="right" w:leader="dot" w:pos="9497"/>
      </w:tabs>
      <w:spacing w:before="60" w:after="60"/>
      <w:ind w:left="1418" w:right="851" w:hanging="851"/>
    </w:pPr>
    <w:rPr>
      <w:snapToGrid w:val="0"/>
      <w:sz w:val="22"/>
      <w:szCs w:val="20"/>
      <w:lang w:val="de-DE" w:eastAsia="de-DE"/>
    </w:rPr>
  </w:style>
  <w:style w:type="paragraph" w:styleId="Obsah3">
    <w:name w:val="toc 3"/>
    <w:basedOn w:val="Normln"/>
    <w:next w:val="Normln"/>
    <w:autoRedefine/>
    <w:uiPriority w:val="39"/>
    <w:locked/>
    <w:rsid w:val="006D3617"/>
    <w:pPr>
      <w:tabs>
        <w:tab w:val="left" w:pos="1701"/>
        <w:tab w:val="right" w:leader="dot" w:pos="9497"/>
      </w:tabs>
      <w:spacing w:after="60"/>
      <w:ind w:left="851"/>
    </w:pPr>
    <w:rPr>
      <w:noProof/>
      <w:snapToGrid w:val="0"/>
      <w:sz w:val="22"/>
      <w:szCs w:val="20"/>
      <w:lang w:val="de-DE" w:eastAsia="de-DE"/>
    </w:rPr>
  </w:style>
  <w:style w:type="paragraph" w:styleId="Obsah4">
    <w:name w:val="toc 4"/>
    <w:basedOn w:val="Normln"/>
    <w:next w:val="Normln"/>
    <w:autoRedefine/>
    <w:uiPriority w:val="39"/>
    <w:locked/>
    <w:rsid w:val="006D3617"/>
    <w:pPr>
      <w:ind w:left="720"/>
    </w:pPr>
    <w:rPr>
      <w:rFonts w:ascii="Times New Roman" w:hAnsi="Times New Roman"/>
      <w:snapToGrid w:val="0"/>
      <w:sz w:val="24"/>
      <w:szCs w:val="20"/>
      <w:lang w:val="de-DE" w:eastAsia="de-DE"/>
    </w:rPr>
  </w:style>
  <w:style w:type="paragraph" w:styleId="Obsah5">
    <w:name w:val="toc 5"/>
    <w:basedOn w:val="Normln"/>
    <w:next w:val="Normln"/>
    <w:autoRedefine/>
    <w:uiPriority w:val="39"/>
    <w:locked/>
    <w:rsid w:val="006D3617"/>
    <w:pPr>
      <w:ind w:left="960"/>
    </w:pPr>
    <w:rPr>
      <w:rFonts w:ascii="Times New Roman" w:hAnsi="Times New Roman"/>
      <w:snapToGrid w:val="0"/>
      <w:sz w:val="24"/>
      <w:szCs w:val="20"/>
      <w:lang w:val="de-DE" w:eastAsia="de-DE"/>
    </w:rPr>
  </w:style>
  <w:style w:type="paragraph" w:styleId="Obsah6">
    <w:name w:val="toc 6"/>
    <w:basedOn w:val="Normln"/>
    <w:next w:val="Normln"/>
    <w:autoRedefine/>
    <w:uiPriority w:val="39"/>
    <w:locked/>
    <w:rsid w:val="006D3617"/>
    <w:pPr>
      <w:ind w:left="1200"/>
    </w:pPr>
    <w:rPr>
      <w:rFonts w:ascii="Times New Roman" w:hAnsi="Times New Roman"/>
      <w:snapToGrid w:val="0"/>
      <w:sz w:val="24"/>
      <w:szCs w:val="20"/>
      <w:lang w:val="de-DE" w:eastAsia="de-DE"/>
    </w:rPr>
  </w:style>
  <w:style w:type="paragraph" w:styleId="Obsah7">
    <w:name w:val="toc 7"/>
    <w:basedOn w:val="Normln"/>
    <w:next w:val="Normln"/>
    <w:autoRedefine/>
    <w:uiPriority w:val="39"/>
    <w:locked/>
    <w:rsid w:val="006D3617"/>
    <w:pPr>
      <w:ind w:left="1440"/>
    </w:pPr>
    <w:rPr>
      <w:rFonts w:ascii="Times New Roman" w:hAnsi="Times New Roman"/>
      <w:snapToGrid w:val="0"/>
      <w:sz w:val="24"/>
      <w:szCs w:val="20"/>
      <w:lang w:val="de-DE" w:eastAsia="de-DE"/>
    </w:rPr>
  </w:style>
  <w:style w:type="paragraph" w:styleId="Obsah8">
    <w:name w:val="toc 8"/>
    <w:basedOn w:val="Normln"/>
    <w:next w:val="Normln"/>
    <w:autoRedefine/>
    <w:uiPriority w:val="39"/>
    <w:locked/>
    <w:rsid w:val="006D3617"/>
    <w:pPr>
      <w:ind w:left="1134"/>
    </w:pPr>
    <w:rPr>
      <w:rFonts w:ascii="Times New Roman" w:hAnsi="Times New Roman"/>
      <w:snapToGrid w:val="0"/>
      <w:sz w:val="24"/>
      <w:szCs w:val="20"/>
      <w:lang w:val="de-DE" w:eastAsia="de-DE"/>
    </w:rPr>
  </w:style>
  <w:style w:type="paragraph" w:styleId="Obsah9">
    <w:name w:val="toc 9"/>
    <w:basedOn w:val="Normln"/>
    <w:next w:val="Normln"/>
    <w:autoRedefine/>
    <w:uiPriority w:val="39"/>
    <w:locked/>
    <w:rsid w:val="006D3617"/>
    <w:pPr>
      <w:ind w:left="1920"/>
    </w:pPr>
    <w:rPr>
      <w:rFonts w:ascii="Times New Roman" w:hAnsi="Times New Roman"/>
      <w:snapToGrid w:val="0"/>
      <w:sz w:val="24"/>
      <w:szCs w:val="20"/>
      <w:lang w:val="de-DE" w:eastAsia="de-DE"/>
    </w:rPr>
  </w:style>
  <w:style w:type="paragraph" w:styleId="Textmakra">
    <w:name w:val="macro"/>
    <w:next w:val="Obsah1"/>
    <w:link w:val="TextmakraChar"/>
    <w:rsid w:val="006D361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TextmakraChar">
    <w:name w:val="Text makra Char"/>
    <w:basedOn w:val="Standardnpsmoodstavce"/>
    <w:link w:val="Textmakra"/>
    <w:rsid w:val="006D3617"/>
    <w:rPr>
      <w:rFonts w:ascii="Courier New" w:eastAsia="Times New Roman" w:hAnsi="Courier New"/>
    </w:rPr>
  </w:style>
  <w:style w:type="paragraph" w:customStyle="1" w:styleId="moje1">
    <w:name w:val="moje1"/>
    <w:basedOn w:val="Nadpis5"/>
    <w:rsid w:val="006D3617"/>
    <w:pPr>
      <w:keepNext/>
      <w:tabs>
        <w:tab w:val="num" w:pos="1576"/>
      </w:tabs>
      <w:spacing w:before="120" w:after="0"/>
      <w:ind w:left="1576" w:hanging="1008"/>
      <w:jc w:val="center"/>
    </w:pPr>
    <w:rPr>
      <w:bCs w:val="0"/>
      <w:i w:val="0"/>
      <w:iCs w:val="0"/>
      <w:sz w:val="28"/>
      <w:szCs w:val="20"/>
    </w:rPr>
  </w:style>
  <w:style w:type="paragraph" w:customStyle="1" w:styleId="a2">
    <w:name w:val="a2"/>
    <w:basedOn w:val="Normln"/>
    <w:rsid w:val="006D3617"/>
    <w:pPr>
      <w:tabs>
        <w:tab w:val="center" w:pos="4536"/>
        <w:tab w:val="right" w:pos="9072"/>
      </w:tabs>
      <w:spacing w:before="240"/>
    </w:pPr>
    <w:rPr>
      <w:rFonts w:ascii="Times New Roman" w:hAnsi="Times New Roman"/>
      <w:sz w:val="24"/>
      <w:szCs w:val="20"/>
    </w:rPr>
  </w:style>
  <w:style w:type="paragraph" w:customStyle="1" w:styleId="Styl2">
    <w:name w:val="Styl2"/>
    <w:basedOn w:val="Normln"/>
    <w:rsid w:val="006D3617"/>
    <w:pPr>
      <w:spacing w:before="120"/>
    </w:pPr>
    <w:rPr>
      <w:sz w:val="22"/>
      <w:szCs w:val="20"/>
      <w:lang w:val="en-GB"/>
    </w:rPr>
  </w:style>
  <w:style w:type="paragraph" w:styleId="Titulek">
    <w:name w:val="caption"/>
    <w:basedOn w:val="Normln"/>
    <w:next w:val="Normln"/>
    <w:qFormat/>
    <w:locked/>
    <w:rsid w:val="006D3617"/>
    <w:pPr>
      <w:spacing w:before="360"/>
    </w:pPr>
    <w:rPr>
      <w:b/>
      <w:caps/>
      <w:sz w:val="24"/>
      <w:szCs w:val="20"/>
    </w:rPr>
  </w:style>
  <w:style w:type="paragraph" w:styleId="Textpoznpodarou">
    <w:name w:val="footnote text"/>
    <w:basedOn w:val="Normln"/>
    <w:link w:val="TextpoznpodarouChar"/>
    <w:rsid w:val="006D3617"/>
    <w:rPr>
      <w:szCs w:val="20"/>
    </w:rPr>
  </w:style>
  <w:style w:type="character" w:customStyle="1" w:styleId="TextpoznpodarouChar">
    <w:name w:val="Text pozn. pod čarou Char"/>
    <w:basedOn w:val="Standardnpsmoodstavce"/>
    <w:link w:val="Textpoznpodarou"/>
    <w:rsid w:val="006D3617"/>
    <w:rPr>
      <w:rFonts w:ascii="Arial" w:eastAsia="Times New Roman" w:hAnsi="Arial"/>
    </w:rPr>
  </w:style>
  <w:style w:type="character" w:styleId="Znakapoznpodarou">
    <w:name w:val="footnote reference"/>
    <w:rsid w:val="006D3617"/>
    <w:rPr>
      <w:vertAlign w:val="superscript"/>
    </w:rPr>
  </w:style>
  <w:style w:type="numbering" w:customStyle="1" w:styleId="Styl1">
    <w:name w:val="Styl1"/>
    <w:rsid w:val="006D3617"/>
    <w:pPr>
      <w:numPr>
        <w:numId w:val="3"/>
      </w:numPr>
    </w:pPr>
  </w:style>
  <w:style w:type="paragraph" w:customStyle="1" w:styleId="Textnormy">
    <w:name w:val="Text normy"/>
    <w:rsid w:val="006D3617"/>
    <w:pPr>
      <w:spacing w:after="120"/>
      <w:jc w:val="both"/>
    </w:pPr>
    <w:rPr>
      <w:rFonts w:ascii="Arial" w:eastAsia="Times New Roman" w:hAnsi="Arial"/>
    </w:rPr>
  </w:style>
  <w:style w:type="character" w:customStyle="1" w:styleId="apple-style-span">
    <w:name w:val="apple-style-span"/>
    <w:rsid w:val="006D3617"/>
  </w:style>
  <w:style w:type="numbering" w:customStyle="1" w:styleId="Styl3">
    <w:name w:val="Styl3"/>
    <w:rsid w:val="006D3617"/>
    <w:pPr>
      <w:numPr>
        <w:numId w:val="4"/>
      </w:numPr>
    </w:pPr>
  </w:style>
  <w:style w:type="paragraph" w:styleId="Rozloendokumentu">
    <w:name w:val="Document Map"/>
    <w:basedOn w:val="Normln"/>
    <w:link w:val="RozloendokumentuChar"/>
    <w:uiPriority w:val="99"/>
    <w:semiHidden/>
    <w:unhideWhenUsed/>
    <w:rsid w:val="006D3617"/>
    <w:rPr>
      <w:rFonts w:ascii="Tahoma" w:hAnsi="Tahoma" w:cs="Tahoma"/>
      <w:snapToGrid w:val="0"/>
      <w:sz w:val="16"/>
      <w:szCs w:val="16"/>
      <w:lang w:val="de-DE" w:eastAsia="de-DE"/>
    </w:rPr>
  </w:style>
  <w:style w:type="character" w:customStyle="1" w:styleId="RozloendokumentuChar">
    <w:name w:val="Rozložení dokumentu Char"/>
    <w:basedOn w:val="Standardnpsmoodstavce"/>
    <w:link w:val="Rozloendokumentu"/>
    <w:uiPriority w:val="99"/>
    <w:semiHidden/>
    <w:rsid w:val="006D3617"/>
    <w:rPr>
      <w:rFonts w:ascii="Tahoma" w:eastAsia="Times New Roman" w:hAnsi="Tahoma" w:cs="Tahoma"/>
      <w:snapToGrid w:val="0"/>
      <w:sz w:val="16"/>
      <w:szCs w:val="16"/>
      <w:lang w:val="de-DE" w:eastAsia="de-DE"/>
    </w:rPr>
  </w:style>
  <w:style w:type="numbering" w:customStyle="1" w:styleId="Styl4">
    <w:name w:val="Styl4"/>
    <w:uiPriority w:val="99"/>
    <w:rsid w:val="006D3617"/>
    <w:pPr>
      <w:numPr>
        <w:numId w:val="5"/>
      </w:numPr>
    </w:pPr>
  </w:style>
  <w:style w:type="paragraph" w:styleId="Seznamsodrkami">
    <w:name w:val="List Bullet"/>
    <w:basedOn w:val="Normln"/>
    <w:uiPriority w:val="99"/>
    <w:unhideWhenUsed/>
    <w:rsid w:val="006D3617"/>
    <w:pPr>
      <w:numPr>
        <w:numId w:val="6"/>
      </w:numPr>
      <w:spacing w:after="120"/>
      <w:contextualSpacing/>
    </w:pPr>
    <w:rPr>
      <w:rFonts w:ascii="Times New Roman" w:hAnsi="Times New Roman"/>
      <w:noProof/>
      <w:sz w:val="22"/>
      <w:szCs w:val="20"/>
    </w:rPr>
  </w:style>
  <w:style w:type="paragraph" w:styleId="Seznam3">
    <w:name w:val="List 3"/>
    <w:basedOn w:val="Normln"/>
    <w:uiPriority w:val="99"/>
    <w:unhideWhenUsed/>
    <w:rsid w:val="006D3617"/>
    <w:pPr>
      <w:spacing w:after="120"/>
      <w:ind w:left="849" w:hanging="283"/>
      <w:contextualSpacing/>
    </w:pPr>
    <w:rPr>
      <w:rFonts w:ascii="Times New Roman" w:hAnsi="Times New Roman"/>
      <w:noProof/>
      <w:sz w:val="22"/>
      <w:szCs w:val="20"/>
    </w:rPr>
  </w:style>
  <w:style w:type="paragraph" w:styleId="Seznamsodrkami3">
    <w:name w:val="List Bullet 3"/>
    <w:basedOn w:val="Normln"/>
    <w:uiPriority w:val="99"/>
    <w:unhideWhenUsed/>
    <w:rsid w:val="006D3617"/>
    <w:pPr>
      <w:numPr>
        <w:numId w:val="7"/>
      </w:numPr>
      <w:spacing w:after="120"/>
      <w:contextualSpacing/>
    </w:pPr>
    <w:rPr>
      <w:rFonts w:ascii="Times New Roman" w:hAnsi="Times New Roman"/>
      <w:noProof/>
      <w:sz w:val="22"/>
      <w:szCs w:val="20"/>
    </w:rPr>
  </w:style>
  <w:style w:type="paragraph" w:styleId="Seznamsodrkami4">
    <w:name w:val="List Bullet 4"/>
    <w:basedOn w:val="Normln"/>
    <w:uiPriority w:val="99"/>
    <w:unhideWhenUsed/>
    <w:rsid w:val="006D3617"/>
    <w:pPr>
      <w:numPr>
        <w:numId w:val="8"/>
      </w:numPr>
      <w:spacing w:after="120"/>
      <w:contextualSpacing/>
    </w:pPr>
    <w:rPr>
      <w:rFonts w:ascii="Times New Roman" w:hAnsi="Times New Roman"/>
      <w:noProof/>
      <w:sz w:val="22"/>
      <w:szCs w:val="20"/>
    </w:rPr>
  </w:style>
  <w:style w:type="paragraph" w:styleId="Pokraovnseznamu">
    <w:name w:val="List Continue"/>
    <w:basedOn w:val="Normln"/>
    <w:uiPriority w:val="99"/>
    <w:unhideWhenUsed/>
    <w:rsid w:val="006D3617"/>
    <w:pPr>
      <w:spacing w:after="120"/>
      <w:ind w:left="283"/>
      <w:contextualSpacing/>
    </w:pPr>
    <w:rPr>
      <w:rFonts w:ascii="Times New Roman" w:hAnsi="Times New Roman"/>
      <w:noProof/>
      <w:sz w:val="22"/>
      <w:szCs w:val="20"/>
    </w:rPr>
  </w:style>
  <w:style w:type="paragraph" w:styleId="Pokraovnseznamu2">
    <w:name w:val="List Continue 2"/>
    <w:basedOn w:val="Normln"/>
    <w:uiPriority w:val="99"/>
    <w:unhideWhenUsed/>
    <w:rsid w:val="006D3617"/>
    <w:pPr>
      <w:spacing w:after="120"/>
      <w:ind w:left="566"/>
      <w:contextualSpacing/>
    </w:pPr>
    <w:rPr>
      <w:rFonts w:ascii="Times New Roman" w:hAnsi="Times New Roman"/>
      <w:noProof/>
      <w:sz w:val="22"/>
      <w:szCs w:val="20"/>
    </w:rPr>
  </w:style>
  <w:style w:type="paragraph" w:styleId="Pokraovnseznamu3">
    <w:name w:val="List Continue 3"/>
    <w:basedOn w:val="Normln"/>
    <w:uiPriority w:val="99"/>
    <w:unhideWhenUsed/>
    <w:rsid w:val="006D3617"/>
    <w:pPr>
      <w:spacing w:after="120"/>
      <w:ind w:left="849"/>
      <w:contextualSpacing/>
    </w:pPr>
    <w:rPr>
      <w:rFonts w:ascii="Times New Roman" w:hAnsi="Times New Roman"/>
      <w:noProof/>
      <w:sz w:val="22"/>
      <w:szCs w:val="20"/>
    </w:rPr>
  </w:style>
  <w:style w:type="paragraph" w:styleId="Zkladntext-prvnodsazen2">
    <w:name w:val="Body Text First Indent 2"/>
    <w:basedOn w:val="Zkladntextodsazen"/>
    <w:link w:val="Zkladntext-prvnodsazen2Char"/>
    <w:uiPriority w:val="99"/>
    <w:unhideWhenUsed/>
    <w:rsid w:val="006D3617"/>
    <w:pPr>
      <w:spacing w:before="0"/>
      <w:ind w:left="283" w:firstLine="210"/>
    </w:pPr>
    <w:rPr>
      <w:i w:val="0"/>
      <w:noProof/>
      <w:snapToGrid/>
      <w:sz w:val="22"/>
    </w:rPr>
  </w:style>
  <w:style w:type="character" w:customStyle="1" w:styleId="Zkladntext-prvnodsazen2Char">
    <w:name w:val="Základní text - první odsazený 2 Char"/>
    <w:basedOn w:val="ZkladntextodsazenChar"/>
    <w:link w:val="Zkladntext-prvnodsazen2"/>
    <w:uiPriority w:val="99"/>
    <w:rsid w:val="006D3617"/>
    <w:rPr>
      <w:rFonts w:ascii="Times New Roman" w:eastAsia="Times New Roman" w:hAnsi="Times New Roman"/>
      <w:i w:val="0"/>
      <w:noProof/>
      <w:snapToGrid/>
      <w:sz w:val="22"/>
    </w:rPr>
  </w:style>
  <w:style w:type="paragraph" w:styleId="Nadpisobsahu">
    <w:name w:val="TOC Heading"/>
    <w:basedOn w:val="Nadpis1"/>
    <w:next w:val="Normln"/>
    <w:uiPriority w:val="39"/>
    <w:semiHidden/>
    <w:unhideWhenUsed/>
    <w:qFormat/>
    <w:rsid w:val="006D3617"/>
    <w:pPr>
      <w:spacing w:line="276" w:lineRule="auto"/>
      <w:outlineLvl w:val="9"/>
    </w:pPr>
  </w:style>
  <w:style w:type="paragraph" w:customStyle="1" w:styleId="Luke1">
    <w:name w:val="Luke1"/>
    <w:basedOn w:val="Normln"/>
    <w:rsid w:val="006D3617"/>
    <w:rPr>
      <w:rFonts w:ascii="Times New Roman" w:hAnsi="Times New Roman"/>
      <w:sz w:val="24"/>
      <w:szCs w:val="20"/>
    </w:rPr>
  </w:style>
  <w:style w:type="paragraph" w:customStyle="1" w:styleId="odstavec">
    <w:name w:val="odstavec"/>
    <w:basedOn w:val="Normln"/>
    <w:link w:val="odstavecChar"/>
    <w:qFormat/>
    <w:rsid w:val="00D25EDF"/>
    <w:pPr>
      <w:numPr>
        <w:numId w:val="31"/>
      </w:numPr>
      <w:spacing w:before="120" w:after="120" w:line="280" w:lineRule="atLeast"/>
      <w:jc w:val="both"/>
    </w:pPr>
    <w:rPr>
      <w:rFonts w:cs="Arial"/>
      <w:szCs w:val="20"/>
    </w:rPr>
  </w:style>
  <w:style w:type="character" w:customStyle="1" w:styleId="odstavecChar">
    <w:name w:val="odstavec Char"/>
    <w:basedOn w:val="Standardnpsmoodstavce"/>
    <w:link w:val="odstavec"/>
    <w:rsid w:val="00D25EDF"/>
    <w:rPr>
      <w:rFonts w:ascii="Arial" w:eastAsia="Times New Roman" w:hAnsi="Arial" w:cs="Arial"/>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D25EDF"/>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553977773">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B14E2E-70C7-4B07-AA6C-419A8DF43D2B}">
  <ds:schemaRefs>
    <ds:schemaRef ds:uri="http://schemas.openxmlformats.org/officeDocument/2006/bibliography"/>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24</Pages>
  <Words>7512</Words>
  <Characters>43724</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subject/>
  <dc:creator>Veselý Michal, Mgr.</dc:creator>
  <cp:keywords/>
  <dc:description/>
  <cp:lastModifiedBy>Földeši, Igor</cp:lastModifiedBy>
  <cp:revision>8</cp:revision>
  <cp:lastPrinted>2015-10-14T15:05:00Z</cp:lastPrinted>
  <dcterms:created xsi:type="dcterms:W3CDTF">2021-05-03T10:48:00Z</dcterms:created>
  <dcterms:modified xsi:type="dcterms:W3CDTF">2021-05-07T10:41:00Z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