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2" w14:textId="1375847C" w:rsidR="00327D7B" w:rsidRPr="00DA2C52" w:rsidRDefault="008C5234" w:rsidP="00D2206B">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0634FD2D" w14:textId="77777777" w:rsidR="00D2206B" w:rsidRDefault="00D2206B" w:rsidP="00060B31">
      <w:pPr>
        <w:spacing w:line="280" w:lineRule="atLeast"/>
        <w:rPr>
          <w:rFonts w:cs="Arial"/>
          <w:b/>
          <w:szCs w:val="20"/>
        </w:rPr>
      </w:pPr>
    </w:p>
    <w:p w14:paraId="5FFB9958" w14:textId="7D5EC599"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proofErr w:type="gramStart"/>
      <w:r>
        <w:rPr>
          <w:rFonts w:cs="Arial"/>
          <w:b/>
          <w:bCs/>
          <w:iCs/>
          <w:szCs w:val="20"/>
        </w:rPr>
        <w:t>EG.D</w:t>
      </w:r>
      <w:proofErr w:type="gramEnd"/>
      <w:r>
        <w:rPr>
          <w:rFonts w:cs="Arial"/>
          <w:b/>
          <w:bCs/>
          <w:iCs/>
          <w:szCs w:val="20"/>
        </w:rPr>
        <w:t>,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7DB7AB8B" w14:textId="29CE703E"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Pavlem Čadou, Ph.D., místopředsedou představenstva</w:t>
      </w:r>
      <w:r w:rsidR="005C16E1">
        <w:rPr>
          <w:szCs w:val="20"/>
        </w:rPr>
        <w:t xml:space="preserve"> a</w:t>
      </w:r>
      <w:r w:rsidR="00C70E1F">
        <w:rPr>
          <w:szCs w:val="20"/>
        </w:rPr>
        <w:t xml:space="preserve"> </w:t>
      </w:r>
      <w:r w:rsidR="00C70E1F" w:rsidRPr="00EF3E0A">
        <w:rPr>
          <w:rFonts w:cs="Arial"/>
          <w:szCs w:val="20"/>
        </w:rPr>
        <w:t>Ing. David</w:t>
      </w:r>
      <w:r w:rsidR="00D7376F">
        <w:rPr>
          <w:rFonts w:cs="Arial"/>
          <w:szCs w:val="20"/>
        </w:rPr>
        <w:t>em</w:t>
      </w:r>
      <w:r w:rsidR="00C70E1F" w:rsidRPr="00EF3E0A">
        <w:rPr>
          <w:rFonts w:cs="Arial"/>
          <w:szCs w:val="20"/>
        </w:rPr>
        <w:t xml:space="preserve"> Šafář</w:t>
      </w:r>
      <w:r w:rsidR="00D7376F">
        <w:rPr>
          <w:rFonts w:cs="Arial"/>
          <w:szCs w:val="20"/>
        </w:rPr>
        <w:t>em</w:t>
      </w:r>
      <w:r w:rsidR="00C70E1F" w:rsidRPr="00EF3E0A">
        <w:rPr>
          <w:rFonts w:cs="Arial"/>
          <w:szCs w:val="20"/>
        </w:rPr>
        <w:t>, člen</w:t>
      </w:r>
      <w:r w:rsidR="00D7376F">
        <w:rPr>
          <w:rFonts w:cs="Arial"/>
          <w:szCs w:val="20"/>
        </w:rPr>
        <w:t>em</w:t>
      </w:r>
      <w:r w:rsidR="00C70E1F" w:rsidRPr="00EF3E0A">
        <w:rPr>
          <w:rFonts w:cs="Arial"/>
          <w:szCs w:val="20"/>
        </w:rPr>
        <w:t xml:space="preserve"> představenstva</w:t>
      </w:r>
      <w:r w:rsidR="00801ED8">
        <w:rPr>
          <w:szCs w:val="20"/>
        </w:rPr>
        <w:t xml:space="preserve"> </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7749989F" w14:textId="77777777" w:rsidR="000B299A" w:rsidRPr="001A7769" w:rsidRDefault="000B299A" w:rsidP="000B299A">
      <w:pPr>
        <w:spacing w:line="280" w:lineRule="atLeast"/>
      </w:pPr>
      <w:r w:rsidRPr="001A7769">
        <w:rPr>
          <w:bCs/>
          <w:szCs w:val="20"/>
        </w:rPr>
        <w:t xml:space="preserve">kontaktní osoba centrálního skladu Brno: </w:t>
      </w:r>
      <w:r w:rsidRPr="001A7769">
        <w:rPr>
          <w:szCs w:val="20"/>
        </w:rPr>
        <w:t>Jitka Nováková</w:t>
      </w:r>
    </w:p>
    <w:p w14:paraId="5D70F050" w14:textId="3D16B2D3" w:rsidR="000B299A" w:rsidRPr="001A7769" w:rsidRDefault="000B299A" w:rsidP="000B299A">
      <w:pPr>
        <w:spacing w:line="280" w:lineRule="atLeast"/>
      </w:pPr>
      <w:r w:rsidRPr="001A7769">
        <w:t xml:space="preserve">tel. č.: </w:t>
      </w:r>
      <w:r w:rsidRPr="001A7769">
        <w:rPr>
          <w:szCs w:val="20"/>
        </w:rPr>
        <w:t xml:space="preserve">+420 </w:t>
      </w:r>
      <w:r w:rsidR="00C947FE">
        <w:t>704 986 287 (</w:t>
      </w:r>
      <w:r w:rsidR="00A46BBD">
        <w:t xml:space="preserve">příp. Jan Kořínek, tel. č. </w:t>
      </w:r>
      <w:r w:rsidR="00A46BBD" w:rsidRPr="001A7769">
        <w:rPr>
          <w:szCs w:val="20"/>
        </w:rPr>
        <w:t xml:space="preserve">+420 </w:t>
      </w:r>
      <w:r w:rsidR="00C947FE">
        <w:t>724 057 476)</w:t>
      </w:r>
    </w:p>
    <w:p w14:paraId="50C02446" w14:textId="6B10A6BC" w:rsidR="000B299A" w:rsidRPr="001A7769" w:rsidRDefault="000B299A" w:rsidP="000B299A">
      <w:pPr>
        <w:spacing w:line="280" w:lineRule="atLeast"/>
        <w:rPr>
          <w:bCs/>
          <w:szCs w:val="20"/>
        </w:rPr>
      </w:pPr>
      <w:r w:rsidRPr="001A7769">
        <w:t xml:space="preserve">email: </w:t>
      </w:r>
      <w:r w:rsidRPr="001A7769">
        <w:rPr>
          <w:szCs w:val="20"/>
        </w:rPr>
        <w:t>jitka</w:t>
      </w:r>
      <w:r w:rsidR="0082368F">
        <w:rPr>
          <w:szCs w:val="20"/>
        </w:rPr>
        <w:t>.</w:t>
      </w:r>
      <w:r w:rsidRPr="001A7769">
        <w:rPr>
          <w:szCs w:val="20"/>
        </w:rPr>
        <w:t>nov</w:t>
      </w:r>
      <w:r w:rsidR="00C61DBD">
        <w:rPr>
          <w:szCs w:val="20"/>
        </w:rPr>
        <w:t>a</w:t>
      </w:r>
      <w:r w:rsidRPr="001A7769">
        <w:rPr>
          <w:szCs w:val="20"/>
        </w:rPr>
        <w:t>kov</w:t>
      </w:r>
      <w:r w:rsidR="00C61DBD">
        <w:rPr>
          <w:szCs w:val="20"/>
        </w:rPr>
        <w:t>a</w:t>
      </w:r>
      <w:r w:rsidRPr="001A7769">
        <w:rPr>
          <w:szCs w:val="20"/>
        </w:rPr>
        <w:t>@egd.cz</w:t>
      </w:r>
    </w:p>
    <w:p w14:paraId="763C6AE4" w14:textId="77777777" w:rsidR="000B299A" w:rsidRPr="001A7769" w:rsidRDefault="000B299A" w:rsidP="000B299A">
      <w:pPr>
        <w:spacing w:line="280" w:lineRule="atLeast"/>
        <w:rPr>
          <w:bCs/>
          <w:szCs w:val="20"/>
        </w:rPr>
      </w:pPr>
    </w:p>
    <w:p w14:paraId="06DDA864" w14:textId="77777777" w:rsidR="000B299A" w:rsidRPr="001A7769" w:rsidRDefault="000B299A" w:rsidP="000B299A">
      <w:pPr>
        <w:spacing w:line="280" w:lineRule="atLeast"/>
        <w:rPr>
          <w:bCs/>
          <w:szCs w:val="20"/>
        </w:rPr>
      </w:pPr>
      <w:r w:rsidRPr="001A7769">
        <w:rPr>
          <w:bCs/>
          <w:szCs w:val="20"/>
        </w:rPr>
        <w:t xml:space="preserve">kontaktní osoba centrálního skladu České Budějovice: </w:t>
      </w:r>
      <w:r w:rsidRPr="001A7769">
        <w:rPr>
          <w:szCs w:val="20"/>
        </w:rPr>
        <w:t>Lenka Kubešová</w:t>
      </w:r>
    </w:p>
    <w:p w14:paraId="0091A5AD" w14:textId="77777777" w:rsidR="000B299A" w:rsidRPr="001A7769" w:rsidRDefault="000B299A" w:rsidP="000B299A">
      <w:pPr>
        <w:spacing w:line="280" w:lineRule="atLeast"/>
      </w:pPr>
      <w:r w:rsidRPr="001A7769">
        <w:rPr>
          <w:bCs/>
          <w:szCs w:val="20"/>
        </w:rPr>
        <w:t xml:space="preserve">tel. č.: </w:t>
      </w:r>
      <w:r w:rsidRPr="001A7769">
        <w:rPr>
          <w:szCs w:val="20"/>
        </w:rPr>
        <w:t>+420 387865622</w:t>
      </w:r>
    </w:p>
    <w:p w14:paraId="6E8D8ACD" w14:textId="77777777" w:rsidR="000B299A" w:rsidRPr="0065209F" w:rsidRDefault="000B299A" w:rsidP="000B299A">
      <w:pPr>
        <w:spacing w:line="280" w:lineRule="atLeast"/>
        <w:rPr>
          <w:bCs/>
          <w:szCs w:val="20"/>
        </w:rPr>
      </w:pPr>
      <w:r w:rsidRPr="001A7769">
        <w:t xml:space="preserve">email: </w:t>
      </w:r>
      <w:r w:rsidRPr="001A7769">
        <w:rPr>
          <w:szCs w:val="20"/>
        </w:rPr>
        <w:t>lenka.kubesova@egd.cz</w:t>
      </w: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5D54C523"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39E16B62" w:rsidR="00145F4C"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17E165BF" w14:textId="77777777" w:rsidR="00D2206B" w:rsidRPr="00DA2C52" w:rsidRDefault="00D2206B" w:rsidP="00060B31">
      <w:pPr>
        <w:spacing w:line="280" w:lineRule="atLeast"/>
        <w:jc w:val="both"/>
        <w:rPr>
          <w:szCs w:val="20"/>
        </w:rPr>
      </w:pPr>
    </w:p>
    <w:p w14:paraId="5FFB9973" w14:textId="79C5EF68"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5FFB9974" w14:textId="77777777" w:rsidR="00327D7B" w:rsidRPr="00DA2C52" w:rsidRDefault="00327D7B" w:rsidP="00060B31">
      <w:pPr>
        <w:spacing w:line="280" w:lineRule="atLeast"/>
        <w:jc w:val="both"/>
        <w:rPr>
          <w:szCs w:val="22"/>
        </w:rPr>
      </w:pPr>
    </w:p>
    <w:p w14:paraId="0D0C2A16" w14:textId="77777777" w:rsidR="00D2206B" w:rsidRDefault="00D2206B" w:rsidP="00060B31">
      <w:pPr>
        <w:pStyle w:val="Zkladntext21"/>
        <w:spacing w:line="280" w:lineRule="atLeast"/>
        <w:ind w:left="0" w:firstLine="0"/>
        <w:jc w:val="both"/>
        <w:rPr>
          <w:rFonts w:ascii="Arial" w:hAnsi="Arial" w:cs="Arial"/>
          <w:sz w:val="20"/>
        </w:rPr>
      </w:pPr>
    </w:p>
    <w:p w14:paraId="5E4096CF" w14:textId="77777777" w:rsidR="00D2206B" w:rsidRDefault="00D2206B" w:rsidP="00060B31">
      <w:pPr>
        <w:pStyle w:val="Zkladntext21"/>
        <w:spacing w:line="280" w:lineRule="atLeast"/>
        <w:ind w:left="0" w:firstLine="0"/>
        <w:jc w:val="both"/>
        <w:rPr>
          <w:rFonts w:ascii="Arial" w:hAnsi="Arial" w:cs="Arial"/>
          <w:sz w:val="20"/>
        </w:rPr>
      </w:pPr>
    </w:p>
    <w:p w14:paraId="68F0CAE9" w14:textId="77777777" w:rsidR="00317CF5" w:rsidRDefault="00D2206B" w:rsidP="007D0A46">
      <w:pPr>
        <w:pStyle w:val="Zkladntext21"/>
        <w:spacing w:line="280" w:lineRule="atLeast"/>
        <w:ind w:left="0" w:firstLine="0"/>
        <w:jc w:val="center"/>
        <w:rPr>
          <w:rFonts w:ascii="Arial" w:hAnsi="Arial" w:cs="Arial"/>
          <w:sz w:val="20"/>
        </w:rPr>
      </w:pPr>
      <w:r w:rsidRPr="00962EF2">
        <w:rPr>
          <w:noProof/>
        </w:rPr>
        <w:drawing>
          <wp:inline distT="0" distB="0" distL="0" distR="0" wp14:anchorId="0CC4069F" wp14:editId="6FE0F8A5">
            <wp:extent cx="5760720" cy="588645"/>
            <wp:effectExtent l="0" t="0" r="0" b="1905"/>
            <wp:docPr id="1" name="Obrázek 1"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88645"/>
                    </a:xfrm>
                    <a:prstGeom prst="rect">
                      <a:avLst/>
                    </a:prstGeom>
                    <a:noFill/>
                    <a:ln>
                      <a:noFill/>
                    </a:ln>
                  </pic:spPr>
                </pic:pic>
              </a:graphicData>
            </a:graphic>
          </wp:inline>
        </w:drawing>
      </w:r>
    </w:p>
    <w:p w14:paraId="78A19114" w14:textId="77777777" w:rsidR="00317CF5" w:rsidRDefault="00317CF5" w:rsidP="007D0A46">
      <w:pPr>
        <w:pStyle w:val="Zkladntext21"/>
        <w:spacing w:line="280" w:lineRule="atLeast"/>
        <w:ind w:left="0" w:firstLine="0"/>
        <w:jc w:val="center"/>
        <w:rPr>
          <w:rFonts w:ascii="Arial" w:hAnsi="Arial" w:cs="Arial"/>
          <w:sz w:val="20"/>
        </w:rPr>
      </w:pPr>
    </w:p>
    <w:p w14:paraId="5FFB9975" w14:textId="78A54DAB" w:rsidR="007542F5" w:rsidRPr="00DA2C52" w:rsidRDefault="007542F5" w:rsidP="007D0A46">
      <w:pPr>
        <w:pStyle w:val="Zkladntext21"/>
        <w:spacing w:line="280" w:lineRule="atLeast"/>
        <w:ind w:left="0" w:firstLine="0"/>
        <w:jc w:val="center"/>
        <w:rPr>
          <w:rFonts w:ascii="Arial" w:hAnsi="Arial" w:cs="Arial"/>
          <w:sz w:val="20"/>
        </w:rPr>
      </w:pPr>
      <w:r w:rsidRPr="00DA2C52">
        <w:rPr>
          <w:rFonts w:ascii="Arial" w:hAnsi="Arial" w:cs="Arial"/>
          <w:sz w:val="20"/>
        </w:rPr>
        <w:lastRenderedPageBreak/>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00627C39">
        <w:rPr>
          <w:rFonts w:ascii="Arial" w:hAnsi="Arial" w:cs="Arial"/>
          <w:b/>
          <w:sz w:val="20"/>
        </w:rPr>
        <w:t xml:space="preserve"> nebo „zákon“</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w:t>
      </w:r>
    </w:p>
    <w:p w14:paraId="5FFB9976" w14:textId="77777777" w:rsidR="00327D7B"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18F93B82" w:rsidR="008407F8" w:rsidRPr="006F01AD" w:rsidRDefault="008407F8" w:rsidP="00F03175">
      <w:pPr>
        <w:jc w:val="both"/>
        <w:rPr>
          <w:rFonts w:cs="Arial"/>
          <w:b/>
          <w:szCs w:val="20"/>
        </w:rPr>
      </w:pPr>
      <w:r w:rsidRPr="006F01AD">
        <w:rPr>
          <w:rFonts w:cs="Arial"/>
          <w:szCs w:val="20"/>
        </w:rPr>
        <w:t xml:space="preserve">Podkladem pro uzavření této smlouvy je nabídka prodávajícího ze dne </w:t>
      </w:r>
      <w:r w:rsidRPr="006F01AD">
        <w:rPr>
          <w:rFonts w:cs="Arial"/>
          <w:szCs w:val="20"/>
          <w:highlight w:val="yellow"/>
        </w:rPr>
        <w:t>doplní zadavatel</w:t>
      </w:r>
      <w:r w:rsidR="00C70CBA" w:rsidRPr="006F01AD">
        <w:rPr>
          <w:rFonts w:cs="Arial"/>
          <w:szCs w:val="20"/>
        </w:rPr>
        <w:t xml:space="preserve"> (dále jen </w:t>
      </w:r>
      <w:r w:rsidR="00C70CBA" w:rsidRPr="006F01AD">
        <w:rPr>
          <w:rFonts w:cs="Arial"/>
          <w:b/>
          <w:szCs w:val="20"/>
        </w:rPr>
        <w:t>„nabídka“</w:t>
      </w:r>
      <w:r w:rsidR="00C70CBA" w:rsidRPr="006F01AD">
        <w:rPr>
          <w:rFonts w:cs="Arial"/>
          <w:szCs w:val="20"/>
        </w:rPr>
        <w:t>)</w:t>
      </w:r>
      <w:r w:rsidRPr="006F01AD">
        <w:rPr>
          <w:rFonts w:cs="Arial"/>
          <w:szCs w:val="20"/>
        </w:rPr>
        <w:t xml:space="preserve">, podaná ve veřejné zakázce nazvané </w:t>
      </w:r>
      <w:bookmarkStart w:id="0" w:name="_Hlk523819095"/>
      <w:r w:rsidRPr="006F01AD">
        <w:rPr>
          <w:rFonts w:cs="Arial"/>
          <w:b/>
          <w:szCs w:val="20"/>
        </w:rPr>
        <w:t>„</w:t>
      </w:r>
      <w:r w:rsidR="00427C4A">
        <w:rPr>
          <w:rFonts w:cs="Arial"/>
          <w:b/>
          <w:szCs w:val="20"/>
        </w:rPr>
        <w:t>Kombinovaná zemní lana</w:t>
      </w:r>
      <w:r w:rsidR="00F03175" w:rsidRPr="006F01AD">
        <w:rPr>
          <w:rFonts w:cs="Arial"/>
          <w:b/>
          <w:bCs/>
          <w:szCs w:val="20"/>
        </w:rPr>
        <w:t>,</w:t>
      </w:r>
      <w:bookmarkEnd w:id="0"/>
      <w:r w:rsidRPr="006F01AD">
        <w:rPr>
          <w:rFonts w:cs="Arial"/>
          <w:b/>
          <w:bCs/>
          <w:iCs/>
          <w:szCs w:val="20"/>
        </w:rPr>
        <w:t xml:space="preserve"> </w:t>
      </w:r>
      <w:r w:rsidRPr="006F01AD">
        <w:rPr>
          <w:rFonts w:cs="Arial"/>
          <w:szCs w:val="20"/>
        </w:rPr>
        <w:t>(dále jen „</w:t>
      </w:r>
      <w:r w:rsidRPr="006F01AD">
        <w:rPr>
          <w:rFonts w:cs="Arial"/>
          <w:b/>
          <w:szCs w:val="20"/>
        </w:rPr>
        <w:t>veřejná zakázka</w:t>
      </w:r>
      <w:r w:rsidRPr="006F01AD">
        <w:rPr>
          <w:rFonts w:cs="Arial"/>
          <w:szCs w:val="20"/>
        </w:rPr>
        <w:t>“), zadávané kupujícím v souladu se ZVZZ, a zadávací dokumentace kupujícího pro veřejnou zakázku (dále jen „</w:t>
      </w:r>
      <w:r w:rsidRPr="006F01AD">
        <w:rPr>
          <w:rFonts w:cs="Arial"/>
          <w:b/>
          <w:szCs w:val="20"/>
        </w:rPr>
        <w:t>zadávací dokumentace</w:t>
      </w:r>
      <w:r w:rsidRPr="006F01AD">
        <w:rPr>
          <w:rFonts w:cs="Arial"/>
          <w:szCs w:val="20"/>
        </w:rPr>
        <w:t>“).</w:t>
      </w:r>
    </w:p>
    <w:p w14:paraId="5FFB997B" w14:textId="5531991D" w:rsidR="00327D7B" w:rsidRDefault="00327D7B"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33525DFE" w14:textId="2C6CB6CE" w:rsidR="00C9195D" w:rsidRDefault="00C9195D" w:rsidP="00C9195D">
      <w:pPr>
        <w:pStyle w:val="Textpoznpodarou"/>
        <w:numPr>
          <w:ilvl w:val="0"/>
          <w:numId w:val="1"/>
        </w:numPr>
        <w:rPr>
          <w:rFonts w:cs="Arial"/>
        </w:rPr>
      </w:pPr>
      <w:r w:rsidRPr="003A62AF">
        <w:rPr>
          <w:rFonts w:cs="Arial"/>
        </w:rPr>
        <w:t xml:space="preserve">Předmětem této smlouvy je </w:t>
      </w:r>
      <w:r w:rsidRPr="00D7485C">
        <w:rPr>
          <w:rFonts w:cs="Arial"/>
          <w:b/>
        </w:rPr>
        <w:t>dodávka kombinovaných zemních lan pro napěťové hladiny VN, VVN a k nim příslušných spojek</w:t>
      </w:r>
      <w:r w:rsidRPr="00F902BA">
        <w:rPr>
          <w:rFonts w:cs="Arial"/>
        </w:rPr>
        <w:t xml:space="preserve"> (dále jen „zboží“) prodávajícím kupujícímu.</w:t>
      </w:r>
    </w:p>
    <w:p w14:paraId="38F0E044" w14:textId="77777777" w:rsidR="00C9195D" w:rsidRPr="00C9195D" w:rsidRDefault="00C9195D" w:rsidP="00C9195D">
      <w:pPr>
        <w:pStyle w:val="Textpoznpodarou"/>
        <w:ind w:left="340"/>
        <w:rPr>
          <w:rFonts w:cs="Arial"/>
        </w:rPr>
      </w:pPr>
    </w:p>
    <w:p w14:paraId="282188B8" w14:textId="583D27DB" w:rsidR="00C9195D" w:rsidRDefault="006B20D9" w:rsidP="00C9195D">
      <w:pPr>
        <w:numPr>
          <w:ilvl w:val="0"/>
          <w:numId w:val="1"/>
        </w:numPr>
        <w:spacing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F5693A">
        <w:rPr>
          <w:rFonts w:cs="Arial"/>
          <w:szCs w:val="20"/>
        </w:rPr>
        <w:t>dokumentu Všeobecné nákupní podmínky společnosti</w:t>
      </w:r>
      <w:r w:rsidR="00C70DD2" w:rsidRPr="00BB6981">
        <w:rPr>
          <w:rFonts w:cs="Arial"/>
          <w:szCs w:val="20"/>
        </w:rPr>
        <w:t xml:space="preserve">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w:t>
      </w:r>
    </w:p>
    <w:p w14:paraId="09341FE5" w14:textId="77777777" w:rsidR="00C9195D" w:rsidRPr="00C9195D" w:rsidRDefault="00C9195D" w:rsidP="00C9195D">
      <w:pPr>
        <w:spacing w:line="280" w:lineRule="atLeast"/>
        <w:jc w:val="both"/>
        <w:rPr>
          <w:rFonts w:cs="Arial"/>
          <w:szCs w:val="20"/>
        </w:rPr>
      </w:pPr>
    </w:p>
    <w:p w14:paraId="0099B540" w14:textId="1EB2273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DD4E50">
        <w:rPr>
          <w:rFonts w:cs="Arial"/>
          <w:bCs/>
          <w:iCs/>
          <w:szCs w:val="20"/>
          <w:u w:val="single"/>
        </w:rPr>
        <w:t>3</w:t>
      </w:r>
      <w:r w:rsidR="00DD4E50">
        <w:rPr>
          <w:rFonts w:cs="Arial"/>
          <w:bCs/>
          <w:iCs/>
          <w:szCs w:val="20"/>
        </w:rPr>
        <w:t xml:space="preserve"> </w:t>
      </w:r>
      <w:r w:rsidR="001F504F">
        <w:rPr>
          <w:rFonts w:cs="Arial"/>
          <w:bCs/>
          <w:iCs/>
          <w:szCs w:val="20"/>
        </w:rPr>
        <w:t>této smlouvy.</w:t>
      </w:r>
    </w:p>
    <w:p w14:paraId="5FFB9980" w14:textId="3B1B8CE4"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74D30236" w14:textId="4E8AA27C" w:rsidR="00C70CBA" w:rsidRPr="007B0950" w:rsidRDefault="00817B47" w:rsidP="007B095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E43C74">
        <w:rPr>
          <w:rFonts w:cs="Arial"/>
          <w:b/>
          <w:bCs/>
          <w:szCs w:val="20"/>
        </w:rPr>
        <w:t>výzva k plnění</w:t>
      </w:r>
      <w:r w:rsidRPr="00D71308">
        <w:rPr>
          <w:rFonts w:cs="Arial"/>
          <w:szCs w:val="20"/>
        </w:rPr>
        <w:t>“).</w:t>
      </w:r>
      <w:bookmarkStart w:id="1" w:name="_Hlk523825672"/>
    </w:p>
    <w:p w14:paraId="7EB24DD8" w14:textId="42BF7FFA" w:rsidR="00DD4E50" w:rsidRDefault="00DD4E50" w:rsidP="00DE2241">
      <w:pPr>
        <w:numPr>
          <w:ilvl w:val="0"/>
          <w:numId w:val="1"/>
        </w:numPr>
        <w:spacing w:line="280" w:lineRule="atLeast"/>
        <w:jc w:val="both"/>
        <w:rPr>
          <w:rFonts w:cs="Arial"/>
          <w:szCs w:val="20"/>
        </w:rPr>
      </w:pPr>
      <w:r>
        <w:t>O</w:t>
      </w:r>
      <w:r w:rsidRPr="005948DE">
        <w:t>dběrné množství uvedené v </w:t>
      </w:r>
      <w:r w:rsidRPr="005948DE">
        <w:rPr>
          <w:u w:val="single"/>
        </w:rPr>
        <w:t>příloze 1</w:t>
      </w:r>
      <w:r w:rsidRPr="005948DE">
        <w:t xml:space="preserve"> je stanoveno pouze jako předpokládané. To znamená, že kupující není zavázán k odběru zboží v žádném minimálním či maximálním objemu. </w:t>
      </w:r>
    </w:p>
    <w:p w14:paraId="479D7528" w14:textId="77777777" w:rsidR="00DD4E50" w:rsidRPr="00DD4E50" w:rsidRDefault="00DD4E50" w:rsidP="00E43C74">
      <w:pPr>
        <w:spacing w:line="280" w:lineRule="atLeast"/>
        <w:ind w:left="340"/>
        <w:jc w:val="both"/>
        <w:rPr>
          <w:rFonts w:cs="Arial"/>
          <w:szCs w:val="20"/>
        </w:rPr>
      </w:pPr>
    </w:p>
    <w:bookmarkEnd w:id="1"/>
    <w:p w14:paraId="431DADAB" w14:textId="37883E2C"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6DF2E2B8" w14:textId="77777777" w:rsidR="007B0950" w:rsidRDefault="007B0950" w:rsidP="007B0950">
      <w:pPr>
        <w:pStyle w:val="Odstavecseseznamem"/>
        <w:rPr>
          <w:rFonts w:cs="Arial"/>
          <w:szCs w:val="20"/>
        </w:rPr>
      </w:pPr>
    </w:p>
    <w:p w14:paraId="00C5F0A2" w14:textId="77777777" w:rsidR="007B0950" w:rsidRPr="00C70CBA" w:rsidRDefault="007B0950" w:rsidP="007B0950">
      <w:pPr>
        <w:spacing w:after="120" w:line="280" w:lineRule="atLeast"/>
        <w:jc w:val="both"/>
        <w:rPr>
          <w:rFonts w:cs="Arial"/>
          <w:szCs w:val="20"/>
        </w:rPr>
      </w:pP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2DB1095B" w14:textId="46164D2E" w:rsidR="00DD4E50" w:rsidRDefault="00DD4E50" w:rsidP="00DD4E50">
      <w:pPr>
        <w:numPr>
          <w:ilvl w:val="0"/>
          <w:numId w:val="2"/>
        </w:numPr>
        <w:spacing w:line="280" w:lineRule="atLeast"/>
        <w:jc w:val="both"/>
        <w:rPr>
          <w:rFonts w:cs="Arial"/>
          <w:szCs w:val="20"/>
        </w:rPr>
      </w:pPr>
      <w:r w:rsidRPr="007A7407">
        <w:rPr>
          <w:rFonts w:cs="Arial"/>
          <w:szCs w:val="20"/>
        </w:rPr>
        <w:t xml:space="preserve">Místem plnění jsou jednak následující </w:t>
      </w:r>
      <w:r>
        <w:rPr>
          <w:rFonts w:cs="Arial"/>
          <w:szCs w:val="20"/>
        </w:rPr>
        <w:t>centrální</w:t>
      </w:r>
      <w:r w:rsidRPr="007A7407">
        <w:rPr>
          <w:rFonts w:cs="Arial"/>
          <w:szCs w:val="20"/>
        </w:rPr>
        <w:t xml:space="preserve"> sklady kupujícího, jednak může kupující dle své volné úvahy určit pro konkrétní dílčí dodávku (plnění) ve výzvě k plnění jiné místo plnění v rámci České republiky. </w:t>
      </w:r>
      <w:r>
        <w:rPr>
          <w:rFonts w:cs="Arial"/>
          <w:szCs w:val="20"/>
        </w:rPr>
        <w:t xml:space="preserve">Centrální </w:t>
      </w:r>
      <w:r w:rsidRPr="007A7407">
        <w:rPr>
          <w:rFonts w:cs="Arial"/>
          <w:szCs w:val="20"/>
        </w:rPr>
        <w:t xml:space="preserve">sklady </w:t>
      </w:r>
      <w:r w:rsidRPr="008836E9">
        <w:rPr>
          <w:rFonts w:cs="Arial"/>
          <w:szCs w:val="20"/>
        </w:rPr>
        <w:t xml:space="preserve">se </w:t>
      </w:r>
      <w:r>
        <w:rPr>
          <w:rFonts w:cs="Arial"/>
          <w:szCs w:val="20"/>
        </w:rPr>
        <w:t xml:space="preserve">nacházejí </w:t>
      </w:r>
      <w:r w:rsidRPr="008836E9">
        <w:rPr>
          <w:rFonts w:cs="Arial"/>
          <w:szCs w:val="20"/>
        </w:rPr>
        <w:t xml:space="preserve">na následujících adresách: (i) pro oblast Brno je centrální sklad na adrese </w:t>
      </w:r>
      <w:proofErr w:type="gramStart"/>
      <w:r w:rsidRPr="008836E9">
        <w:rPr>
          <w:rFonts w:cs="Arial"/>
          <w:szCs w:val="20"/>
        </w:rPr>
        <w:t>E</w:t>
      </w:r>
      <w:r w:rsidR="00E43C74">
        <w:rPr>
          <w:rFonts w:cs="Arial"/>
          <w:szCs w:val="20"/>
        </w:rPr>
        <w:t>G.D</w:t>
      </w:r>
      <w:proofErr w:type="gramEnd"/>
      <w:r>
        <w:rPr>
          <w:rFonts w:cs="Arial"/>
          <w:szCs w:val="20"/>
        </w:rPr>
        <w:t>, a.s.</w:t>
      </w:r>
      <w:r w:rsidRPr="008836E9">
        <w:rPr>
          <w:rFonts w:cs="Arial"/>
          <w:szCs w:val="20"/>
        </w:rPr>
        <w:t>, Centrální sklad, Řípská 11, 627 00 Brno-Slatina, (</w:t>
      </w:r>
      <w:proofErr w:type="spellStart"/>
      <w:r w:rsidRPr="008836E9">
        <w:rPr>
          <w:rFonts w:cs="Arial"/>
          <w:szCs w:val="20"/>
        </w:rPr>
        <w:t>ii</w:t>
      </w:r>
      <w:proofErr w:type="spellEnd"/>
      <w:r w:rsidRPr="008836E9">
        <w:rPr>
          <w:rFonts w:cs="Arial"/>
          <w:szCs w:val="20"/>
        </w:rPr>
        <w:t xml:space="preserve">) pro oblast České Budějovice je centrální sklad na adrese </w:t>
      </w:r>
      <w:r w:rsidR="001B0A00" w:rsidRPr="008836E9">
        <w:rPr>
          <w:rFonts w:cs="Arial"/>
          <w:szCs w:val="20"/>
        </w:rPr>
        <w:t>E</w:t>
      </w:r>
      <w:r w:rsidR="001B0A00">
        <w:rPr>
          <w:rFonts w:cs="Arial"/>
          <w:szCs w:val="20"/>
        </w:rPr>
        <w:t>G.D</w:t>
      </w:r>
      <w:r>
        <w:rPr>
          <w:rFonts w:cs="Arial"/>
          <w:szCs w:val="20"/>
        </w:rPr>
        <w:t>, a.s.,</w:t>
      </w:r>
      <w:r w:rsidRPr="008836E9">
        <w:rPr>
          <w:rFonts w:cs="Arial"/>
          <w:szCs w:val="20"/>
        </w:rPr>
        <w:t xml:space="preserve"> Centrální sklad, 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 xml:space="preserve">České Budějovice. </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1EA81A1E" w14:textId="33930E2C" w:rsidR="00B843E8" w:rsidRPr="00B843E8" w:rsidRDefault="007C63FE" w:rsidP="00B843E8">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F5693A">
        <w:rPr>
          <w:rFonts w:cs="Arial"/>
          <w:szCs w:val="20"/>
        </w:rPr>
        <w:t>12</w:t>
      </w:r>
      <w:r w:rsidR="00605A3C" w:rsidRPr="001A7769">
        <w:rPr>
          <w:rFonts w:cs="Arial"/>
          <w:szCs w:val="20"/>
        </w:rPr>
        <w:t xml:space="preserve"> </w:t>
      </w:r>
      <w:r w:rsidR="00586415" w:rsidRPr="001A7769">
        <w:rPr>
          <w:rFonts w:cs="Arial"/>
          <w:szCs w:val="20"/>
        </w:rPr>
        <w:t>týdnů</w:t>
      </w:r>
      <w:r w:rsidR="00B332DD" w:rsidRPr="001A7769">
        <w:rPr>
          <w:rFonts w:cs="Arial"/>
          <w:szCs w:val="20"/>
        </w:rPr>
        <w:t xml:space="preserve"> </w:t>
      </w:r>
      <w:r w:rsidR="00327D7B" w:rsidRPr="001A7769">
        <w:rPr>
          <w:rFonts w:cs="Arial"/>
          <w:szCs w:val="20"/>
        </w:rPr>
        <w:t xml:space="preserve">od </w:t>
      </w:r>
      <w:r w:rsidR="0045415D" w:rsidRPr="001A7769">
        <w:rPr>
          <w:rFonts w:cs="Arial"/>
          <w:szCs w:val="20"/>
        </w:rPr>
        <w:t xml:space="preserve">doručení </w:t>
      </w:r>
      <w:r w:rsidR="002D3EEF" w:rsidRPr="001A7769">
        <w:rPr>
          <w:rFonts w:cs="Arial"/>
          <w:szCs w:val="20"/>
        </w:rPr>
        <w:t>výzvy k plnění</w:t>
      </w:r>
      <w:r w:rsidR="0045415D" w:rsidRPr="001A7769">
        <w:rPr>
          <w:rFonts w:cs="Arial"/>
          <w:szCs w:val="20"/>
        </w:rPr>
        <w:t xml:space="preserve"> prodávajícímu</w:t>
      </w:r>
      <w:r w:rsidR="00811306" w:rsidRPr="001A7769">
        <w:rPr>
          <w:rFonts w:cs="Arial"/>
          <w:szCs w:val="20"/>
        </w:rPr>
        <w:t xml:space="preserve">, ledaže kupující </w:t>
      </w:r>
      <w:proofErr w:type="gramStart"/>
      <w:r w:rsidR="00811306" w:rsidRPr="001A7769">
        <w:rPr>
          <w:rFonts w:cs="Arial"/>
          <w:szCs w:val="20"/>
        </w:rPr>
        <w:t>určí</w:t>
      </w:r>
      <w:proofErr w:type="gramEnd"/>
      <w:r w:rsidR="00811306" w:rsidRPr="001A7769">
        <w:rPr>
          <w:rFonts w:cs="Arial"/>
          <w:szCs w:val="20"/>
        </w:rPr>
        <w:t xml:space="preserve"> </w:t>
      </w:r>
      <w:r w:rsidR="002D3EEF" w:rsidRPr="001A7769">
        <w:rPr>
          <w:rFonts w:cs="Arial"/>
          <w:szCs w:val="20"/>
        </w:rPr>
        <w:t>ve výzvě k plnění</w:t>
      </w:r>
      <w:r w:rsidR="00811306" w:rsidRPr="001A7769">
        <w:rPr>
          <w:rFonts w:cs="Arial"/>
          <w:szCs w:val="20"/>
        </w:rPr>
        <w:t xml:space="preserve"> pozdější dodací lhůtu.</w:t>
      </w:r>
      <w:r w:rsidR="00F51AE1" w:rsidRPr="001A7769">
        <w:rPr>
          <w:rFonts w:cs="Arial"/>
          <w:szCs w:val="20"/>
        </w:rPr>
        <w:t xml:space="preserve"> </w:t>
      </w:r>
      <w:r w:rsidR="006E79FE">
        <w:rPr>
          <w:rFonts w:cs="Arial"/>
          <w:szCs w:val="20"/>
        </w:rPr>
        <w:t xml:space="preserve">Kupující </w:t>
      </w:r>
      <w:r w:rsidR="00F23199">
        <w:rPr>
          <w:rFonts w:cs="Arial"/>
          <w:szCs w:val="20"/>
        </w:rPr>
        <w:t>upřesní</w:t>
      </w:r>
      <w:r w:rsidR="006E79FE">
        <w:rPr>
          <w:rFonts w:cs="Arial"/>
          <w:szCs w:val="20"/>
        </w:rPr>
        <w:t xml:space="preserve"> ve výzvě k plnění i požadovaný datum dodání a to tak, aby byl v souladu s požadavky na dodací lhůtu uvedenými v tomto článku. Prodávající je povinen do 2 týdnů od obdržení výzvy k plnění </w:t>
      </w:r>
      <w:r w:rsidR="006E79FE">
        <w:rPr>
          <w:rFonts w:cs="Arial"/>
          <w:szCs w:val="20"/>
          <w:lang w:eastAsia="en-US"/>
        </w:rPr>
        <w:t>písemně nebo e-mailem potvrdit kupujícímu požadovaný termín dodání.</w:t>
      </w:r>
      <w:r w:rsidR="006E79FE">
        <w:rPr>
          <w:rFonts w:cs="Arial"/>
          <w:szCs w:val="20"/>
        </w:rPr>
        <w:t xml:space="preserve"> </w:t>
      </w:r>
      <w:r w:rsidR="00B843E8">
        <w:rPr>
          <w:rFonts w:cs="Arial"/>
          <w:szCs w:val="20"/>
        </w:rPr>
        <w:t xml:space="preserve">Kupující má právo 2 týdny před termínem dodání uvedených ve výzvě k plnění posunout termín dodání až o 90 </w:t>
      </w:r>
      <w:proofErr w:type="gramStart"/>
      <w:r w:rsidR="00B843E8">
        <w:rPr>
          <w:rFonts w:cs="Arial"/>
          <w:szCs w:val="20"/>
        </w:rPr>
        <w:t>dn</w:t>
      </w:r>
      <w:r w:rsidR="00F23199">
        <w:rPr>
          <w:rFonts w:cs="Arial"/>
          <w:szCs w:val="20"/>
        </w:rPr>
        <w:t>í</w:t>
      </w:r>
      <w:proofErr w:type="gramEnd"/>
      <w:r w:rsidR="00B843E8">
        <w:rPr>
          <w:rFonts w:cs="Arial"/>
          <w:szCs w:val="20"/>
        </w:rPr>
        <w:t xml:space="preserve"> a to bez možnosti prodávajícího uplatnit tímto vzniklé náklady u kupujícího.</w:t>
      </w:r>
    </w:p>
    <w:p w14:paraId="35C1414F" w14:textId="77777777" w:rsidR="00782D5E" w:rsidRPr="00AA3D43" w:rsidRDefault="00782D5E" w:rsidP="00782D5E">
      <w:pPr>
        <w:numPr>
          <w:ilvl w:val="0"/>
          <w:numId w:val="2"/>
        </w:numPr>
        <w:spacing w:after="120" w:line="280" w:lineRule="atLeast"/>
        <w:jc w:val="both"/>
        <w:rPr>
          <w:rFonts w:cs="Arial"/>
          <w:szCs w:val="20"/>
        </w:rPr>
      </w:pPr>
      <w:bookmarkStart w:id="2" w:name="_Hlk528058176"/>
      <w:bookmarkStart w:id="3" w:name="_Hlk528058212"/>
      <w:r w:rsidRPr="001A7769">
        <w:rPr>
          <w:rFonts w:cs="Arial"/>
          <w:szCs w:val="20"/>
        </w:rPr>
        <w:t>Při dodání zboží do místa plnění musí prodávající zboží dodat ve dnech určených kupujícím ve výzvě k plnění v souladu s dodací lhůtou dle odstavce 3. tohoto článku, jinak v pracovní dny, a to od pondělí do čtvrtka v době od 6.30 do 1</w:t>
      </w:r>
      <w:r>
        <w:rPr>
          <w:rFonts w:cs="Arial"/>
          <w:szCs w:val="20"/>
        </w:rPr>
        <w:t>4</w:t>
      </w:r>
      <w:r w:rsidRPr="001A7769">
        <w:rPr>
          <w:rFonts w:cs="Arial"/>
          <w:szCs w:val="20"/>
        </w:rPr>
        <w:t>.00 hodin a v pátek od 6.30 do 1</w:t>
      </w:r>
      <w:r>
        <w:rPr>
          <w:rFonts w:cs="Arial"/>
          <w:szCs w:val="20"/>
        </w:rPr>
        <w:t>1</w:t>
      </w:r>
      <w:r w:rsidRPr="001A7769">
        <w:rPr>
          <w:rFonts w:cs="Arial"/>
          <w:szCs w:val="20"/>
        </w:rPr>
        <w:t>.</w:t>
      </w:r>
      <w:r>
        <w:rPr>
          <w:rFonts w:cs="Arial"/>
          <w:szCs w:val="20"/>
        </w:rPr>
        <w:t>3</w:t>
      </w:r>
      <w:r w:rsidRPr="001A7769">
        <w:rPr>
          <w:rFonts w:cs="Arial"/>
          <w:szCs w:val="20"/>
        </w:rPr>
        <w:t xml:space="preserve">0 hodin. </w:t>
      </w:r>
    </w:p>
    <w:bookmarkEnd w:id="2"/>
    <w:p w14:paraId="18F5EB21" w14:textId="36247CD3" w:rsidR="00BF4EBF" w:rsidRPr="001A7769" w:rsidRDefault="007A7407" w:rsidP="00962D64">
      <w:pPr>
        <w:numPr>
          <w:ilvl w:val="0"/>
          <w:numId w:val="2"/>
        </w:numPr>
        <w:spacing w:after="120" w:line="280" w:lineRule="atLeast"/>
        <w:jc w:val="both"/>
        <w:rPr>
          <w:rFonts w:cs="Arial"/>
          <w:szCs w:val="20"/>
        </w:rPr>
      </w:pPr>
      <w:r w:rsidRPr="001A7769">
        <w:rPr>
          <w:rFonts w:cs="Arial"/>
          <w:szCs w:val="20"/>
        </w:rPr>
        <w:t xml:space="preserve">Prodávající je dále navíc povinen avizovat kupujícímu předem realizaci každé zamýšlené dodávky požadované kupujícím na základě výzvy kupujícího dle předchozích vět, a to emailem na </w:t>
      </w:r>
      <w:r w:rsidR="006B19B1" w:rsidRPr="001A7769">
        <w:rPr>
          <w:rFonts w:cs="Arial"/>
          <w:szCs w:val="20"/>
        </w:rPr>
        <w:t xml:space="preserve">adresy </w:t>
      </w:r>
      <w:r w:rsidR="006B19B1" w:rsidRPr="00DF4561">
        <w:rPr>
          <w:rStyle w:val="Hypertextovodkaz"/>
        </w:rPr>
        <w:t>jitka.novakova@</w:t>
      </w:r>
      <w:r w:rsidR="0029302F" w:rsidRPr="0029302F">
        <w:rPr>
          <w:rStyle w:val="Hypertextovodkaz"/>
        </w:rPr>
        <w:t>egd.cz</w:t>
      </w:r>
      <w:r w:rsidR="0029302F" w:rsidRPr="00DF4561">
        <w:rPr>
          <w:rFonts w:cs="Arial"/>
          <w:szCs w:val="20"/>
        </w:rPr>
        <w:t xml:space="preserve"> </w:t>
      </w:r>
      <w:r w:rsidR="006B19B1" w:rsidRPr="00DF4561">
        <w:rPr>
          <w:rFonts w:cs="Arial"/>
          <w:szCs w:val="20"/>
        </w:rPr>
        <w:t xml:space="preserve">(pro dodávky do CS Brno) </w:t>
      </w:r>
      <w:r w:rsidR="006B19B1" w:rsidRPr="00E87299">
        <w:rPr>
          <w:rFonts w:cs="Arial"/>
          <w:szCs w:val="20"/>
        </w:rPr>
        <w:t xml:space="preserve">a </w:t>
      </w:r>
      <w:hyperlink r:id="rId9" w:history="1">
        <w:r w:rsidR="006B19B1" w:rsidRPr="00DF4561">
          <w:rPr>
            <w:rStyle w:val="Hypertextovodkaz"/>
            <w:rFonts w:cs="Arial"/>
            <w:szCs w:val="20"/>
          </w:rPr>
          <w:t>lenka.kubesova@</w:t>
        </w:r>
        <w:r w:rsidR="0029302F" w:rsidRPr="0029302F">
          <w:rPr>
            <w:rStyle w:val="Hypertextovodkaz"/>
          </w:rPr>
          <w:t>egd.cz</w:t>
        </w:r>
      </w:hyperlink>
      <w:r w:rsidR="006B19B1" w:rsidRPr="00DF4561">
        <w:rPr>
          <w:rFonts w:cs="Arial"/>
          <w:szCs w:val="20"/>
        </w:rPr>
        <w:t xml:space="preserve"> (pro dodávky do CS Č. Budějovice)</w:t>
      </w:r>
      <w:r w:rsidRPr="001A7769">
        <w:rPr>
          <w:rFonts w:cs="Arial"/>
          <w:szCs w:val="20"/>
        </w:rPr>
        <w:t>, případně na adresu jiných osob určených kupujícím (dále jen „</w:t>
      </w:r>
      <w:r w:rsidRPr="001A7769">
        <w:rPr>
          <w:rFonts w:cs="Arial"/>
          <w:b/>
          <w:szCs w:val="20"/>
        </w:rPr>
        <w:t>avízo o dodání</w:t>
      </w:r>
      <w:r w:rsidRPr="001A7769">
        <w:rPr>
          <w:rFonts w:cs="Arial"/>
          <w:szCs w:val="20"/>
        </w:rPr>
        <w:t xml:space="preserve">“). Avízo o dodání musí prodávající učinit vůči kupujícímu </w:t>
      </w:r>
      <w:r w:rsidR="009C5FC3" w:rsidRPr="001A7769">
        <w:rPr>
          <w:rFonts w:cs="Arial"/>
          <w:szCs w:val="20"/>
        </w:rPr>
        <w:t xml:space="preserve">alespoň </w:t>
      </w:r>
      <w:r w:rsidR="0038303F" w:rsidRPr="001A7769">
        <w:rPr>
          <w:rFonts w:cs="Arial"/>
          <w:szCs w:val="20"/>
        </w:rPr>
        <w:t>5</w:t>
      </w:r>
      <w:r w:rsidR="0054029B" w:rsidRPr="001A7769">
        <w:rPr>
          <w:rFonts w:cs="Arial"/>
          <w:szCs w:val="20"/>
        </w:rPr>
        <w:t xml:space="preserve"> </w:t>
      </w:r>
      <w:r w:rsidR="00033381" w:rsidRPr="001A7769">
        <w:rPr>
          <w:rFonts w:cs="Arial"/>
          <w:szCs w:val="20"/>
        </w:rPr>
        <w:t xml:space="preserve">pracovní </w:t>
      </w:r>
      <w:r w:rsidR="0038303F" w:rsidRPr="001A7769">
        <w:rPr>
          <w:rFonts w:cs="Arial"/>
          <w:szCs w:val="20"/>
        </w:rPr>
        <w:t>dnů</w:t>
      </w:r>
      <w:r w:rsidR="00033381" w:rsidRPr="001A7769">
        <w:rPr>
          <w:rFonts w:cs="Arial"/>
          <w:szCs w:val="20"/>
        </w:rPr>
        <w:t xml:space="preserve"> </w:t>
      </w:r>
      <w:r w:rsidRPr="001A7769">
        <w:rPr>
          <w:rFonts w:cs="Arial"/>
          <w:szCs w:val="20"/>
        </w:rPr>
        <w:t xml:space="preserve">před zamýšleným uskutečněním požadované dodávky. </w:t>
      </w:r>
      <w:bookmarkEnd w:id="3"/>
      <w:r w:rsidRPr="001A7769">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0533BE00" w14:textId="445A4F78" w:rsidR="00F1684A" w:rsidRDefault="00F1684A" w:rsidP="00F1684A">
      <w:pPr>
        <w:pStyle w:val="odstavec0"/>
        <w:numPr>
          <w:ilvl w:val="0"/>
          <w:numId w:val="38"/>
        </w:numPr>
        <w:tabs>
          <w:tab w:val="clear" w:pos="340"/>
        </w:tabs>
      </w:pPr>
      <w:r>
        <w:t xml:space="preserve">Jednotkové ceny uvedené v </w:t>
      </w:r>
      <w:r w:rsidRPr="00FD7A75">
        <w:rPr>
          <w:u w:val="single"/>
        </w:rPr>
        <w:t>příloze 1</w:t>
      </w:r>
      <w:r>
        <w:t xml:space="preserve"> této smlouvy (dále jen „</w:t>
      </w:r>
      <w:r w:rsidRPr="00FD7A75">
        <w:rPr>
          <w:b/>
        </w:rPr>
        <w:t>cena</w:t>
      </w:r>
      <w:r>
        <w:t>“) jsou nejvýše přípustné, konečné a nepřekročitelné, není-li dále stanoveno jinak. Pro vyloučení všech pochybností není kupující povinen hradit část ceny za zboží, které v souladu s článkem I. odst. 8. této smlouvy neodebral.</w:t>
      </w:r>
    </w:p>
    <w:p w14:paraId="57A7855C" w14:textId="341A0F26" w:rsidR="002F6E25" w:rsidRPr="002F6E25" w:rsidRDefault="002F6E25" w:rsidP="00F1684A">
      <w:pPr>
        <w:pStyle w:val="odstavec0"/>
        <w:numPr>
          <w:ilvl w:val="0"/>
          <w:numId w:val="38"/>
        </w:numPr>
        <w:tabs>
          <w:tab w:val="clear" w:pos="340"/>
        </w:tabs>
      </w:pPr>
      <w:r w:rsidRPr="002F6E25">
        <w:t xml:space="preserve">Jednotkové ceny uvedené v </w:t>
      </w:r>
      <w:r w:rsidRPr="002F6E25">
        <w:rPr>
          <w:u w:val="single"/>
        </w:rPr>
        <w:t>příloze 1</w:t>
      </w:r>
      <w:r w:rsidRPr="002F6E25">
        <w:t xml:space="preserve"> této smlouvy jsou platné a neměnné nejméně 24 měsíců od okamžiku </w:t>
      </w:r>
      <w:r w:rsidR="006445C8">
        <w:t>platnosti</w:t>
      </w:r>
      <w:r w:rsidRPr="002F6E25">
        <w:t xml:space="preserve"> této smlouvy. Pokud průměrná míra inflace za posledních 12 měsíců bude vyšší </w:t>
      </w:r>
      <w:r w:rsidRPr="002F6E25">
        <w:lastRenderedPageBreak/>
        <w:t>než 5,00 % je prodávající oprávněn požádat o zvýšení jednotkové ceny uvedené v </w:t>
      </w:r>
      <w:r w:rsidRPr="002F6E25">
        <w:rPr>
          <w:u w:val="single"/>
        </w:rPr>
        <w:t>příloze1</w:t>
      </w:r>
      <w:r w:rsidRPr="002F6E25">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0" w:history="1">
        <w:r w:rsidRPr="002F6E25">
          <w:t>http://www.czso.cz/csu/redakce.nsf/i/mira</w:t>
        </w:r>
      </w:hyperlink>
      <w:r w:rsidRPr="002F6E25">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 v němž byl uzavřen dodatek upravující základní jednotkovou cenu. Úprava ceny bude provedena písemným dodatkem k této smlouvě, jednotková cena příslušných položek bude zaokrouhlena na celé koruny směrem nahoru.</w:t>
      </w:r>
    </w:p>
    <w:p w14:paraId="2D0CB80E" w14:textId="77777777" w:rsidR="00F1684A" w:rsidRPr="00D71308" w:rsidRDefault="00F1684A" w:rsidP="00F1684A">
      <w:pPr>
        <w:numPr>
          <w:ilvl w:val="0"/>
          <w:numId w:val="38"/>
        </w:numPr>
        <w:spacing w:after="120" w:line="280" w:lineRule="atLeast"/>
        <w:jc w:val="both"/>
      </w:pPr>
      <w:r>
        <w:t xml:space="preserve">Jednotková cena zboží je konečná, jsou v ní zahrnuty veškeré náklady prodávajícího v souvislosti s dodávkou zboží ve vztahu k příslušné položce ceníku, včetně správních poplatků, daní (vyjma DPH), cla, schvalovacích řízení, provedení předepsaných zkoušek, zabezpečení prohlášení o shodě a prohlášení o vlastnostech, certifikátů a atestů, převodů práv, pojištění při přepravě, přepravních nákladů, nákladů na nevratné obaly, nákladů na odvoz vratných obalů, amortizace vratných obalů, jakož i jakékoliv případné dodatečné náklady prodávajícího, o kterých prodávající v době uzavření smlouvy mohl nebo měl vědět na základě svých odborných a technických znalostí a zkušeností, a prodávající nemá právo požadovat zvýšení jednotkové  ceny z jakéhokoli důvodu. </w:t>
      </w:r>
    </w:p>
    <w:p w14:paraId="5BFDB173" w14:textId="77777777" w:rsidR="00F1684A" w:rsidRPr="00D61A31" w:rsidRDefault="00F1684A" w:rsidP="00F1684A">
      <w:pPr>
        <w:numPr>
          <w:ilvl w:val="0"/>
          <w:numId w:val="38"/>
        </w:numPr>
        <w:spacing w:after="120" w:line="280" w:lineRule="atLeast"/>
        <w:jc w:val="both"/>
      </w:pPr>
      <w:r w:rsidRPr="00D71308">
        <w:t>Ke konečné ceně je prodávající oprávněn připočíst pouze příslušnou DPH v souladu s použitelnými právními předpisy. Datem zdanitelného</w:t>
      </w:r>
      <w:r>
        <w:t xml:space="preserve"> plnění se rozumí den dodání příslušného zboží.</w:t>
      </w:r>
    </w:p>
    <w:p w14:paraId="2E8D63BE" w14:textId="149DDE70" w:rsidR="00F1684A" w:rsidRPr="00DB74BC" w:rsidRDefault="00F1684A" w:rsidP="007B0950">
      <w:pPr>
        <w:pStyle w:val="Odstavecseseznamem"/>
        <w:numPr>
          <w:ilvl w:val="0"/>
          <w:numId w:val="38"/>
        </w:numPr>
        <w:spacing w:line="280" w:lineRule="atLeast"/>
        <w:jc w:val="both"/>
        <w:rPr>
          <w:rFonts w:cs="Arial"/>
          <w:szCs w:val="20"/>
        </w:rPr>
      </w:pPr>
      <w:r w:rsidRPr="00DB74BC">
        <w:t>Cena bude účtována fakturou – daňovým dokladem (dále jen „</w:t>
      </w:r>
      <w:r w:rsidRPr="00DB74BC">
        <w:rPr>
          <w:b/>
        </w:rPr>
        <w:t>faktura</w:t>
      </w:r>
      <w:r w:rsidRPr="00DB74BC">
        <w:t>“). Smluvní strany se dohodly, že prodávající vystaví fakturu za jednotlivé dodávky zboží uskutečněné na základě každé výzvy k plnění a předá takovou fakturu při dodání zboží kupujícímu spolu s příslušným dodacím listem dle čl. IV. odst. 8. této smlouvy, přičemž údaje na faktuře musí být v souladu s vydaným dodacím listem. Splatnost ceny zboží dle příslušné faktury je dohodnuta na 60 kalendářních dnů od předání příslušné faktury kupujícímu.</w:t>
      </w:r>
      <w:r w:rsidRPr="00DB74BC">
        <w:rPr>
          <w:rFonts w:cs="Arial"/>
          <w:szCs w:val="20"/>
        </w:rPr>
        <w:t xml:space="preserve"> Připadne-li poslední den splatnosti na jiný kalendářní den než na středu, je posledním dnem splatnosti středa nejblíže následující</w:t>
      </w:r>
      <w:r w:rsidR="00DB74BC" w:rsidRPr="00DB74BC">
        <w:rPr>
          <w:rFonts w:cs="Arial"/>
          <w:szCs w:val="20"/>
        </w:rPr>
        <w:t>.</w:t>
      </w:r>
    </w:p>
    <w:p w14:paraId="01383722" w14:textId="77777777" w:rsidR="00F1684A" w:rsidRPr="00BD588D" w:rsidRDefault="00F1684A" w:rsidP="007B0950">
      <w:pPr>
        <w:spacing w:line="280" w:lineRule="atLeast"/>
        <w:ind w:left="426"/>
        <w:jc w:val="both"/>
        <w:rPr>
          <w:rFonts w:cs="Arial"/>
          <w:szCs w:val="20"/>
        </w:rPr>
      </w:pPr>
    </w:p>
    <w:p w14:paraId="64A7D549" w14:textId="7D6CB489" w:rsidR="00F1684A" w:rsidRDefault="00F1684A" w:rsidP="00F1684A">
      <w:pPr>
        <w:numPr>
          <w:ilvl w:val="0"/>
          <w:numId w:val="38"/>
        </w:numPr>
        <w:spacing w:line="280" w:lineRule="atLeast"/>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sidR="00DF502C" w:rsidRPr="00DF502C">
        <w:rPr>
          <w:rFonts w:cs="Arial"/>
          <w:szCs w:val="20"/>
        </w:rPr>
        <w:t xml:space="preserve"> </w:t>
      </w:r>
      <w:r w:rsidR="00DF502C">
        <w:rPr>
          <w:rFonts w:cs="Arial"/>
          <w:szCs w:val="20"/>
        </w:rPr>
        <w:t>a číslo výzvy k plnění a musí k nim být připojena kopie příslušné výzvy k plnění.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15AE4BBB" w14:textId="77777777" w:rsidR="00F1684A" w:rsidRDefault="00F1684A" w:rsidP="00F1684A">
      <w:pPr>
        <w:pStyle w:val="Odstavecseseznamem"/>
        <w:rPr>
          <w:rFonts w:cs="Arial"/>
          <w:szCs w:val="20"/>
        </w:rPr>
      </w:pPr>
    </w:p>
    <w:p w14:paraId="5A9C0DB0" w14:textId="77777777" w:rsidR="00F1684A" w:rsidRPr="00883C83" w:rsidRDefault="00F1684A" w:rsidP="00F1684A">
      <w:pPr>
        <w:numPr>
          <w:ilvl w:val="0"/>
          <w:numId w:val="38"/>
        </w:numPr>
        <w:spacing w:after="120" w:line="280" w:lineRule="atLeast"/>
        <w:jc w:val="both"/>
        <w:rPr>
          <w:rFonts w:cs="Arial"/>
          <w:szCs w:val="20"/>
        </w:rPr>
      </w:pPr>
      <w:r w:rsidRPr="00264EAA">
        <w:rPr>
          <w:rFonts w:cs="Arial"/>
          <w:szCs w:val="20"/>
        </w:rPr>
        <w:t xml:space="preserve">Faktura v jednom vyhotovení bude odeslána na fakturační adresu </w:t>
      </w:r>
      <w:proofErr w:type="spellStart"/>
      <w:proofErr w:type="gramStart"/>
      <w:r>
        <w:rPr>
          <w:rFonts w:cs="Arial"/>
          <w:szCs w:val="20"/>
        </w:rPr>
        <w:t>EG.D</w:t>
      </w:r>
      <w:proofErr w:type="spellEnd"/>
      <w:proofErr w:type="gramEnd"/>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2FC60117" w14:textId="77777777" w:rsidR="00F1684A" w:rsidRPr="0018495A" w:rsidRDefault="00F1684A" w:rsidP="00F1684A">
      <w:pPr>
        <w:spacing w:line="280" w:lineRule="atLeast"/>
        <w:ind w:left="426"/>
        <w:jc w:val="both"/>
        <w:rPr>
          <w:rFonts w:cs="Arial"/>
          <w:szCs w:val="20"/>
        </w:rPr>
      </w:pPr>
    </w:p>
    <w:p w14:paraId="5A249543" w14:textId="77777777" w:rsidR="00F1684A" w:rsidRPr="002F137B" w:rsidRDefault="00F1684A" w:rsidP="00F1684A">
      <w:pPr>
        <w:numPr>
          <w:ilvl w:val="0"/>
          <w:numId w:val="38"/>
        </w:numPr>
        <w:spacing w:line="280" w:lineRule="atLeast"/>
        <w:jc w:val="both"/>
        <w:rPr>
          <w:rFonts w:cs="Arial"/>
          <w:szCs w:val="20"/>
        </w:rPr>
      </w:pPr>
      <w:r w:rsidRPr="002F137B">
        <w:rPr>
          <w:rFonts w:cs="Arial"/>
          <w:szCs w:val="20"/>
        </w:rPr>
        <w:lastRenderedPageBreak/>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7F173D" w14:textId="77777777" w:rsidR="00F1684A" w:rsidRDefault="00F1684A" w:rsidP="00F1684A">
      <w:pPr>
        <w:pStyle w:val="Odstavecseseznamem"/>
      </w:pPr>
    </w:p>
    <w:p w14:paraId="4EAB4837" w14:textId="77777777" w:rsidR="00F1684A" w:rsidRDefault="00F1684A" w:rsidP="00F1684A">
      <w:pPr>
        <w:numPr>
          <w:ilvl w:val="0"/>
          <w:numId w:val="38"/>
        </w:numPr>
        <w:spacing w:line="280" w:lineRule="atLeast"/>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1BFE43A5" w14:textId="77777777" w:rsidR="00F1684A" w:rsidRDefault="00F1684A" w:rsidP="00F1684A">
      <w:pPr>
        <w:pStyle w:val="Odstavecseseznamem"/>
        <w:rPr>
          <w:rFonts w:cs="Arial"/>
          <w:szCs w:val="20"/>
        </w:rPr>
      </w:pPr>
    </w:p>
    <w:p w14:paraId="0475C65F" w14:textId="2D7F8FB1" w:rsidR="00F1684A" w:rsidRPr="005020D9" w:rsidRDefault="00F1684A" w:rsidP="00F1684A">
      <w:pPr>
        <w:pStyle w:val="Odstavecseseznamem"/>
        <w:numPr>
          <w:ilvl w:val="0"/>
          <w:numId w:val="38"/>
        </w:numPr>
        <w:spacing w:line="280" w:lineRule="atLeast"/>
        <w:jc w:val="both"/>
        <w:rPr>
          <w:rFonts w:cs="Arial"/>
          <w:szCs w:val="20"/>
        </w:rPr>
      </w:pPr>
      <w:r w:rsidRPr="005020D9">
        <w:rPr>
          <w:rFonts w:cs="Arial"/>
          <w:szCs w:val="20"/>
        </w:rPr>
        <w:t xml:space="preserve">V případě, že bude </w:t>
      </w:r>
      <w:r w:rsidR="00DB74BC">
        <w:rPr>
          <w:rFonts w:cs="Arial"/>
          <w:szCs w:val="20"/>
        </w:rPr>
        <w:t>k</w:t>
      </w:r>
      <w:r>
        <w:rPr>
          <w:rFonts w:cs="Arial"/>
          <w:szCs w:val="20"/>
        </w:rPr>
        <w:t>upující</w:t>
      </w:r>
      <w:r w:rsidRPr="005020D9">
        <w:rPr>
          <w:rFonts w:cs="Arial"/>
          <w:szCs w:val="20"/>
        </w:rPr>
        <w:t xml:space="preserve"> zcela nebo zčásti v prodlení s úhradou </w:t>
      </w:r>
      <w:r w:rsidR="00DB74BC">
        <w:rPr>
          <w:rFonts w:cs="Arial"/>
          <w:szCs w:val="20"/>
        </w:rPr>
        <w:t>faktury</w:t>
      </w:r>
      <w:r w:rsidRPr="005020D9">
        <w:rPr>
          <w:rFonts w:cs="Arial"/>
          <w:szCs w:val="20"/>
        </w:rPr>
        <w:t xml:space="preserve">, je </w:t>
      </w:r>
      <w:r w:rsidR="00DB74BC">
        <w:rPr>
          <w:rFonts w:cs="Arial"/>
          <w:szCs w:val="20"/>
        </w:rPr>
        <w:t>p</w:t>
      </w:r>
      <w:r>
        <w:rPr>
          <w:rFonts w:cs="Arial"/>
          <w:szCs w:val="20"/>
        </w:rPr>
        <w:t>rodávající</w:t>
      </w:r>
      <w:r w:rsidRPr="005020D9">
        <w:rPr>
          <w:rFonts w:cs="Arial"/>
          <w:szCs w:val="20"/>
        </w:rPr>
        <w:t xml:space="preserve"> povinen tuto skutečnost </w:t>
      </w:r>
      <w:r w:rsidR="00DB74BC">
        <w:rPr>
          <w:rFonts w:cs="Arial"/>
          <w:szCs w:val="20"/>
        </w:rPr>
        <w:t>k</w:t>
      </w:r>
      <w:r>
        <w:rPr>
          <w:rFonts w:cs="Arial"/>
          <w:szCs w:val="20"/>
        </w:rPr>
        <w:t>upujícímu</w:t>
      </w:r>
      <w:r w:rsidRPr="005020D9">
        <w:rPr>
          <w:rFonts w:cs="Arial"/>
          <w:szCs w:val="20"/>
        </w:rPr>
        <w:t xml:space="preserve"> písemně oznámit a stanovit mu dodatečnou lhůtu splatnosti, která nesmí být kratší než 5 dní od doručení takového oznámí. Pouze v případě, že </w:t>
      </w:r>
      <w:r w:rsidR="00DB74BC">
        <w:rPr>
          <w:rFonts w:cs="Arial"/>
          <w:szCs w:val="20"/>
        </w:rPr>
        <w:t>k</w:t>
      </w:r>
      <w:r>
        <w:rPr>
          <w:rFonts w:cs="Arial"/>
          <w:szCs w:val="20"/>
        </w:rPr>
        <w:t>upující</w:t>
      </w:r>
      <w:r w:rsidRPr="005020D9">
        <w:rPr>
          <w:rFonts w:cs="Arial"/>
          <w:szCs w:val="20"/>
        </w:rPr>
        <w:t xml:space="preserve"> neuhradí dlužnou částku ani v této dodatečné lhůtě, je </w:t>
      </w:r>
      <w:r w:rsidR="00DB74BC">
        <w:rPr>
          <w:rFonts w:cs="Arial"/>
          <w:szCs w:val="20"/>
        </w:rPr>
        <w:t>p</w:t>
      </w:r>
      <w:r>
        <w:rPr>
          <w:rFonts w:cs="Arial"/>
          <w:szCs w:val="20"/>
        </w:rPr>
        <w:t>rodávající</w:t>
      </w:r>
      <w:r w:rsidRPr="005020D9">
        <w:rPr>
          <w:rFonts w:cs="Arial"/>
          <w:szCs w:val="20"/>
        </w:rPr>
        <w:t xml:space="preserve"> oprávněn mu účtovat úrok z prodlení v zákonné výši.</w:t>
      </w:r>
    </w:p>
    <w:p w14:paraId="3547CB2E" w14:textId="77777777" w:rsidR="00F1684A" w:rsidRDefault="00F1684A" w:rsidP="00F1684A">
      <w:pPr>
        <w:spacing w:line="280" w:lineRule="atLeast"/>
        <w:ind w:left="426"/>
        <w:jc w:val="both"/>
        <w:rPr>
          <w:rFonts w:cs="Arial"/>
          <w:szCs w:val="20"/>
        </w:rPr>
      </w:pPr>
    </w:p>
    <w:p w14:paraId="1E4A850C" w14:textId="22B908A1" w:rsidR="00F1684A" w:rsidRPr="00DB74BC" w:rsidRDefault="00F1684A" w:rsidP="007B0950">
      <w:pPr>
        <w:pStyle w:val="Odstavecseseznamem"/>
        <w:numPr>
          <w:ilvl w:val="0"/>
          <w:numId w:val="38"/>
        </w:numPr>
        <w:spacing w:line="280" w:lineRule="atLeast"/>
        <w:jc w:val="both"/>
        <w:rPr>
          <w:rFonts w:cs="Arial"/>
          <w:szCs w:val="20"/>
        </w:rPr>
      </w:pPr>
      <w:r w:rsidRPr="00DB74BC">
        <w:rPr>
          <w:rFonts w:cs="Arial"/>
          <w:szCs w:val="20"/>
        </w:rPr>
        <w:t xml:space="preserve">Prodávající je povinen </w:t>
      </w:r>
      <w:r w:rsidRPr="00DB74B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00DB74BC" w:rsidRPr="00DB74BC">
        <w:t xml:space="preserve">nejpozději </w:t>
      </w:r>
      <w:r w:rsidRPr="00DB74BC">
        <w:t>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4"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4"/>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1B204D21" w:rsidR="00BC5E4C" w:rsidRPr="001A7769"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5"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r w:rsidR="00056687">
        <w:rPr>
          <w:rFonts w:ascii="Arial" w:hAnsi="Arial" w:cs="Arial"/>
          <w:sz w:val="20"/>
          <w:szCs w:val="20"/>
          <w:lang w:eastAsia="en-US"/>
        </w:rPr>
        <w:t xml:space="preserve"> </w:t>
      </w:r>
    </w:p>
    <w:p w14:paraId="1D08BCDF" w14:textId="610C9566" w:rsidR="00F1684A" w:rsidRPr="001B0F0B" w:rsidRDefault="00F1684A" w:rsidP="00F1684A">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D71308">
        <w:rPr>
          <w:rFonts w:ascii="Arial" w:hAnsi="Arial" w:cs="Arial"/>
          <w:sz w:val="20"/>
          <w:szCs w:val="20"/>
          <w:lang w:eastAsia="en-US"/>
        </w:rPr>
        <w:t>Výzvu k plnění musí kupující prodávajícímu doručit v soulad</w:t>
      </w:r>
      <w:r>
        <w:rPr>
          <w:rFonts w:ascii="Arial" w:hAnsi="Arial" w:cs="Arial"/>
          <w:sz w:val="20"/>
          <w:szCs w:val="20"/>
          <w:lang w:eastAsia="en-US"/>
        </w:rPr>
        <w:t xml:space="preserve">u s touto smlouvou nejpozději </w:t>
      </w:r>
      <w:r w:rsidR="00445A7F">
        <w:rPr>
          <w:rFonts w:ascii="Arial" w:hAnsi="Arial" w:cs="Arial"/>
          <w:sz w:val="20"/>
          <w:szCs w:val="20"/>
          <w:lang w:eastAsia="en-US"/>
        </w:rPr>
        <w:t>12</w:t>
      </w:r>
      <w:r>
        <w:rPr>
          <w:rFonts w:ascii="Arial" w:hAnsi="Arial" w:cs="Arial"/>
          <w:sz w:val="20"/>
          <w:szCs w:val="20"/>
          <w:lang w:eastAsia="en-US"/>
        </w:rPr>
        <w:t xml:space="preserve"> týdnů</w:t>
      </w:r>
      <w:r w:rsidRPr="00D71308">
        <w:rPr>
          <w:rFonts w:ascii="Arial" w:hAnsi="Arial" w:cs="Arial"/>
          <w:sz w:val="20"/>
          <w:szCs w:val="20"/>
          <w:lang w:eastAsia="en-US"/>
        </w:rPr>
        <w:t xml:space="preserve"> před termínem dodání (nejzazší dobou plnění) dle této s</w:t>
      </w:r>
      <w:r w:rsidRPr="00BC5E4C">
        <w:rPr>
          <w:rFonts w:ascii="Arial" w:hAnsi="Arial" w:cs="Arial"/>
          <w:sz w:val="20"/>
          <w:szCs w:val="20"/>
          <w:lang w:eastAsia="en-US"/>
        </w:rPr>
        <w:t xml:space="preserve">mlouvy. Prodávající je povinen </w:t>
      </w:r>
      <w:r>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Pr>
          <w:rFonts w:ascii="Arial" w:hAnsi="Arial" w:cs="Arial"/>
          <w:sz w:val="20"/>
          <w:szCs w:val="20"/>
          <w:lang w:eastAsia="en-US"/>
        </w:rPr>
        <w:t>,</w:t>
      </w:r>
      <w:r w:rsidRPr="00BC5E4C">
        <w:rPr>
          <w:rFonts w:ascii="Arial" w:hAnsi="Arial" w:cs="Arial"/>
          <w:sz w:val="20"/>
          <w:szCs w:val="20"/>
          <w:lang w:eastAsia="en-US"/>
        </w:rPr>
        <w:t xml:space="preserve"> </w:t>
      </w:r>
      <w:r>
        <w:rPr>
          <w:rFonts w:ascii="Arial" w:hAnsi="Arial" w:cs="Arial"/>
          <w:sz w:val="20"/>
          <w:szCs w:val="20"/>
          <w:lang w:eastAsia="en-US"/>
        </w:rPr>
        <w:t xml:space="preserve">kupujícímu doručení výzvy k plnění. </w:t>
      </w:r>
      <w:r w:rsidRPr="00BC5E4C">
        <w:rPr>
          <w:rFonts w:ascii="Arial" w:hAnsi="Arial" w:cs="Arial"/>
          <w:sz w:val="20"/>
          <w:szCs w:val="20"/>
          <w:lang w:eastAsia="en-US"/>
        </w:rPr>
        <w:t>Pro vyloučení všech pochybností oznámení či neoznámení o doručení výzvy k plnění dle předchozí věty se nedotýká povinnosti prodáva</w:t>
      </w:r>
      <w:r>
        <w:rPr>
          <w:rFonts w:ascii="Arial" w:hAnsi="Arial" w:cs="Arial"/>
          <w:sz w:val="20"/>
          <w:szCs w:val="20"/>
          <w:lang w:eastAsia="en-US"/>
        </w:rPr>
        <w:t>jícího plnit dle čl. II. odst. 3</w:t>
      </w:r>
      <w:r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Pr>
          <w:rFonts w:ascii="Arial" w:hAnsi="Arial" w:cs="Arial"/>
          <w:sz w:val="20"/>
          <w:szCs w:val="20"/>
          <w:lang w:eastAsia="en-US"/>
        </w:rPr>
        <w:t>.</w:t>
      </w:r>
    </w:p>
    <w:bookmarkEnd w:id="5"/>
    <w:p w14:paraId="36755AE0" w14:textId="4D0F442F" w:rsidR="00F1684A" w:rsidRPr="001B0F0B" w:rsidRDefault="00F1684A" w:rsidP="00F1684A">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 xml:space="preserve">Prodávající je povinen dodat kupujícímu zboží řádně a včas, v bezvadné jakosti v souladu s touto smlouvu, </w:t>
      </w:r>
      <w:r w:rsidR="0097361F">
        <w:rPr>
          <w:rFonts w:ascii="Arial" w:hAnsi="Arial" w:cs="Arial"/>
          <w:sz w:val="20"/>
          <w:szCs w:val="20"/>
          <w:lang w:eastAsia="en-US"/>
        </w:rPr>
        <w:t xml:space="preserve">výzvou k plnění, </w:t>
      </w:r>
      <w:r w:rsidRPr="009355C1">
        <w:rPr>
          <w:rFonts w:ascii="Arial" w:hAnsi="Arial" w:cs="Arial"/>
          <w:sz w:val="20"/>
          <w:szCs w:val="20"/>
          <w:lang w:eastAsia="en-US"/>
        </w:rPr>
        <w:t>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w:t>
      </w:r>
      <w:r w:rsidRPr="009355C1">
        <w:rPr>
          <w:rFonts w:ascii="Arial" w:hAnsi="Arial" w:cs="Arial"/>
          <w:sz w:val="20"/>
          <w:szCs w:val="20"/>
          <w:lang w:eastAsia="en-US"/>
        </w:rPr>
        <w:lastRenderedPageBreak/>
        <w:t>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505127B7" w14:textId="673EF340" w:rsidR="00F1684A" w:rsidRDefault="00F1684A"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0758E4">
        <w:rPr>
          <w:rFonts w:ascii="Arial" w:hAnsi="Arial" w:cs="Arial"/>
          <w:sz w:val="20"/>
          <w:szCs w:val="20"/>
        </w:rPr>
        <w:t>Specifické požadavky prodávajícího ohledně skladování a manipulace se zbožím nebo</w:t>
      </w:r>
      <w:r w:rsidRPr="000758E4">
        <w:rPr>
          <w:rFonts w:ascii="Arial" w:hAnsi="Arial" w:cs="Arial"/>
          <w:b/>
          <w:sz w:val="20"/>
          <w:szCs w:val="20"/>
        </w:rPr>
        <w:t xml:space="preserve"> </w:t>
      </w:r>
      <w:r w:rsidRPr="000758E4">
        <w:rPr>
          <w:rFonts w:ascii="Arial" w:hAnsi="Arial" w:cs="Arial"/>
          <w:sz w:val="20"/>
          <w:szCs w:val="20"/>
        </w:rPr>
        <w:t>výslovné vyjádření, že žádné specifické požadavky na skladování a manipulaci se zbožím nejsou vyžadovány, jsou uvedeny v </w:t>
      </w:r>
      <w:r w:rsidRPr="000758E4">
        <w:rPr>
          <w:rFonts w:ascii="Arial" w:hAnsi="Arial" w:cs="Arial"/>
          <w:sz w:val="20"/>
          <w:szCs w:val="20"/>
          <w:u w:val="single"/>
        </w:rPr>
        <w:t xml:space="preserve">příloze </w:t>
      </w:r>
      <w:r w:rsidR="004667AD">
        <w:rPr>
          <w:rFonts w:ascii="Arial" w:hAnsi="Arial" w:cs="Arial"/>
          <w:sz w:val="20"/>
          <w:szCs w:val="20"/>
          <w:u w:val="single"/>
        </w:rPr>
        <w:t>5</w:t>
      </w:r>
      <w:r w:rsidRPr="000758E4">
        <w:rPr>
          <w:rFonts w:ascii="Arial" w:hAnsi="Arial" w:cs="Arial"/>
          <w:sz w:val="20"/>
          <w:szCs w:val="20"/>
        </w:rPr>
        <w:t xml:space="preserve"> této smlouvy</w:t>
      </w:r>
      <w:r w:rsidR="0097361F">
        <w:rPr>
          <w:rFonts w:ascii="Arial" w:hAnsi="Arial" w:cs="Arial"/>
          <w:sz w:val="20"/>
          <w:szCs w:val="20"/>
        </w:rPr>
        <w:t>.</w:t>
      </w:r>
    </w:p>
    <w:p w14:paraId="758F2504" w14:textId="000AE644" w:rsidR="00F1684A" w:rsidRPr="001B0F0B" w:rsidRDefault="00F1684A" w:rsidP="00F1684A">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w:t>
      </w:r>
      <w:r w:rsidR="00F6440F">
        <w:rPr>
          <w:rFonts w:ascii="Arial" w:hAnsi="Arial" w:cs="Arial"/>
          <w:sz w:val="20"/>
          <w:szCs w:val="20"/>
          <w:lang w:eastAsia="en-US"/>
        </w:rPr>
        <w:t xml:space="preserve">zboží </w:t>
      </w:r>
      <w:r w:rsidRPr="00101F4E">
        <w:rPr>
          <w:rFonts w:ascii="Arial" w:hAnsi="Arial" w:cs="Arial"/>
          <w:sz w:val="20"/>
          <w:szCs w:val="20"/>
          <w:lang w:eastAsia="en-US"/>
        </w:rPr>
        <w:t xml:space="preserve">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7833D632" w:rsidR="00101F4E" w:rsidRPr="001A7769" w:rsidRDefault="00101F4E" w:rsidP="00173899">
      <w:pPr>
        <w:numPr>
          <w:ilvl w:val="1"/>
          <w:numId w:val="2"/>
        </w:numPr>
        <w:spacing w:after="120" w:line="276" w:lineRule="auto"/>
        <w:ind w:left="1417"/>
        <w:jc w:val="both"/>
        <w:rPr>
          <w:rFonts w:cs="Arial"/>
          <w:szCs w:val="20"/>
        </w:rPr>
      </w:pPr>
      <w:r w:rsidRPr="001A7769">
        <w:rPr>
          <w:rFonts w:cs="Arial"/>
          <w:szCs w:val="20"/>
        </w:rPr>
        <w:t>přesná specifikace</w:t>
      </w:r>
      <w:r w:rsidR="009C5FC3" w:rsidRPr="001A7769">
        <w:rPr>
          <w:rFonts w:cs="Arial"/>
          <w:szCs w:val="20"/>
        </w:rPr>
        <w:t xml:space="preserve"> dodávaného zboží</w:t>
      </w:r>
      <w:r w:rsidR="004A1183" w:rsidRPr="001A7769">
        <w:rPr>
          <w:rFonts w:cs="Arial"/>
          <w:szCs w:val="20"/>
        </w:rPr>
        <w:t xml:space="preserve"> </w:t>
      </w:r>
      <w:r w:rsidRPr="001A7769">
        <w:rPr>
          <w:rFonts w:cs="Arial"/>
          <w:szCs w:val="20"/>
        </w:rPr>
        <w:t>včetně množství</w:t>
      </w:r>
      <w:r w:rsidR="009C5FC3" w:rsidRPr="001A7769">
        <w:rPr>
          <w:rFonts w:cs="Arial"/>
          <w:szCs w:val="20"/>
        </w:rPr>
        <w:t xml:space="preserve"> </w:t>
      </w:r>
      <w:r w:rsidRPr="001A7769">
        <w:rPr>
          <w:rFonts w:cs="Arial"/>
          <w:szCs w:val="20"/>
        </w:rPr>
        <w:t>v souladu s </w:t>
      </w:r>
      <w:r w:rsidRPr="001A7769">
        <w:rPr>
          <w:rFonts w:cs="Arial"/>
          <w:szCs w:val="20"/>
          <w:u w:val="single"/>
        </w:rPr>
        <w:t>přílohou 1</w:t>
      </w:r>
      <w:r w:rsidRPr="001A7769">
        <w:rPr>
          <w:rFonts w:cs="Arial"/>
          <w:szCs w:val="20"/>
        </w:rPr>
        <w:t xml:space="preserve"> této smlouvy;</w:t>
      </w:r>
    </w:p>
    <w:p w14:paraId="572C238B" w14:textId="239C594C"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4667AD">
        <w:rPr>
          <w:rFonts w:cs="Arial"/>
          <w:szCs w:val="20"/>
          <w:u w:val="single"/>
        </w:rPr>
        <w:t>6</w:t>
      </w:r>
      <w:r w:rsidR="00173899">
        <w:rPr>
          <w:rFonts w:cs="Arial"/>
          <w:szCs w:val="20"/>
        </w:rPr>
        <w:t xml:space="preserve"> této smlouvy</w:t>
      </w:r>
      <w:r w:rsidRPr="00101F4E">
        <w:rPr>
          <w:rFonts w:cs="Arial"/>
          <w:szCs w:val="20"/>
        </w:rPr>
        <w:t>;</w:t>
      </w:r>
    </w:p>
    <w:p w14:paraId="2F11E6EF" w14:textId="391909BB" w:rsidR="00173899" w:rsidRDefault="00E13D17" w:rsidP="00173899">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r w:rsidR="00173899" w:rsidRPr="00173899">
        <w:rPr>
          <w:rFonts w:cs="Arial"/>
          <w:szCs w:val="20"/>
        </w:rPr>
        <w:t xml:space="preserve"> </w:t>
      </w:r>
    </w:p>
    <w:p w14:paraId="1097217B" w14:textId="10EC174C" w:rsidR="00066304" w:rsidRDefault="00066304" w:rsidP="00173899">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AA30128" w14:textId="77777777" w:rsidR="00173899" w:rsidRPr="00173899" w:rsidRDefault="00173899" w:rsidP="00173899">
      <w:pPr>
        <w:spacing w:line="280" w:lineRule="atLeast"/>
        <w:ind w:left="1420"/>
        <w:jc w:val="both"/>
        <w:rPr>
          <w:rFonts w:cs="Arial"/>
          <w:szCs w:val="20"/>
        </w:rPr>
      </w:pPr>
    </w:p>
    <w:p w14:paraId="7D2328E4" w14:textId="0DE8B101" w:rsidR="007C2577" w:rsidRPr="007C2577" w:rsidRDefault="00E13D17" w:rsidP="007C2577">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1DB868E8" w14:textId="1EF2FEE9" w:rsidR="007C2577" w:rsidRDefault="007C2577"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Prodávající je povinen </w:t>
      </w:r>
      <w:r w:rsidR="00B67191">
        <w:rPr>
          <w:rFonts w:ascii="Arial" w:hAnsi="Arial" w:cs="Arial"/>
          <w:sz w:val="20"/>
          <w:szCs w:val="20"/>
          <w:lang w:eastAsia="en-US"/>
        </w:rPr>
        <w:t xml:space="preserve">na vyžádání </w:t>
      </w:r>
      <w:r>
        <w:rPr>
          <w:rFonts w:ascii="Arial" w:hAnsi="Arial" w:cs="Arial"/>
          <w:sz w:val="20"/>
          <w:szCs w:val="20"/>
          <w:lang w:eastAsia="en-US"/>
        </w:rPr>
        <w:t xml:space="preserve">předat zástupci kupujícího </w:t>
      </w:r>
      <w:r w:rsidR="00B67191">
        <w:rPr>
          <w:rFonts w:ascii="Arial" w:hAnsi="Arial" w:cs="Arial"/>
          <w:sz w:val="20"/>
          <w:szCs w:val="20"/>
          <w:lang w:eastAsia="en-US"/>
        </w:rPr>
        <w:t xml:space="preserve">společně s dodacím listem </w:t>
      </w:r>
      <w:r>
        <w:rPr>
          <w:rFonts w:ascii="Arial" w:hAnsi="Arial" w:cs="Arial"/>
          <w:sz w:val="20"/>
          <w:szCs w:val="20"/>
          <w:lang w:eastAsia="en-US"/>
        </w:rPr>
        <w:t xml:space="preserve">i protokol o provedených kusových </w:t>
      </w:r>
      <w:r w:rsidRPr="007C2577">
        <w:rPr>
          <w:rFonts w:ascii="Arial" w:hAnsi="Arial" w:cs="Arial"/>
          <w:sz w:val="20"/>
          <w:szCs w:val="20"/>
          <w:lang w:eastAsia="en-US"/>
        </w:rPr>
        <w:t>zkouškách dle přílohy 2 této smlouvy</w:t>
      </w:r>
      <w:r>
        <w:rPr>
          <w:rFonts w:ascii="Arial" w:hAnsi="Arial" w:cs="Arial"/>
          <w:sz w:val="20"/>
          <w:szCs w:val="20"/>
          <w:lang w:eastAsia="en-US"/>
        </w:rPr>
        <w:t xml:space="preserve">, včetně záznamů všech mimořádných událostí. </w:t>
      </w:r>
      <w:r w:rsidR="007411C6">
        <w:rPr>
          <w:rFonts w:ascii="Arial" w:hAnsi="Arial" w:cs="Arial"/>
          <w:sz w:val="20"/>
          <w:szCs w:val="20"/>
          <w:lang w:eastAsia="en-US"/>
        </w:rPr>
        <w:t>V těchto protokolech musí být jasně uvedeny výsledky požadovaných zkoušek v porovnání s požadovanými hodnotami.</w:t>
      </w:r>
      <w:r>
        <w:rPr>
          <w:rFonts w:ascii="Arial" w:hAnsi="Arial" w:cs="Arial"/>
          <w:sz w:val="20"/>
          <w:szCs w:val="20"/>
          <w:lang w:eastAsia="en-US"/>
        </w:rPr>
        <w:t xml:space="preserve"> </w:t>
      </w:r>
    </w:p>
    <w:p w14:paraId="0BBC6CD6" w14:textId="32DB2F75"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r w:rsidR="004667AD">
        <w:rPr>
          <w:rFonts w:ascii="Arial" w:hAnsi="Arial" w:cs="Arial"/>
          <w:sz w:val="20"/>
          <w:szCs w:val="20"/>
          <w:lang w:eastAsia="en-US"/>
        </w:rPr>
        <w:t xml:space="preserve"> a v případě, že je při vykládce vhodné nebo dokonce nutné použít jeřáb, disponoval platným oprávněním k vázání břemen.</w:t>
      </w:r>
    </w:p>
    <w:p w14:paraId="7C846042" w14:textId="6526EB5A" w:rsidR="001853FC" w:rsidRPr="001853FC" w:rsidRDefault="00A426C6"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Kupující </w:t>
      </w:r>
      <w:r w:rsidR="001853FC" w:rsidRPr="001853FC">
        <w:rPr>
          <w:rFonts w:ascii="Arial" w:hAnsi="Arial" w:cs="Arial"/>
          <w:sz w:val="20"/>
          <w:szCs w:val="20"/>
          <w:lang w:eastAsia="en-US"/>
        </w:rPr>
        <w:t xml:space="preserve">prohlašuje a </w:t>
      </w:r>
      <w:r>
        <w:rPr>
          <w:rFonts w:ascii="Arial" w:hAnsi="Arial" w:cs="Arial"/>
          <w:sz w:val="20"/>
          <w:szCs w:val="20"/>
          <w:lang w:eastAsia="en-US"/>
        </w:rPr>
        <w:t>p</w:t>
      </w:r>
      <w:r w:rsidRPr="001853FC">
        <w:rPr>
          <w:rFonts w:ascii="Arial" w:hAnsi="Arial" w:cs="Arial"/>
          <w:sz w:val="20"/>
          <w:szCs w:val="20"/>
          <w:lang w:eastAsia="en-US"/>
        </w:rPr>
        <w:t xml:space="preserve">rodávající </w:t>
      </w:r>
      <w:r w:rsidR="001853FC" w:rsidRPr="001853FC">
        <w:rPr>
          <w:rFonts w:ascii="Arial" w:hAnsi="Arial" w:cs="Arial"/>
          <w:sz w:val="20"/>
          <w:szCs w:val="20"/>
          <w:lang w:eastAsia="en-US"/>
        </w:rPr>
        <w:t>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 xml:space="preserve">Pro vyloučení všech pochybností odpovídá prodávající za škody na zboží nebo jakékoli jeho části až do okamžiku přechodu nebezpečí škody na zboží ve smyslu předchozí věty </w:t>
      </w:r>
      <w:r w:rsidR="00E37564" w:rsidRPr="00A47E71">
        <w:rPr>
          <w:rFonts w:ascii="Arial" w:hAnsi="Arial" w:cs="Arial"/>
          <w:sz w:val="20"/>
          <w:szCs w:val="20"/>
          <w:lang w:eastAsia="en-US"/>
        </w:rPr>
        <w:lastRenderedPageBreak/>
        <w:t>a odstraní na své vlastní náklady jakoukoli škodu, ke které do této doby dojde na zboží nebo na jakékoli jeho části z jakéhokoli důvodu.</w:t>
      </w:r>
    </w:p>
    <w:p w14:paraId="6A16E728" w14:textId="2745DB69"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w:t>
      </w:r>
      <w:r w:rsidR="00BE0F1D">
        <w:rPr>
          <w:rFonts w:ascii="Arial" w:hAnsi="Arial" w:cs="Arial"/>
          <w:sz w:val="20"/>
          <w:szCs w:val="20"/>
          <w:lang w:eastAsia="en-US"/>
        </w:rPr>
        <w:t xml:space="preserve">, </w:t>
      </w:r>
      <w:r w:rsidR="009D593E">
        <w:rPr>
          <w:rFonts w:ascii="Arial" w:hAnsi="Arial" w:cs="Arial"/>
          <w:sz w:val="20"/>
          <w:szCs w:val="20"/>
          <w:lang w:eastAsia="en-US"/>
        </w:rPr>
        <w:t>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4667AD">
        <w:rPr>
          <w:rFonts w:ascii="Arial" w:hAnsi="Arial" w:cs="Arial"/>
          <w:sz w:val="20"/>
          <w:szCs w:val="20"/>
          <w:u w:val="single"/>
          <w:lang w:eastAsia="en-US"/>
        </w:rPr>
        <w:t>6</w:t>
      </w:r>
      <w:r>
        <w:rPr>
          <w:rFonts w:ascii="Arial" w:hAnsi="Arial" w:cs="Arial"/>
          <w:sz w:val="20"/>
          <w:szCs w:val="20"/>
          <w:lang w:eastAsia="en-US"/>
        </w:rPr>
        <w:t xml:space="preserve"> této smlouvy.</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649064A7" w14:textId="77777777" w:rsidR="00DE2241" w:rsidRPr="00D7032F" w:rsidRDefault="00DE2241" w:rsidP="00DE224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12723D5A" w14:textId="77777777" w:rsidR="00DE2241" w:rsidRDefault="00DE2241" w:rsidP="00DE224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Prodávající poskytuje tímto kupujícímu záruku za jakost jakéhokoli zboží dodaného prodávajícím kupujícímu dle této smlouvy. Záruka dle předchozí věty trvá 36</w:t>
      </w:r>
      <w:r w:rsidRPr="00F2599F">
        <w:rPr>
          <w:rFonts w:ascii="Arial" w:hAnsi="Arial" w:cs="Arial"/>
          <w:color w:val="auto"/>
          <w:sz w:val="20"/>
        </w:rPr>
        <w:t xml:space="preserve"> měsíců</w:t>
      </w:r>
      <w:r>
        <w:rPr>
          <w:rFonts w:ascii="Arial" w:hAnsi="Arial" w:cs="Arial"/>
          <w:color w:val="auto"/>
          <w:sz w:val="20"/>
        </w:rPr>
        <w:t xml:space="preserve"> od dodání zboží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rPr>
          <w:rFonts w:ascii="Arial" w:hAnsi="Arial" w:cs="Arial"/>
          <w:color w:val="auto"/>
          <w:sz w:val="20"/>
        </w:rPr>
        <w:t xml:space="preserve">kvalitu materiálu použitého při výrobě </w:t>
      </w:r>
      <w:r>
        <w:rPr>
          <w:rFonts w:ascii="Arial" w:hAnsi="Arial" w:cs="Arial"/>
          <w:color w:val="auto"/>
          <w:sz w:val="20"/>
        </w:rPr>
        <w:t>zboží a</w:t>
      </w:r>
      <w:r w:rsidRPr="00A06EA4">
        <w:rPr>
          <w:rFonts w:ascii="Arial" w:hAnsi="Arial" w:cs="Arial"/>
          <w:color w:val="auto"/>
          <w:sz w:val="20"/>
        </w:rPr>
        <w:t xml:space="preserve"> na </w:t>
      </w:r>
      <w:r>
        <w:rPr>
          <w:rFonts w:ascii="Arial" w:hAnsi="Arial" w:cs="Arial"/>
          <w:color w:val="auto"/>
          <w:sz w:val="20"/>
        </w:rPr>
        <w:t xml:space="preserve">jeho </w:t>
      </w:r>
      <w:r w:rsidRPr="00A06EA4">
        <w:rPr>
          <w:rFonts w:ascii="Arial" w:hAnsi="Arial" w:cs="Arial"/>
          <w:color w:val="auto"/>
          <w:sz w:val="20"/>
        </w:rPr>
        <w:t>správné konstrukční a dílenské zpracování</w:t>
      </w:r>
      <w:r>
        <w:rPr>
          <w:rFonts w:ascii="Arial" w:hAnsi="Arial" w:cs="Arial"/>
          <w:color w:val="auto"/>
          <w:sz w:val="20"/>
        </w:rPr>
        <w:t>. Prodávající také</w:t>
      </w:r>
      <w:r w:rsidRPr="00A06EA4">
        <w:rPr>
          <w:rFonts w:ascii="Arial" w:hAnsi="Arial" w:cs="Arial"/>
          <w:color w:val="auto"/>
          <w:sz w:val="20"/>
        </w:rPr>
        <w:t xml:space="preserve"> ručí za </w:t>
      </w:r>
      <w:r>
        <w:rPr>
          <w:rFonts w:ascii="Arial" w:hAnsi="Arial" w:cs="Arial"/>
          <w:color w:val="auto"/>
          <w:sz w:val="20"/>
        </w:rPr>
        <w:t xml:space="preserve">vlastnosti zboží umožňující jeho využití pro </w:t>
      </w:r>
      <w:r w:rsidRPr="00A06EA4">
        <w:rPr>
          <w:rFonts w:ascii="Arial" w:hAnsi="Arial" w:cs="Arial"/>
          <w:color w:val="auto"/>
          <w:sz w:val="20"/>
        </w:rPr>
        <w:t xml:space="preserve">řádný a provozuschopný stav </w:t>
      </w:r>
      <w:r>
        <w:rPr>
          <w:rFonts w:ascii="Arial" w:hAnsi="Arial" w:cs="Arial"/>
          <w:color w:val="auto"/>
          <w:sz w:val="20"/>
        </w:rPr>
        <w:t>zařízení, pokud je zboží určeno k montáži do takového zařízení.</w:t>
      </w:r>
      <w:r w:rsidRPr="00A06EA4">
        <w:rPr>
          <w:rFonts w:ascii="Arial" w:hAnsi="Arial" w:cs="Arial"/>
          <w:color w:val="auto"/>
          <w:sz w:val="20"/>
        </w:rPr>
        <w:t xml:space="preserve"> </w:t>
      </w:r>
      <w:r>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43A861A3" w14:textId="77777777" w:rsidR="00DE2241" w:rsidRDefault="00DE2241" w:rsidP="00DE2241">
      <w:pPr>
        <w:pStyle w:val="Odstavecseseznamem"/>
        <w:tabs>
          <w:tab w:val="num" w:pos="426"/>
        </w:tabs>
        <w:ind w:left="426" w:hanging="426"/>
        <w:rPr>
          <w:rFonts w:cs="Arial"/>
        </w:rPr>
      </w:pPr>
    </w:p>
    <w:p w14:paraId="2DB6900B" w14:textId="77777777" w:rsidR="00DE2241" w:rsidRPr="00D7032F" w:rsidRDefault="00DE2241" w:rsidP="00DE224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4 týdnů ode dne, kdy se o vadě zboží dozvěděl. V oznámení vady je třeba popsat oznamovanou vadu nebo způsob, jakým se tato vada projevuje.</w:t>
      </w:r>
    </w:p>
    <w:p w14:paraId="4FC0CA11" w14:textId="0AB43F54" w:rsidR="00DE2241" w:rsidRPr="00D7032F" w:rsidRDefault="00DE2241" w:rsidP="00DE224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6445C8">
        <w:rPr>
          <w:rFonts w:ascii="Arial" w:hAnsi="Arial" w:cs="Arial"/>
          <w:color w:val="auto"/>
          <w:sz w:val="20"/>
        </w:rPr>
        <w:t>5</w:t>
      </w:r>
      <w:r>
        <w:rPr>
          <w:rFonts w:ascii="Arial" w:hAnsi="Arial" w:cs="Arial"/>
          <w:color w:val="auto"/>
          <w:sz w:val="20"/>
        </w:rPr>
        <w:t xml:space="preserve">. ještě neuplynula, staví se doba splatnosti ohledně tohoto reklamovaného zboží do doby, než bude vada odstraněna nebo než kupující ohledně vadného zboží uplatní jiné své právo z vadného plnění. </w:t>
      </w:r>
    </w:p>
    <w:p w14:paraId="3214C060" w14:textId="77777777" w:rsidR="00DE2241" w:rsidRDefault="00DE2241" w:rsidP="00DE224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 je oprávněn v oznámení vady zvolit volbu svého práva z vadného plnění, přičemž kupujícímu vždy náleží následující práva z vadného plnění, a to dle jeho volby a bez ohledu na to, zda oznamovaná vada znamená podstatné či nepodstatné porušení této smlouvy</w:t>
      </w:r>
      <w:r>
        <w:rPr>
          <w:rFonts w:ascii="Arial" w:hAnsi="Arial" w:cs="Arial"/>
          <w:color w:val="auto"/>
          <w:sz w:val="20"/>
        </w:rPr>
        <w:t>:</w:t>
      </w:r>
    </w:p>
    <w:p w14:paraId="6124E051" w14:textId="77777777" w:rsidR="00DE2241" w:rsidRDefault="00DE2241" w:rsidP="00DE2241">
      <w:pPr>
        <w:pStyle w:val="Zkladntext"/>
        <w:tabs>
          <w:tab w:val="num" w:pos="426"/>
        </w:tabs>
        <w:spacing w:line="280" w:lineRule="atLeast"/>
        <w:ind w:left="1440"/>
        <w:jc w:val="both"/>
        <w:rPr>
          <w:rFonts w:ascii="Arial" w:hAnsi="Arial" w:cs="Arial"/>
          <w:color w:val="auto"/>
          <w:sz w:val="20"/>
        </w:rPr>
      </w:pPr>
    </w:p>
    <w:p w14:paraId="5EBE5B2A" w14:textId="77777777" w:rsidR="00DE2241" w:rsidRPr="00D71308" w:rsidRDefault="00DE2241" w:rsidP="00DE224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47BC4EFF" w14:textId="77777777" w:rsidR="00DE2241" w:rsidRPr="00D7032F" w:rsidRDefault="00DE2241" w:rsidP="00DE224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 za podmínek v ní uvedených.</w:t>
      </w:r>
    </w:p>
    <w:p w14:paraId="1E2F6654" w14:textId="77777777" w:rsidR="00DE2241" w:rsidRPr="00D7032F" w:rsidRDefault="00DE2241" w:rsidP="00DE224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 xml:space="preserve">Požaduje-li objednatel odstranění vad zboží způsobem dle odst. 5. písm. a. tohoto článku, musí prodávající provést odstranění vad zboží způsobem zvoleným kupujícím bez zbytečného odkladu, nejpozději však do </w:t>
      </w:r>
      <w:r>
        <w:rPr>
          <w:rFonts w:ascii="Arial" w:hAnsi="Arial" w:cs="Arial"/>
          <w:color w:val="auto"/>
          <w:sz w:val="20"/>
        </w:rPr>
        <w:t>10 pracovních</w:t>
      </w:r>
      <w:r w:rsidRPr="00D71308">
        <w:rPr>
          <w:rFonts w:ascii="Arial" w:hAnsi="Arial" w:cs="Arial"/>
          <w:color w:val="auto"/>
          <w:sz w:val="20"/>
        </w:rPr>
        <w:t xml:space="preserve"> dnů od jejich oznámení kupujícím, nebude-li mezi smluvními stranami dohodnuto něco jiného. Nebude-li vada odstraněna ve lhůtě dle předchozí věty, má kupující právo požadovat po prodávajícím smluvní pokutu specifikovanou v čl. VI. odst. 2.</w:t>
      </w:r>
    </w:p>
    <w:p w14:paraId="1B756841" w14:textId="77777777" w:rsidR="00DE2241" w:rsidRPr="00D7032F" w:rsidRDefault="00DE2241" w:rsidP="00DE2241">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Záruka dle odst. 2 tohoto článku se vztahuje i na zboží nově dodané v rámci uplatňování práv kupujícího z vadného plnění či ze záruky, přičemž záruční doba počíná běžet od dodání tohoto nového zboží kupujícímu.</w:t>
      </w:r>
    </w:p>
    <w:p w14:paraId="022D40E3" w14:textId="77777777" w:rsidR="00DE2241" w:rsidRPr="00D7032F" w:rsidRDefault="00DE2241" w:rsidP="00DE2241">
      <w:pPr>
        <w:numPr>
          <w:ilvl w:val="0"/>
          <w:numId w:val="4"/>
        </w:numPr>
        <w:tabs>
          <w:tab w:val="clear" w:pos="340"/>
          <w:tab w:val="num" w:pos="426"/>
        </w:tabs>
        <w:spacing w:after="120" w:line="280" w:lineRule="atLeast"/>
        <w:ind w:left="426" w:hanging="426"/>
        <w:jc w:val="both"/>
        <w:rPr>
          <w:rFonts w:cs="Arial"/>
          <w:szCs w:val="20"/>
        </w:rPr>
      </w:pPr>
      <w:r w:rsidRPr="00D71308">
        <w:rPr>
          <w:rFonts w:cs="Arial"/>
        </w:rPr>
        <w:lastRenderedPageBreak/>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1D1EEB94" w14:textId="77777777" w:rsidR="00DE2241" w:rsidRPr="00D7032F" w:rsidRDefault="00DE2241" w:rsidP="00DE2241">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Pr="00C27AB9">
        <w:rPr>
          <w:rFonts w:cs="Arial"/>
          <w:szCs w:val="20"/>
        </w:rPr>
        <w:t>áhradní zboží předá prodávající kupujícímu na základě písemného předávacího protokolu</w:t>
      </w:r>
      <w:r>
        <w:rPr>
          <w:rFonts w:cs="Arial"/>
          <w:szCs w:val="20"/>
        </w:rPr>
        <w:t xml:space="preserve"> či dodacího listu</w:t>
      </w:r>
      <w:r w:rsidRPr="00C27AB9">
        <w:rPr>
          <w:rFonts w:cs="Arial"/>
          <w:szCs w:val="20"/>
        </w:rPr>
        <w:t>.</w:t>
      </w:r>
    </w:p>
    <w:p w14:paraId="46405F90" w14:textId="39C2A56E" w:rsidR="00DE2241" w:rsidRPr="00D7032F" w:rsidRDefault="00DE2241" w:rsidP="00DE2241">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Prodávající kupujícímu zaručuje životnost zboží alespoň </w:t>
      </w:r>
      <w:r w:rsidR="0097361F">
        <w:rPr>
          <w:rFonts w:cs="Arial"/>
          <w:szCs w:val="20"/>
        </w:rPr>
        <w:t>50</w:t>
      </w:r>
      <w:r>
        <w:rPr>
          <w:rFonts w:cs="Arial"/>
          <w:szCs w:val="20"/>
        </w:rPr>
        <w:t xml:space="preserve"> let při zachování technických parametrů od doby využití zboží ke stanovenému účelu za předpokladu splnění postupů uvedených v montážním návodu předloženém prodávajícím kupujícímu.</w:t>
      </w:r>
    </w:p>
    <w:p w14:paraId="2E9EFD24" w14:textId="77777777" w:rsidR="00DE2241" w:rsidRDefault="00DE2241" w:rsidP="00DE224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24622226" w14:textId="77C2CB4B" w:rsidR="00DE2241" w:rsidRDefault="00DE2241" w:rsidP="00DE2241">
      <w:pPr>
        <w:spacing w:line="280" w:lineRule="atLeast"/>
        <w:ind w:left="426"/>
        <w:jc w:val="both"/>
        <w:rPr>
          <w:rFonts w:cs="Arial"/>
          <w:szCs w:val="20"/>
        </w:rPr>
      </w:pPr>
    </w:p>
    <w:p w14:paraId="06FE0179" w14:textId="77777777" w:rsidR="00481F3C" w:rsidRDefault="00481F3C" w:rsidP="00DE2241">
      <w:pPr>
        <w:spacing w:line="280" w:lineRule="atLeast"/>
        <w:ind w:left="426"/>
        <w:jc w:val="both"/>
        <w:rPr>
          <w:rFonts w:cs="Arial"/>
          <w:szCs w:val="20"/>
        </w:rPr>
      </w:pP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8F5D029"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172C08">
        <w:rPr>
          <w:rFonts w:cs="Arial"/>
          <w:szCs w:val="20"/>
        </w:rPr>
        <w:t>6</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proofErr w:type="gramStart"/>
      <w:r w:rsidR="00C174B6" w:rsidRPr="009E17F4">
        <w:rPr>
          <w:rFonts w:cs="Arial"/>
          <w:szCs w:val="20"/>
        </w:rPr>
        <w:t>10.000</w:t>
      </w:r>
      <w:r w:rsidR="00972F7A" w:rsidRPr="009E17F4">
        <w:rPr>
          <w:rFonts w:cs="Arial"/>
          <w:szCs w:val="20"/>
        </w:rPr>
        <w:t>,-</w:t>
      </w:r>
      <w:proofErr w:type="gramEnd"/>
      <w:r w:rsidR="00C174B6" w:rsidRPr="009E17F4">
        <w:rPr>
          <w:rFonts w:cs="Arial"/>
          <w:szCs w:val="20"/>
        </w:rPr>
        <w:t xml:space="preserve"> Kč za každý započatý den, kdy je tato smluvní povinnost porušena.</w:t>
      </w:r>
    </w:p>
    <w:p w14:paraId="50EA9049" w14:textId="4BB0DEBE" w:rsidR="00706810" w:rsidRPr="00CC3EC4"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aniž by získal předchozí písemný souhlas kupujícího</w:t>
      </w:r>
      <w:r w:rsidR="00C33AD9">
        <w:rPr>
          <w:rFonts w:cs="Arial"/>
          <w:szCs w:val="20"/>
        </w:rPr>
        <w:t xml:space="preserve">, nebo poruší-li zákaz ke změně </w:t>
      </w:r>
      <w:proofErr w:type="gramStart"/>
      <w:r w:rsidR="00C33AD9">
        <w:rPr>
          <w:rFonts w:cs="Arial"/>
          <w:szCs w:val="20"/>
        </w:rPr>
        <w:t xml:space="preserve">poddodavatele </w:t>
      </w:r>
      <w:r w:rsidRPr="00CC3EC4">
        <w:rPr>
          <w:rFonts w:cs="Arial"/>
          <w:szCs w:val="20"/>
        </w:rPr>
        <w:t>,</w:t>
      </w:r>
      <w:proofErr w:type="gramEnd"/>
      <w:r w:rsidRPr="00CC3EC4">
        <w:rPr>
          <w:rFonts w:cs="Arial"/>
          <w:szCs w:val="20"/>
        </w:rPr>
        <w:t xml:space="preserve"> má kupující právo na smluvní pokutu ve výši </w:t>
      </w:r>
      <w:r w:rsidR="00C33AD9">
        <w:rPr>
          <w:rFonts w:cs="Arial"/>
          <w:szCs w:val="20"/>
        </w:rPr>
        <w:t>5</w:t>
      </w:r>
      <w:r w:rsidRPr="00CC3EC4">
        <w:rPr>
          <w:rFonts w:cs="Arial"/>
          <w:szCs w:val="20"/>
        </w:rPr>
        <w:t>0.000,- Kč za každý takový případ.</w:t>
      </w:r>
      <w:r w:rsidR="00706810" w:rsidRPr="00CC3EC4">
        <w:rPr>
          <w:rFonts w:cs="Arial"/>
          <w:szCs w:val="20"/>
        </w:rPr>
        <w:t xml:space="preserve"> </w:t>
      </w:r>
    </w:p>
    <w:p w14:paraId="3F5D9622" w14:textId="493F969A"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2C08">
        <w:rPr>
          <w:iCs/>
        </w:rPr>
        <w:t>I</w:t>
      </w:r>
      <w:r w:rsidR="001706D8">
        <w:rPr>
          <w:iCs/>
        </w:rPr>
        <w:t>I</w:t>
      </w:r>
      <w:r w:rsidR="00972F7A" w:rsidRPr="00706810">
        <w:rPr>
          <w:iCs/>
        </w:rPr>
        <w:t>. odst. 1</w:t>
      </w:r>
      <w:r w:rsidR="006B10DD">
        <w:rPr>
          <w:iCs/>
        </w:rPr>
        <w:t>6</w:t>
      </w:r>
      <w:r w:rsidR="00972F7A" w:rsidRPr="00706810">
        <w:rPr>
          <w:iCs/>
        </w:rPr>
        <w:t xml:space="preserve"> této smlouvy jako nepravdivé, </w:t>
      </w:r>
      <w:r w:rsidR="00972F7A" w:rsidRPr="00CC3EC4">
        <w:rPr>
          <w:iCs/>
        </w:rPr>
        <w:t xml:space="preserve">má kupující právo na smluvní pokutu ve výši </w:t>
      </w:r>
      <w:proofErr w:type="gramStart"/>
      <w:r w:rsidR="00972F7A" w:rsidRPr="00CC3EC4">
        <w:rPr>
          <w:iCs/>
        </w:rPr>
        <w:t>50.000,-</w:t>
      </w:r>
      <w:proofErr w:type="gramEnd"/>
      <w:r w:rsidR="00972F7A" w:rsidRPr="00CC3EC4">
        <w:rPr>
          <w:iCs/>
        </w:rPr>
        <w:t xml:space="preserve">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lastRenderedPageBreak/>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696847D" w14:textId="77777777" w:rsidR="002D160B" w:rsidRPr="00DA2C52" w:rsidRDefault="002D160B" w:rsidP="00060B31">
      <w:pPr>
        <w:spacing w:line="280" w:lineRule="atLeast"/>
        <w:jc w:val="both"/>
        <w:rPr>
          <w:rFonts w:cs="Arial"/>
          <w:szCs w:val="20"/>
        </w:rPr>
      </w:pPr>
    </w:p>
    <w:p w14:paraId="7CDBB8EE" w14:textId="77777777" w:rsidR="00165F18" w:rsidRDefault="00165F18" w:rsidP="00060B31">
      <w:pPr>
        <w:spacing w:line="280" w:lineRule="atLeast"/>
        <w:jc w:val="center"/>
        <w:rPr>
          <w:rFonts w:cs="Arial"/>
          <w:b/>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34B71DE9" w14:textId="77777777" w:rsidR="00DE2241" w:rsidRPr="00B6212B" w:rsidRDefault="00DE2241" w:rsidP="00DE224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7003423E" w14:textId="77777777" w:rsidR="00DE2241" w:rsidRPr="00D71308" w:rsidRDefault="00DE2241" w:rsidP="00DE2241">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4811331E" w14:textId="5FA3FF2F" w:rsidR="00DE2241" w:rsidRPr="00D71308" w:rsidRDefault="00DE2241" w:rsidP="00DE2241">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je pojištění odpovědnosti za újmu způsobenou prodávajícím třetí osobě v souvislosti s výkonem jeho činnosti ve výši nejméně </w:t>
      </w:r>
      <w:r w:rsidR="00447773">
        <w:rPr>
          <w:rFonts w:cs="Arial"/>
          <w:szCs w:val="20"/>
        </w:rPr>
        <w:t xml:space="preserve">50 </w:t>
      </w:r>
      <w:r w:rsidRPr="00BD588D">
        <w:rPr>
          <w:rFonts w:cs="Arial"/>
          <w:szCs w:val="20"/>
        </w:rPr>
        <w:t xml:space="preserve">mil. </w:t>
      </w:r>
      <w:r w:rsidRPr="00D71308">
        <w:t xml:space="preserve">Kč se spoluúčastí prodávajícího nanejvýš </w:t>
      </w:r>
      <w:r w:rsidRPr="00BD588D">
        <w:rPr>
          <w:rFonts w:cs="Arial"/>
          <w:szCs w:val="20"/>
        </w:rPr>
        <w:t xml:space="preserve">150 tis. </w:t>
      </w:r>
      <w:r w:rsidRPr="00447773">
        <w:rPr>
          <w:rFonts w:cs="Arial"/>
          <w:szCs w:val="20"/>
        </w:rPr>
        <w:t>Kč</w:t>
      </w:r>
      <w:r w:rsidRPr="00447773">
        <w:t>. na pojistné události. Prodávající se zavazuje, že po celou dobu trvání této smlouvy bude pojištěn ve smyslu tohoto ustanovení a že nedojde ke snížení pojistného plnění pod částku uvedenou v předchozí větě ani ke zvýšení spoluúčasti nad limit uvedený tamtéž.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r>
        <w:t>.</w:t>
      </w:r>
      <w:r w:rsidRPr="00D71308">
        <w:t xml:space="preserve"> </w:t>
      </w:r>
    </w:p>
    <w:p w14:paraId="56E2E3A2" w14:textId="5E3E4409" w:rsidR="00DE2241" w:rsidRPr="00D71308" w:rsidRDefault="00DE2241" w:rsidP="00DE2241">
      <w:pPr>
        <w:widowControl w:val="0"/>
        <w:numPr>
          <w:ilvl w:val="0"/>
          <w:numId w:val="6"/>
        </w:numPr>
        <w:suppressAutoHyphens/>
        <w:spacing w:after="120" w:line="280" w:lineRule="atLeast"/>
        <w:ind w:left="426" w:hanging="426"/>
        <w:jc w:val="both"/>
      </w:pPr>
      <w:r w:rsidRPr="00BD588D">
        <w:rPr>
          <w:rFonts w:cs="Arial"/>
          <w:szCs w:val="20"/>
        </w:rPr>
        <w:t xml:space="preserve">Prodávající se zavazuje dodávat kupujícímu zboží dle této smlouvy výhradně sám, svým jménem a na svou odpovědnost, případně prostřednictvím poddodavatelů. Prodávající je však oprávněn změnit poddodavatele, kterými prokazoval kvalifikaci v zadávacím řízení pouze tehdy, budou-li novými poddodavateli splněny původní požadavky na takového poddodavatele. Každá změna poddodavatele, kterým byla prokazována kvalifikace, může být provedena pouze s předchozím písemným souhlasem kupujícího. </w:t>
      </w:r>
      <w:r w:rsidR="00C33AD9">
        <w:rPr>
          <w:rFonts w:cs="Arial"/>
          <w:szCs w:val="20"/>
        </w:rPr>
        <w:t>Kupující má právo prodávajícímu změnu poddodavatele hlavních komponentů zboží zakázat. Nerespektování tohoto zákazu prodávajícím je podstatným porušením této smlouvy.</w:t>
      </w:r>
    </w:p>
    <w:p w14:paraId="5943A09B" w14:textId="77777777" w:rsidR="00DE2241" w:rsidRDefault="00DE2241" w:rsidP="00DE2241">
      <w:pPr>
        <w:widowControl w:val="0"/>
        <w:numPr>
          <w:ilvl w:val="0"/>
          <w:numId w:val="6"/>
        </w:numPr>
        <w:suppressAutoHyphens/>
        <w:spacing w:after="120" w:line="280" w:lineRule="atLeast"/>
        <w:ind w:left="426" w:hanging="426"/>
        <w:jc w:val="both"/>
      </w:pPr>
      <w:bookmarkStart w:id="6" w:name="_Hlk84502222"/>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bookmarkEnd w:id="6"/>
      <w:r>
        <w:t>.</w:t>
      </w:r>
    </w:p>
    <w:p w14:paraId="0ADE4424" w14:textId="77777777" w:rsidR="00C960C3" w:rsidRDefault="00DE2241" w:rsidP="00C960C3">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bookmarkStart w:id="7" w:name="_Hlk84502265"/>
    </w:p>
    <w:p w14:paraId="0E3596E1" w14:textId="3AE8C461" w:rsidR="00C960C3" w:rsidRPr="00C960C3" w:rsidRDefault="00C960C3" w:rsidP="00C960C3">
      <w:pPr>
        <w:widowControl w:val="0"/>
        <w:numPr>
          <w:ilvl w:val="0"/>
          <w:numId w:val="6"/>
        </w:numPr>
        <w:suppressAutoHyphens/>
        <w:spacing w:after="120" w:line="280" w:lineRule="atLeast"/>
        <w:ind w:left="426" w:hanging="426"/>
        <w:jc w:val="both"/>
      </w:pPr>
      <w:r w:rsidRPr="00C960C3">
        <w:rPr>
          <w:rFonts w:eastAsia="Calibri" w:cs="Arial"/>
          <w:szCs w:val="20"/>
        </w:rPr>
        <w:t xml:space="preserve">Dodavatel </w:t>
      </w:r>
      <w:r w:rsidRPr="00C960C3">
        <w:rPr>
          <w:rFonts w:ascii="ArialMT" w:eastAsia="Calibri" w:hAnsi="ArialMT" w:cs="ArialMT"/>
          <w:szCs w:val="20"/>
        </w:rPr>
        <w:t>je povinen opatřit</w:t>
      </w:r>
      <w:r w:rsidRPr="00C960C3">
        <w:rPr>
          <w:rFonts w:eastAsia="Calibri" w:cs="Arial"/>
          <w:szCs w:val="20"/>
        </w:rPr>
        <w:t xml:space="preserve">, </w:t>
      </w:r>
      <w:r w:rsidRPr="00C960C3">
        <w:rPr>
          <w:rFonts w:ascii="ArialMT" w:eastAsia="Calibri" w:hAnsi="ArialMT" w:cs="ArialMT"/>
          <w:szCs w:val="20"/>
        </w:rPr>
        <w:t>kupujícímu dodat a po celou dobu trvání této smlouvy udržovat v</w:t>
      </w:r>
      <w:r>
        <w:t xml:space="preserve"> </w:t>
      </w:r>
      <w:r w:rsidRPr="00C960C3">
        <w:rPr>
          <w:rFonts w:eastAsia="Calibri" w:cs="Arial"/>
          <w:szCs w:val="20"/>
        </w:rPr>
        <w:t xml:space="preserve">platnosti </w:t>
      </w:r>
      <w:r w:rsidRPr="00C960C3">
        <w:rPr>
          <w:rFonts w:ascii="ArialMT" w:eastAsia="Calibri" w:hAnsi="ArialMT" w:cs="ArialMT"/>
          <w:szCs w:val="20"/>
        </w:rPr>
        <w:t xml:space="preserve">prohlášení o shodě dle zákona 22/1997 Sb., </w:t>
      </w:r>
      <w:r w:rsidRPr="00C960C3">
        <w:rPr>
          <w:rFonts w:eastAsia="Calibri" w:cs="Arial"/>
          <w:szCs w:val="20"/>
        </w:rPr>
        <w:t>je-</w:t>
      </w:r>
      <w:r w:rsidRPr="00C960C3">
        <w:rPr>
          <w:rFonts w:ascii="ArialMT" w:eastAsia="Calibri" w:hAnsi="ArialMT" w:cs="ArialMT"/>
          <w:szCs w:val="20"/>
        </w:rPr>
        <w:t>li toto prohlášení pro daný typ zboží, jehož</w:t>
      </w:r>
      <w:r>
        <w:t xml:space="preserve"> </w:t>
      </w:r>
      <w:r w:rsidRPr="00C960C3">
        <w:rPr>
          <w:rFonts w:ascii="ArialMT" w:eastAsia="Calibri" w:hAnsi="ArialMT" w:cs="ArialMT"/>
          <w:szCs w:val="20"/>
        </w:rPr>
        <w:t xml:space="preserve">dodávka je předmětem této smlouvy, </w:t>
      </w:r>
      <w:r w:rsidRPr="00C960C3">
        <w:rPr>
          <w:rFonts w:eastAsia="Calibri" w:cs="Arial"/>
          <w:szCs w:val="20"/>
        </w:rPr>
        <w:t xml:space="preserve">dle </w:t>
      </w:r>
      <w:r w:rsidRPr="00C960C3">
        <w:rPr>
          <w:rFonts w:ascii="ArialMT" w:eastAsia="Calibri" w:hAnsi="ArialMT" w:cs="ArialMT"/>
          <w:szCs w:val="20"/>
        </w:rPr>
        <w:t xml:space="preserve">všeobecně závazných předpisů vyžadováno. </w:t>
      </w:r>
      <w:r w:rsidRPr="00C960C3">
        <w:rPr>
          <w:rFonts w:eastAsia="Calibri" w:cs="Arial"/>
          <w:szCs w:val="20"/>
        </w:rPr>
        <w:t>Kopie tohoto</w:t>
      </w:r>
      <w:r>
        <w:t xml:space="preserve"> </w:t>
      </w:r>
      <w:r w:rsidRPr="00C960C3">
        <w:rPr>
          <w:rFonts w:ascii="ArialMT" w:eastAsia="Calibri" w:hAnsi="ArialMT" w:cs="ArialMT"/>
          <w:szCs w:val="20"/>
        </w:rPr>
        <w:t xml:space="preserve">prohlášení o shodě je </w:t>
      </w:r>
      <w:r w:rsidRPr="00C960C3">
        <w:rPr>
          <w:rFonts w:eastAsia="Calibri" w:cs="Arial"/>
          <w:szCs w:val="20"/>
        </w:rPr>
        <w:t xml:space="preserve">v </w:t>
      </w:r>
      <w:r w:rsidRPr="00C960C3">
        <w:rPr>
          <w:rFonts w:ascii="ArialMT" w:eastAsia="Calibri" w:hAnsi="ArialMT" w:cs="ArialMT"/>
          <w:szCs w:val="20"/>
        </w:rPr>
        <w:t xml:space="preserve">tom případě </w:t>
      </w:r>
      <w:r w:rsidRPr="00C960C3">
        <w:rPr>
          <w:rFonts w:eastAsia="Calibri" w:cs="Arial"/>
          <w:szCs w:val="20"/>
        </w:rPr>
        <w:t>uvedena v p</w:t>
      </w:r>
      <w:r w:rsidRPr="00C960C3">
        <w:rPr>
          <w:rFonts w:ascii="ArialMT" w:eastAsia="Calibri" w:hAnsi="ArialMT" w:cs="ArialMT"/>
          <w:szCs w:val="20"/>
        </w:rPr>
        <w:t xml:space="preserve">říloze </w:t>
      </w:r>
      <w:r>
        <w:rPr>
          <w:rFonts w:eastAsia="Calibri" w:cs="Arial"/>
          <w:szCs w:val="20"/>
        </w:rPr>
        <w:t>7</w:t>
      </w:r>
      <w:r w:rsidRPr="00C960C3">
        <w:rPr>
          <w:rFonts w:eastAsia="Calibri" w:cs="Arial"/>
          <w:szCs w:val="20"/>
        </w:rPr>
        <w:t>.</w:t>
      </w:r>
    </w:p>
    <w:p w14:paraId="37AE8CD6" w14:textId="12FDEE47" w:rsidR="00DE2241" w:rsidRDefault="00DE2241" w:rsidP="00C960C3">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C960C3">
        <w:rPr>
          <w:u w:val="single"/>
        </w:rPr>
        <w:t xml:space="preserve">příloze </w:t>
      </w:r>
      <w:r w:rsidR="004667AD" w:rsidRPr="00C960C3">
        <w:rPr>
          <w:u w:val="single"/>
        </w:rPr>
        <w:t>6</w:t>
      </w:r>
      <w:r>
        <w:t xml:space="preserve"> této smlouvy)</w:t>
      </w:r>
      <w:r w:rsidRPr="00DD5A48">
        <w:t>, aby nedošlo k jeho poškození nakládáním, přepravou či skládáním</w:t>
      </w:r>
      <w:r>
        <w:t>.</w:t>
      </w:r>
    </w:p>
    <w:p w14:paraId="32AAC3FB" w14:textId="043B3BD3" w:rsidR="004C251E" w:rsidRPr="004C251E" w:rsidRDefault="008A09FF" w:rsidP="004C251E">
      <w:pPr>
        <w:pStyle w:val="rltextlnkuslovan"/>
        <w:numPr>
          <w:ilvl w:val="0"/>
          <w:numId w:val="6"/>
        </w:numPr>
        <w:spacing w:before="0" w:beforeAutospacing="0" w:after="120" w:afterAutospacing="0" w:line="280" w:lineRule="atLeast"/>
        <w:jc w:val="both"/>
        <w:rPr>
          <w:rFonts w:ascii="Arial" w:hAnsi="Arial" w:cs="Arial"/>
          <w:sz w:val="20"/>
          <w:szCs w:val="20"/>
          <w:lang w:eastAsia="en-US"/>
        </w:rPr>
      </w:pPr>
      <w:r>
        <w:rPr>
          <w:rFonts w:ascii="Arial" w:hAnsi="Arial" w:cs="Arial"/>
          <w:sz w:val="20"/>
          <w:szCs w:val="20"/>
        </w:rPr>
        <w:t>P</w:t>
      </w:r>
      <w:r w:rsidR="004C251E" w:rsidRPr="004C251E">
        <w:rPr>
          <w:rFonts w:ascii="Arial" w:hAnsi="Arial" w:cs="Arial"/>
          <w:sz w:val="20"/>
          <w:szCs w:val="20"/>
        </w:rPr>
        <w:t xml:space="preserve">ožadavky prodávajícího ohledně montáže a </w:t>
      </w:r>
      <w:r>
        <w:rPr>
          <w:rFonts w:ascii="Arial" w:hAnsi="Arial" w:cs="Arial"/>
          <w:sz w:val="20"/>
          <w:szCs w:val="20"/>
        </w:rPr>
        <w:t xml:space="preserve">specifické požadavky </w:t>
      </w:r>
      <w:r w:rsidR="004C251E" w:rsidRPr="004C251E">
        <w:rPr>
          <w:rFonts w:ascii="Arial" w:hAnsi="Arial" w:cs="Arial"/>
          <w:sz w:val="20"/>
          <w:szCs w:val="20"/>
        </w:rPr>
        <w:t>údržby zboží nebo</w:t>
      </w:r>
      <w:r w:rsidR="004C251E" w:rsidRPr="004C251E">
        <w:rPr>
          <w:rFonts w:ascii="Arial" w:hAnsi="Arial" w:cs="Arial"/>
          <w:b/>
          <w:sz w:val="20"/>
          <w:szCs w:val="20"/>
        </w:rPr>
        <w:t xml:space="preserve"> </w:t>
      </w:r>
      <w:r w:rsidR="004C251E" w:rsidRPr="004C251E">
        <w:rPr>
          <w:rFonts w:ascii="Arial" w:hAnsi="Arial" w:cs="Arial"/>
          <w:sz w:val="20"/>
          <w:szCs w:val="20"/>
        </w:rPr>
        <w:t>výslovné vyjádření, že žádné specifické požadavky na údržbu zboží nejsou vyžadovány, jsou uvedeny v </w:t>
      </w:r>
      <w:r w:rsidR="004C251E" w:rsidRPr="004C251E">
        <w:rPr>
          <w:rFonts w:ascii="Arial" w:hAnsi="Arial" w:cs="Arial"/>
          <w:sz w:val="20"/>
          <w:szCs w:val="20"/>
          <w:u w:val="single"/>
        </w:rPr>
        <w:t>příloze 8</w:t>
      </w:r>
      <w:r w:rsidR="004C251E" w:rsidRPr="004C251E">
        <w:rPr>
          <w:rFonts w:ascii="Arial" w:hAnsi="Arial" w:cs="Arial"/>
          <w:sz w:val="20"/>
          <w:szCs w:val="20"/>
        </w:rPr>
        <w:t xml:space="preserve"> této smlouvy.</w:t>
      </w:r>
    </w:p>
    <w:bookmarkEnd w:id="7"/>
    <w:p w14:paraId="3E5DC230" w14:textId="0AA8105C" w:rsidR="00DE2241" w:rsidRPr="008F11B9" w:rsidRDefault="00DE2241" w:rsidP="00DE2241">
      <w:pPr>
        <w:widowControl w:val="0"/>
        <w:numPr>
          <w:ilvl w:val="0"/>
          <w:numId w:val="6"/>
        </w:numPr>
        <w:suppressAutoHyphens/>
        <w:spacing w:line="280" w:lineRule="atLeast"/>
        <w:jc w:val="both"/>
      </w:pPr>
      <w:r w:rsidRPr="00D25BBC">
        <w:rPr>
          <w:rFonts w:cs="Arial"/>
          <w:szCs w:val="20"/>
        </w:rPr>
        <w:lastRenderedPageBreak/>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Rozsah zkoušek určí odběratel.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6C884208" w14:textId="77777777" w:rsidR="008F11B9" w:rsidRPr="009C7E81" w:rsidRDefault="008F11B9" w:rsidP="008F11B9">
      <w:pPr>
        <w:widowControl w:val="0"/>
        <w:suppressAutoHyphens/>
        <w:spacing w:line="280" w:lineRule="atLeast"/>
        <w:ind w:left="360"/>
        <w:jc w:val="both"/>
      </w:pPr>
    </w:p>
    <w:p w14:paraId="4EBC3680" w14:textId="456A060D" w:rsidR="009C7E81" w:rsidRPr="003A5CCB" w:rsidRDefault="009C7E81" w:rsidP="00DE2241">
      <w:pPr>
        <w:widowControl w:val="0"/>
        <w:numPr>
          <w:ilvl w:val="0"/>
          <w:numId w:val="6"/>
        </w:numPr>
        <w:suppressAutoHyphens/>
        <w:spacing w:line="280" w:lineRule="atLeast"/>
        <w:jc w:val="both"/>
      </w:pPr>
      <w:r>
        <w:rPr>
          <w:rFonts w:cs="Arial"/>
          <w:szCs w:val="20"/>
        </w:rPr>
        <w:t>Pokud zboží nevyhoví zkouškám prováděných při přejímce, musí být celá šarže stažena bez ohledu na to, kde se nachází (dílčí plnění). Náklady spojené s touto opravou a dodáním bezvadného zboží hradí prodávající.</w:t>
      </w:r>
    </w:p>
    <w:p w14:paraId="2DEF7A1D" w14:textId="77777777" w:rsidR="00DE2241" w:rsidRPr="00D25BBC" w:rsidRDefault="00DE2241" w:rsidP="00DE2241">
      <w:pPr>
        <w:pStyle w:val="odstavec0"/>
        <w:numPr>
          <w:ilvl w:val="0"/>
          <w:numId w:val="6"/>
        </w:numPr>
      </w:pPr>
      <w:bookmarkStart w:id="8" w:name="_Hlk84502311"/>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572C79BC" w14:textId="7BCC32E7" w:rsidR="00DE2241" w:rsidRDefault="00DE2241" w:rsidP="00DE2241">
      <w:pPr>
        <w:widowControl w:val="0"/>
        <w:numPr>
          <w:ilvl w:val="0"/>
          <w:numId w:val="6"/>
        </w:numPr>
        <w:tabs>
          <w:tab w:val="left" w:pos="426"/>
        </w:tabs>
        <w:suppressAutoHyphens/>
        <w:spacing w:after="120" w:line="280" w:lineRule="atLeast"/>
        <w:jc w:val="both"/>
      </w:pPr>
      <w:r>
        <w:t xml:space="preserve">Skutečnost, že parametry či hodnoty zjištěné podle odst. </w:t>
      </w:r>
      <w:r w:rsidR="004C251E">
        <w:t>10</w:t>
      </w:r>
      <w:r>
        <w:t xml:space="preserve">. </w:t>
      </w:r>
      <w:r w:rsidR="009C7E81">
        <w:t>až</w:t>
      </w:r>
      <w:r>
        <w:t xml:space="preserve"> 1</w:t>
      </w:r>
      <w:r w:rsidR="004C251E">
        <w:t>2</w:t>
      </w:r>
      <w:r>
        <w:t>. tohoto článku neodpovídají sjednaným parametrům či hodnotám dle této smlouvy, nabídky či zadávací dokumentace, zakládá podstatné porušení smlouvy ze strany prodávajícího s možností odstoupení od smlouvy kupujícím.</w:t>
      </w:r>
    </w:p>
    <w:bookmarkEnd w:id="8"/>
    <w:p w14:paraId="6046FAE9" w14:textId="0B5322F8" w:rsidR="00DE2241" w:rsidRDefault="00DE2241" w:rsidP="00DE2241">
      <w:pPr>
        <w:widowControl w:val="0"/>
        <w:numPr>
          <w:ilvl w:val="0"/>
          <w:numId w:val="6"/>
        </w:numPr>
        <w:suppressAutoHyphens/>
        <w:spacing w:after="120" w:line="280" w:lineRule="atLeast"/>
        <w:jc w:val="both"/>
      </w:pPr>
      <w:r>
        <w:t xml:space="preserve">Kupující má právo si </w:t>
      </w:r>
      <w:r w:rsidR="00303601">
        <w:t xml:space="preserve">v průběhu platnosti této smlouvy kdykoliv </w:t>
      </w:r>
      <w:r>
        <w:t>vyžádat následující dokumenty a dodavatel je povinen je předložit:</w:t>
      </w:r>
    </w:p>
    <w:p w14:paraId="184254AF" w14:textId="2E53ED8F" w:rsidR="00DE2241" w:rsidRDefault="00DE2241" w:rsidP="00DE2241">
      <w:pPr>
        <w:widowControl w:val="0"/>
        <w:numPr>
          <w:ilvl w:val="2"/>
          <w:numId w:val="39"/>
        </w:numPr>
        <w:suppressAutoHyphens/>
        <w:spacing w:line="280" w:lineRule="atLeast"/>
        <w:jc w:val="both"/>
      </w:pPr>
      <w:r>
        <w:t>platný certifikát kvality pro výrobní závod podle ČSN EN ISO 9001. Certifikační orgán musí být akreditovaný členský subjekt Evropské spolupráce pro akreditaci (EA)</w:t>
      </w:r>
    </w:p>
    <w:p w14:paraId="43B78AAD" w14:textId="64CD4450" w:rsidR="00DE2241" w:rsidRDefault="00DE2241" w:rsidP="00DE2241">
      <w:pPr>
        <w:widowControl w:val="0"/>
        <w:numPr>
          <w:ilvl w:val="2"/>
          <w:numId w:val="39"/>
        </w:numPr>
        <w:suppressAutoHyphens/>
        <w:spacing w:line="280" w:lineRule="atLeast"/>
        <w:jc w:val="both"/>
      </w:pPr>
      <w:r>
        <w:t>doklady o platnosti certifikátu kvality výrobního závodu dle písm. i) tohoto odstavce a pravidelných prohlídkách certifikačního orgánu</w:t>
      </w:r>
    </w:p>
    <w:p w14:paraId="734FE52A" w14:textId="31C2A833" w:rsidR="00DE2241" w:rsidRDefault="00DE2241" w:rsidP="00DE2241">
      <w:pPr>
        <w:widowControl w:val="0"/>
        <w:numPr>
          <w:ilvl w:val="2"/>
          <w:numId w:val="39"/>
        </w:numPr>
        <w:suppressAutoHyphens/>
        <w:spacing w:line="280" w:lineRule="atLeast"/>
        <w:jc w:val="both"/>
      </w:pPr>
      <w:r>
        <w:t xml:space="preserve">protokoly z typových zkoušek z 12 měsíců předcházejících měsíci dodání </w:t>
      </w:r>
    </w:p>
    <w:p w14:paraId="5B175FB0" w14:textId="13BB7F07" w:rsidR="00DE2241" w:rsidRDefault="00DE2241" w:rsidP="00DE2241">
      <w:pPr>
        <w:pStyle w:val="Odstavecseseznamem"/>
        <w:widowControl w:val="0"/>
        <w:numPr>
          <w:ilvl w:val="2"/>
          <w:numId w:val="39"/>
        </w:numPr>
        <w:suppressAutoHyphens/>
        <w:spacing w:line="280" w:lineRule="atLeast"/>
        <w:jc w:val="both"/>
      </w:pPr>
      <w:r>
        <w:t>protokoly z kusových zkoušek</w:t>
      </w:r>
    </w:p>
    <w:p w14:paraId="181D258C" w14:textId="77777777" w:rsidR="00303601" w:rsidRDefault="00DE2241" w:rsidP="00303601">
      <w:pPr>
        <w:widowControl w:val="0"/>
        <w:numPr>
          <w:ilvl w:val="2"/>
          <w:numId w:val="39"/>
        </w:numPr>
        <w:suppressAutoHyphens/>
        <w:spacing w:line="280" w:lineRule="atLeast"/>
        <w:jc w:val="both"/>
      </w:pPr>
      <w:r>
        <w:rPr>
          <w:rFonts w:cs="Arial"/>
        </w:rPr>
        <w:t xml:space="preserve">protokoly z dalších zkoušek definovaných zejména v příloze 2 </w:t>
      </w:r>
      <w:r>
        <w:rPr>
          <w:rFonts w:cs="Arial"/>
          <w:szCs w:val="20"/>
        </w:rPr>
        <w:t>této smlouvy</w:t>
      </w:r>
    </w:p>
    <w:p w14:paraId="794E4A7F" w14:textId="77777777" w:rsidR="00303601" w:rsidRDefault="00303601" w:rsidP="00303601">
      <w:pPr>
        <w:widowControl w:val="0"/>
        <w:numPr>
          <w:ilvl w:val="2"/>
          <w:numId w:val="39"/>
        </w:numPr>
        <w:suppressAutoHyphens/>
        <w:spacing w:line="280" w:lineRule="atLeast"/>
        <w:jc w:val="both"/>
        <w:rPr>
          <w:rFonts w:eastAsia="Calibri" w:cs="Arial"/>
          <w:szCs w:val="20"/>
        </w:rPr>
      </w:pPr>
      <w:r w:rsidRPr="00303601">
        <w:rPr>
          <w:rFonts w:ascii="ArialMT" w:eastAsia="Calibri" w:hAnsi="ArialMT" w:cs="ArialMT"/>
          <w:szCs w:val="20"/>
        </w:rPr>
        <w:t>prohlášení o shodě</w:t>
      </w:r>
      <w:r>
        <w:rPr>
          <w:rFonts w:ascii="ArialMT" w:eastAsia="Calibri" w:hAnsi="ArialMT" w:cs="ArialMT"/>
          <w:szCs w:val="20"/>
        </w:rPr>
        <w:t xml:space="preserve"> </w:t>
      </w:r>
    </w:p>
    <w:p w14:paraId="6E0381D1" w14:textId="20214989" w:rsidR="00303601" w:rsidRDefault="00303601" w:rsidP="00303601">
      <w:pPr>
        <w:widowControl w:val="0"/>
        <w:numPr>
          <w:ilvl w:val="2"/>
          <w:numId w:val="39"/>
        </w:numPr>
        <w:suppressAutoHyphens/>
        <w:spacing w:line="280" w:lineRule="atLeast"/>
        <w:jc w:val="both"/>
        <w:rPr>
          <w:rFonts w:eastAsia="Calibri" w:cs="Arial"/>
          <w:szCs w:val="20"/>
        </w:rPr>
      </w:pPr>
      <w:r w:rsidRPr="00303601">
        <w:rPr>
          <w:rFonts w:eastAsia="Calibri" w:cs="Arial"/>
          <w:szCs w:val="20"/>
        </w:rPr>
        <w:t>typovou dokumentaci obsahuj</w:t>
      </w:r>
      <w:r w:rsidRPr="00303601">
        <w:rPr>
          <w:rFonts w:ascii="ArialMT" w:eastAsia="Calibri" w:hAnsi="ArialMT" w:cs="ArialMT"/>
          <w:szCs w:val="20"/>
        </w:rPr>
        <w:t>ící všeobecné informace o výrobku</w:t>
      </w:r>
    </w:p>
    <w:p w14:paraId="58591FB5" w14:textId="4C68BD87" w:rsidR="00303601" w:rsidRDefault="00303601" w:rsidP="00303601">
      <w:pPr>
        <w:widowControl w:val="0"/>
        <w:numPr>
          <w:ilvl w:val="2"/>
          <w:numId w:val="39"/>
        </w:numPr>
        <w:suppressAutoHyphens/>
        <w:spacing w:line="280" w:lineRule="atLeast"/>
        <w:jc w:val="both"/>
        <w:rPr>
          <w:rFonts w:eastAsia="Calibri" w:cs="Arial"/>
          <w:szCs w:val="20"/>
        </w:rPr>
      </w:pPr>
      <w:r w:rsidRPr="00303601">
        <w:rPr>
          <w:rFonts w:eastAsia="Calibri" w:cs="Arial"/>
          <w:szCs w:val="20"/>
        </w:rPr>
        <w:t>m</w:t>
      </w:r>
      <w:r w:rsidRPr="00303601">
        <w:rPr>
          <w:rFonts w:ascii="ArialMT" w:eastAsia="Calibri" w:hAnsi="ArialMT" w:cs="ArialMT"/>
          <w:szCs w:val="20"/>
        </w:rPr>
        <w:t>ontážní předpis, předpis na údržbu</w:t>
      </w:r>
    </w:p>
    <w:p w14:paraId="1E715985" w14:textId="461DAEA1" w:rsidR="00303601" w:rsidRDefault="00303601" w:rsidP="00303601">
      <w:pPr>
        <w:widowControl w:val="0"/>
        <w:numPr>
          <w:ilvl w:val="2"/>
          <w:numId w:val="39"/>
        </w:numPr>
        <w:suppressAutoHyphens/>
        <w:spacing w:line="280" w:lineRule="atLeast"/>
        <w:jc w:val="both"/>
        <w:rPr>
          <w:rFonts w:eastAsia="Calibri" w:cs="Arial"/>
          <w:szCs w:val="20"/>
        </w:rPr>
      </w:pPr>
      <w:r w:rsidRPr="00303601">
        <w:rPr>
          <w:rFonts w:eastAsia="Calibri" w:cs="Arial"/>
          <w:szCs w:val="20"/>
        </w:rPr>
        <w:t>k</w:t>
      </w:r>
      <w:r w:rsidRPr="00303601">
        <w:rPr>
          <w:rFonts w:ascii="ArialMT" w:eastAsia="Calibri" w:hAnsi="ArialMT" w:cs="ArialMT"/>
          <w:szCs w:val="20"/>
        </w:rPr>
        <w:t xml:space="preserve">atalogové </w:t>
      </w:r>
      <w:r w:rsidRPr="00303601">
        <w:rPr>
          <w:rFonts w:eastAsia="Calibri" w:cs="Arial"/>
          <w:szCs w:val="20"/>
        </w:rPr>
        <w:t>listy nebo prospekty – základní</w:t>
      </w:r>
      <w:r w:rsidRPr="00303601">
        <w:rPr>
          <w:rFonts w:ascii="ArialMT" w:eastAsia="Calibri" w:hAnsi="ArialMT" w:cs="ArialMT"/>
          <w:szCs w:val="20"/>
        </w:rPr>
        <w:t xml:space="preserve"> technickou dokumentaci (katalog)</w:t>
      </w:r>
      <w:r>
        <w:rPr>
          <w:rFonts w:eastAsia="Calibri" w:cs="Arial"/>
          <w:szCs w:val="20"/>
        </w:rPr>
        <w:t xml:space="preserve"> </w:t>
      </w:r>
      <w:r w:rsidRPr="00303601">
        <w:rPr>
          <w:rFonts w:ascii="ArialMT" w:eastAsia="Calibri" w:hAnsi="ArialMT" w:cs="ArialMT"/>
          <w:szCs w:val="20"/>
        </w:rPr>
        <w:t xml:space="preserve">nabízených </w:t>
      </w:r>
      <w:r w:rsidRPr="00303601">
        <w:rPr>
          <w:rFonts w:eastAsia="Calibri" w:cs="Arial"/>
          <w:szCs w:val="20"/>
        </w:rPr>
        <w:t>KZL a spojek</w:t>
      </w:r>
      <w:r w:rsidRPr="00303601">
        <w:rPr>
          <w:rFonts w:ascii="ArialMT" w:eastAsia="Calibri" w:hAnsi="ArialMT" w:cs="ArialMT"/>
          <w:szCs w:val="20"/>
        </w:rPr>
        <w:t>, obsahující základní elektrické a neelektrické</w:t>
      </w:r>
      <w:r>
        <w:rPr>
          <w:rFonts w:eastAsia="Calibri" w:cs="Arial"/>
          <w:szCs w:val="20"/>
        </w:rPr>
        <w:t xml:space="preserve"> </w:t>
      </w:r>
      <w:r w:rsidRPr="00303601">
        <w:rPr>
          <w:rFonts w:eastAsia="Calibri" w:cs="Arial"/>
          <w:szCs w:val="20"/>
        </w:rPr>
        <w:t xml:space="preserve">vlastnosti, parametry, </w:t>
      </w:r>
      <w:proofErr w:type="gramStart"/>
      <w:r w:rsidRPr="00303601">
        <w:rPr>
          <w:rFonts w:eastAsia="Calibri" w:cs="Arial"/>
          <w:szCs w:val="20"/>
        </w:rPr>
        <w:t>rozm</w:t>
      </w:r>
      <w:r w:rsidRPr="00303601">
        <w:rPr>
          <w:rFonts w:ascii="ArialMT" w:eastAsia="Calibri" w:hAnsi="ArialMT" w:cs="ArialMT"/>
          <w:szCs w:val="20"/>
        </w:rPr>
        <w:t>ěry,</w:t>
      </w:r>
      <w:proofErr w:type="gramEnd"/>
      <w:r w:rsidRPr="00303601">
        <w:rPr>
          <w:rFonts w:ascii="ArialMT" w:eastAsia="Calibri" w:hAnsi="ArialMT" w:cs="ArialMT"/>
          <w:szCs w:val="20"/>
        </w:rPr>
        <w:t xml:space="preserve"> atd.</w:t>
      </w:r>
    </w:p>
    <w:p w14:paraId="60F17733" w14:textId="77777777" w:rsidR="00303601" w:rsidRDefault="00303601" w:rsidP="00303601">
      <w:pPr>
        <w:widowControl w:val="0"/>
        <w:numPr>
          <w:ilvl w:val="2"/>
          <w:numId w:val="39"/>
        </w:numPr>
        <w:suppressAutoHyphens/>
        <w:spacing w:line="280" w:lineRule="atLeast"/>
        <w:jc w:val="both"/>
        <w:rPr>
          <w:rFonts w:eastAsia="Calibri" w:cs="Arial"/>
          <w:szCs w:val="20"/>
        </w:rPr>
      </w:pPr>
      <w:r w:rsidRPr="00303601">
        <w:rPr>
          <w:rFonts w:ascii="ArialMT" w:eastAsia="Calibri" w:hAnsi="ArialMT" w:cs="ArialMT"/>
          <w:szCs w:val="20"/>
        </w:rPr>
        <w:t>přehled použitých materiálů, přičemž u každého použitého materiálu je</w:t>
      </w:r>
      <w:r>
        <w:rPr>
          <w:rFonts w:eastAsia="Calibri" w:cs="Arial"/>
          <w:szCs w:val="20"/>
        </w:rPr>
        <w:t xml:space="preserve"> </w:t>
      </w:r>
      <w:r w:rsidRPr="00303601">
        <w:rPr>
          <w:rFonts w:eastAsia="Calibri" w:cs="Arial"/>
          <w:szCs w:val="20"/>
        </w:rPr>
        <w:t xml:space="preserve">dodavatel </w:t>
      </w:r>
      <w:r w:rsidRPr="00303601">
        <w:rPr>
          <w:rFonts w:ascii="ArialMT" w:eastAsia="Calibri" w:hAnsi="ArialMT" w:cs="ArialMT"/>
          <w:szCs w:val="20"/>
        </w:rPr>
        <w:t>povinen uvést, zda tento materiál je či není klasifikován podle</w:t>
      </w:r>
      <w:r>
        <w:rPr>
          <w:rFonts w:eastAsia="Calibri" w:cs="Arial"/>
          <w:szCs w:val="20"/>
        </w:rPr>
        <w:t xml:space="preserve"> </w:t>
      </w:r>
      <w:r w:rsidRPr="00303601">
        <w:rPr>
          <w:rFonts w:ascii="ArialMT" w:eastAsia="Calibri" w:hAnsi="ArialMT" w:cs="ArialMT"/>
          <w:szCs w:val="20"/>
        </w:rPr>
        <w:t>Nařízení Evropského parlamentu a Rady (ES) č. 1272/2008 o klasifikaci,</w:t>
      </w:r>
      <w:r>
        <w:rPr>
          <w:rFonts w:eastAsia="Calibri" w:cs="Arial"/>
          <w:szCs w:val="20"/>
        </w:rPr>
        <w:t xml:space="preserve"> </w:t>
      </w:r>
      <w:r w:rsidRPr="00303601">
        <w:rPr>
          <w:rFonts w:ascii="ArialMT" w:eastAsia="Calibri" w:hAnsi="ArialMT" w:cs="ArialMT"/>
          <w:szCs w:val="20"/>
        </w:rPr>
        <w:t>označování a balení látek a směsí (CLP) a pokud je použitý materiál</w:t>
      </w:r>
      <w:r>
        <w:rPr>
          <w:rFonts w:eastAsia="Calibri" w:cs="Arial"/>
          <w:szCs w:val="20"/>
        </w:rPr>
        <w:t xml:space="preserve"> </w:t>
      </w:r>
      <w:r w:rsidRPr="00303601">
        <w:rPr>
          <w:rFonts w:ascii="ArialMT" w:eastAsia="Calibri" w:hAnsi="ArialMT" w:cs="ArialMT"/>
          <w:szCs w:val="20"/>
        </w:rPr>
        <w:t>klasifikován podle CLP uvést příslušnou klasifikaci či označení</w:t>
      </w:r>
    </w:p>
    <w:p w14:paraId="48E8F6D4" w14:textId="77777777" w:rsidR="00303601" w:rsidRDefault="00303601" w:rsidP="00303601">
      <w:pPr>
        <w:widowControl w:val="0"/>
        <w:numPr>
          <w:ilvl w:val="2"/>
          <w:numId w:val="39"/>
        </w:numPr>
        <w:suppressAutoHyphens/>
        <w:spacing w:line="280" w:lineRule="atLeast"/>
        <w:jc w:val="both"/>
        <w:rPr>
          <w:rFonts w:eastAsia="Calibri" w:cs="Arial"/>
          <w:szCs w:val="20"/>
        </w:rPr>
      </w:pPr>
      <w:r w:rsidRPr="00303601">
        <w:rPr>
          <w:rFonts w:ascii="ArialMT" w:eastAsia="Calibri" w:hAnsi="ArialMT" w:cs="ArialMT"/>
          <w:szCs w:val="20"/>
        </w:rPr>
        <w:t>bezpečnostní listy pro materiály klasifikované podle výše uvedeného nařízení</w:t>
      </w:r>
      <w:r>
        <w:rPr>
          <w:rFonts w:eastAsia="Calibri" w:cs="Arial"/>
          <w:szCs w:val="20"/>
        </w:rPr>
        <w:t xml:space="preserve"> </w:t>
      </w:r>
      <w:r w:rsidRPr="00303601">
        <w:rPr>
          <w:rFonts w:eastAsia="Calibri" w:cs="Arial"/>
          <w:szCs w:val="20"/>
        </w:rPr>
        <w:t>CLP</w:t>
      </w:r>
    </w:p>
    <w:p w14:paraId="4C7F944E" w14:textId="77777777" w:rsidR="00303601" w:rsidRDefault="00303601" w:rsidP="00303601">
      <w:pPr>
        <w:widowControl w:val="0"/>
        <w:numPr>
          <w:ilvl w:val="2"/>
          <w:numId w:val="39"/>
        </w:numPr>
        <w:suppressAutoHyphens/>
        <w:spacing w:line="280" w:lineRule="atLeast"/>
        <w:jc w:val="both"/>
        <w:rPr>
          <w:rFonts w:eastAsia="Calibri" w:cs="Arial"/>
          <w:szCs w:val="20"/>
        </w:rPr>
      </w:pPr>
      <w:r w:rsidRPr="00303601">
        <w:rPr>
          <w:rFonts w:ascii="ArialMT" w:eastAsia="Calibri" w:hAnsi="ArialMT" w:cs="ArialMT"/>
          <w:szCs w:val="20"/>
        </w:rPr>
        <w:lastRenderedPageBreak/>
        <w:t>u každého použitého materiálu i výrobku jako celku dokument o jeho zařazení</w:t>
      </w:r>
      <w:r>
        <w:rPr>
          <w:rFonts w:eastAsia="Calibri" w:cs="Arial"/>
          <w:szCs w:val="20"/>
        </w:rPr>
        <w:t xml:space="preserve"> </w:t>
      </w:r>
      <w:r w:rsidRPr="00303601">
        <w:rPr>
          <w:rFonts w:ascii="ArialMT" w:eastAsia="Calibri" w:hAnsi="ArialMT" w:cs="ArialMT"/>
          <w:szCs w:val="20"/>
        </w:rPr>
        <w:t>podle Katalogu odpadů dle zákona č.185/2001 Sb., o odpadech, ve znění</w:t>
      </w:r>
      <w:r>
        <w:rPr>
          <w:rFonts w:eastAsia="Calibri" w:cs="Arial"/>
          <w:szCs w:val="20"/>
        </w:rPr>
        <w:t xml:space="preserve"> </w:t>
      </w:r>
      <w:r w:rsidRPr="00303601">
        <w:rPr>
          <w:rFonts w:ascii="ArialMT" w:eastAsia="Calibri" w:hAnsi="ArialMT" w:cs="ArialMT"/>
          <w:szCs w:val="20"/>
        </w:rPr>
        <w:t>pozdějších předpisů)</w:t>
      </w:r>
    </w:p>
    <w:p w14:paraId="72966D60" w14:textId="1DE97459" w:rsidR="00DE2241" w:rsidRPr="00303601" w:rsidRDefault="00303601" w:rsidP="00303601">
      <w:pPr>
        <w:widowControl w:val="0"/>
        <w:numPr>
          <w:ilvl w:val="2"/>
          <w:numId w:val="39"/>
        </w:numPr>
        <w:suppressAutoHyphens/>
        <w:spacing w:line="280" w:lineRule="atLeast"/>
        <w:jc w:val="both"/>
        <w:rPr>
          <w:rFonts w:eastAsia="Calibri" w:cs="Arial"/>
          <w:szCs w:val="20"/>
        </w:rPr>
      </w:pPr>
      <w:r w:rsidRPr="00303601">
        <w:rPr>
          <w:rFonts w:ascii="ArialMT" w:eastAsia="Calibri" w:hAnsi="ArialMT" w:cs="ArialMT"/>
          <w:szCs w:val="20"/>
        </w:rPr>
        <w:t>dokument dokladující způsob plnění ustanovení § 10 a 12 zákona č. 477/2001</w:t>
      </w:r>
      <w:r>
        <w:rPr>
          <w:rFonts w:eastAsia="Calibri" w:cs="Arial"/>
          <w:szCs w:val="20"/>
        </w:rPr>
        <w:t xml:space="preserve"> </w:t>
      </w:r>
      <w:r w:rsidRPr="00303601">
        <w:rPr>
          <w:rFonts w:ascii="ArialMT" w:eastAsia="Calibri" w:hAnsi="ArialMT" w:cs="ArialMT"/>
          <w:szCs w:val="20"/>
        </w:rPr>
        <w:t>Sb., o obalech, ve znění pozdějších předpisů, týkající se zpětného odběru a</w:t>
      </w:r>
      <w:r>
        <w:rPr>
          <w:rFonts w:eastAsia="Calibri" w:cs="Arial"/>
          <w:szCs w:val="20"/>
        </w:rPr>
        <w:t xml:space="preserve"> </w:t>
      </w:r>
      <w:r w:rsidRPr="00303601">
        <w:rPr>
          <w:rFonts w:ascii="ArialMT" w:eastAsia="Calibri" w:hAnsi="ArialMT" w:cs="ArialMT"/>
          <w:szCs w:val="20"/>
        </w:rPr>
        <w:t xml:space="preserve">využití odpadu z obalů </w:t>
      </w:r>
      <w:r w:rsidRPr="00303601">
        <w:rPr>
          <w:rFonts w:eastAsia="Calibri" w:cs="Arial"/>
          <w:szCs w:val="20"/>
        </w:rPr>
        <w:t>– jen</w:t>
      </w:r>
      <w:r w:rsidRPr="00303601">
        <w:rPr>
          <w:rFonts w:ascii="ArialMT" w:eastAsia="Calibri" w:hAnsi="ArialMT" w:cs="ArialMT"/>
          <w:szCs w:val="20"/>
        </w:rPr>
        <w:t xml:space="preserve"> v případech, kdy jsou součástí dodávky obalové</w:t>
      </w:r>
      <w:r>
        <w:rPr>
          <w:rFonts w:eastAsia="Calibri" w:cs="Arial"/>
          <w:szCs w:val="20"/>
        </w:rPr>
        <w:t xml:space="preserve"> </w:t>
      </w:r>
      <w:r w:rsidRPr="00303601">
        <w:rPr>
          <w:rFonts w:ascii="ArialMT" w:eastAsia="Calibri" w:hAnsi="ArialMT" w:cs="ArialMT"/>
          <w:szCs w:val="20"/>
        </w:rPr>
        <w:t>materiály</w:t>
      </w:r>
    </w:p>
    <w:p w14:paraId="1E7D006F" w14:textId="77777777" w:rsidR="00303601" w:rsidRPr="00303601" w:rsidRDefault="00303601" w:rsidP="00303601">
      <w:pPr>
        <w:widowControl w:val="0"/>
        <w:suppressAutoHyphens/>
        <w:spacing w:line="280" w:lineRule="atLeast"/>
        <w:jc w:val="both"/>
        <w:rPr>
          <w:rFonts w:eastAsia="Calibri" w:cs="Arial"/>
          <w:szCs w:val="20"/>
        </w:rPr>
      </w:pPr>
    </w:p>
    <w:p w14:paraId="0FEEF5F0" w14:textId="77777777" w:rsidR="00DE2241" w:rsidRPr="003A5CCB" w:rsidRDefault="00DE2241" w:rsidP="00DE2241">
      <w:pPr>
        <w:widowControl w:val="0"/>
        <w:numPr>
          <w:ilvl w:val="0"/>
          <w:numId w:val="6"/>
        </w:numPr>
        <w:suppressAutoHyphens/>
        <w:spacing w:line="280" w:lineRule="atLeast"/>
        <w:jc w:val="both"/>
      </w:pPr>
      <w:bookmarkStart w:id="9" w:name="_Hlk84502341"/>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9"/>
    <w:p w14:paraId="5D5DA79E" w14:textId="77777777" w:rsidR="00DE2241" w:rsidRDefault="00DE2241" w:rsidP="00DE2241">
      <w:pPr>
        <w:widowControl w:val="0"/>
        <w:suppressAutoHyphens/>
        <w:spacing w:line="280" w:lineRule="atLeast"/>
        <w:ind w:left="426"/>
        <w:jc w:val="both"/>
      </w:pPr>
    </w:p>
    <w:p w14:paraId="6CF43169" w14:textId="77777777" w:rsidR="00DE2241" w:rsidRDefault="00DE2241" w:rsidP="00DE2241">
      <w:pPr>
        <w:widowControl w:val="0"/>
        <w:numPr>
          <w:ilvl w:val="0"/>
          <w:numId w:val="6"/>
        </w:numPr>
        <w:suppressAutoHyphens/>
        <w:spacing w:line="280" w:lineRule="atLeast"/>
        <w:jc w:val="both"/>
      </w:pPr>
      <w:bookmarkStart w:id="10" w:name="_Hlk84502378"/>
      <w:r>
        <w:t>Prodávající se zavazuje dodat na žádost kupujícího podklady pro vypracování technických norem společnosti kupujícího.</w:t>
      </w:r>
    </w:p>
    <w:p w14:paraId="6F188141" w14:textId="77777777" w:rsidR="00DE2241" w:rsidRDefault="00DE2241" w:rsidP="00DE2241">
      <w:pPr>
        <w:pStyle w:val="Odstavecseseznamem"/>
      </w:pPr>
    </w:p>
    <w:p w14:paraId="1A237B0C" w14:textId="77777777" w:rsidR="00DE2241" w:rsidRDefault="00DE2241" w:rsidP="00DE2241">
      <w:pPr>
        <w:pStyle w:val="Odstavecseseznamem"/>
        <w:numPr>
          <w:ilvl w:val="0"/>
          <w:numId w:val="6"/>
        </w:numPr>
        <w:spacing w:line="280" w:lineRule="atLeast"/>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5E344C81" w14:textId="77777777" w:rsidR="00DE2241" w:rsidRPr="003E669D" w:rsidRDefault="00DE2241" w:rsidP="00DE2241">
      <w:pPr>
        <w:pStyle w:val="Odstavecseseznamem"/>
        <w:rPr>
          <w:rFonts w:cs="Arial"/>
          <w:szCs w:val="20"/>
        </w:rPr>
      </w:pPr>
    </w:p>
    <w:p w14:paraId="1767E634" w14:textId="425A17FB" w:rsidR="00DE2241" w:rsidRDefault="00DE2241" w:rsidP="00DE2241">
      <w:pPr>
        <w:pStyle w:val="Odstavecseseznamem"/>
        <w:numPr>
          <w:ilvl w:val="0"/>
          <w:numId w:val="6"/>
        </w:numPr>
        <w:spacing w:line="280" w:lineRule="atLeast"/>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0EFB6BAF" w14:textId="77777777" w:rsidR="008F11B9" w:rsidRPr="008F11B9" w:rsidRDefault="008F11B9" w:rsidP="008F11B9">
      <w:pPr>
        <w:pStyle w:val="Odstavecseseznamem"/>
        <w:rPr>
          <w:rFonts w:cs="Arial"/>
          <w:szCs w:val="20"/>
        </w:rPr>
      </w:pPr>
    </w:p>
    <w:p w14:paraId="1556C164" w14:textId="77777777" w:rsidR="008F11B9" w:rsidRPr="008F11B9" w:rsidRDefault="008F11B9" w:rsidP="008F11B9">
      <w:pPr>
        <w:spacing w:line="280" w:lineRule="atLeast"/>
        <w:jc w:val="both"/>
        <w:rPr>
          <w:rFonts w:cs="Arial"/>
          <w:szCs w:val="20"/>
        </w:rPr>
      </w:pPr>
    </w:p>
    <w:bookmarkEnd w:id="10"/>
    <w:p w14:paraId="5FFB99FB" w14:textId="4771EA8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341FE660" w14:textId="4DB1EF6F" w:rsidR="007D24A4" w:rsidRPr="00E42861" w:rsidRDefault="00DE2241" w:rsidP="00E42861">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w:t>
      </w:r>
      <w:r w:rsidR="0099376D" w:rsidRPr="0099376D">
        <w:rPr>
          <w:rFonts w:cs="Arial"/>
          <w:b/>
          <w:bCs/>
        </w:rPr>
        <w:t>3</w:t>
      </w:r>
      <w:r w:rsidRPr="0099376D">
        <w:rPr>
          <w:rFonts w:cs="Arial"/>
          <w:b/>
          <w:bCs/>
        </w:rPr>
        <w:t xml:space="preserve"> let</w:t>
      </w:r>
      <w:r w:rsidRPr="005A25A0">
        <w:rPr>
          <w:rFonts w:cs="Arial"/>
        </w:rPr>
        <w:t xml:space="preserve"> s účinností od okamžiku podpisu této smlouvy oběma smluvními stranami</w:t>
      </w:r>
      <w:r w:rsidR="000C0580">
        <w:rPr>
          <w:rFonts w:cs="Arial"/>
        </w:rPr>
        <w:t>.</w:t>
      </w:r>
      <w:r w:rsidRPr="00BB6981" w:rsidDel="00DE2241">
        <w:rPr>
          <w:rFonts w:cs="Arial"/>
        </w:rPr>
        <w:t xml:space="preserve"> </w:t>
      </w:r>
      <w:r w:rsidR="00B12E8E">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34223BE5" w:rsidR="002856D5" w:rsidRPr="007C2577" w:rsidRDefault="002856D5" w:rsidP="008A3C64">
      <w:pPr>
        <w:numPr>
          <w:ilvl w:val="1"/>
          <w:numId w:val="8"/>
        </w:numPr>
        <w:spacing w:after="120" w:line="276" w:lineRule="auto"/>
        <w:ind w:left="1434" w:hanging="357"/>
        <w:jc w:val="both"/>
        <w:rPr>
          <w:rFonts w:cs="Arial"/>
          <w:szCs w:val="20"/>
        </w:rPr>
      </w:pPr>
      <w:r>
        <w:lastRenderedPageBreak/>
        <w:t xml:space="preserve">prodávající nepředloží na výzvu kupujícího platnou pojistnou smlouvu specifikovanou </w:t>
      </w:r>
      <w:r w:rsidRPr="007C2577">
        <w:t xml:space="preserve">v čl. VII </w:t>
      </w:r>
      <w:r w:rsidR="002F7C90" w:rsidRPr="007C2577">
        <w:t xml:space="preserve">odst. </w:t>
      </w:r>
      <w:r w:rsidRPr="007C2577">
        <w:t>3</w:t>
      </w:r>
      <w:r w:rsidR="00CC4D86" w:rsidRPr="007C2577">
        <w:t>.</w:t>
      </w:r>
      <w:r w:rsidRPr="007C2577">
        <w:t xml:space="preserve"> smlouvy</w:t>
      </w:r>
      <w:r w:rsidR="002F7C90" w:rsidRPr="007C2577">
        <w:t>;</w:t>
      </w:r>
    </w:p>
    <w:p w14:paraId="20609324" w14:textId="7E48A179" w:rsidR="007C2577" w:rsidRPr="00D12DDA" w:rsidRDefault="007C2577" w:rsidP="008A3C64">
      <w:pPr>
        <w:numPr>
          <w:ilvl w:val="1"/>
          <w:numId w:val="8"/>
        </w:numPr>
        <w:spacing w:after="120" w:line="276" w:lineRule="auto"/>
        <w:ind w:left="1434" w:hanging="357"/>
        <w:jc w:val="both"/>
        <w:rPr>
          <w:rFonts w:cs="Arial"/>
          <w:szCs w:val="20"/>
        </w:rPr>
      </w:pPr>
      <w:r w:rsidRPr="007C2577">
        <w:t xml:space="preserve">prodávající </w:t>
      </w:r>
      <w:proofErr w:type="gramStart"/>
      <w:r w:rsidRPr="007C2577">
        <w:t>nepředloží</w:t>
      </w:r>
      <w:proofErr w:type="gramEnd"/>
      <w:r w:rsidRPr="007C2577">
        <w:t xml:space="preserve"> spolu s dodacím listem i protokoly o provedených kusových zkouškách </w:t>
      </w:r>
      <w:r>
        <w:t>dle přílohy 2 této smlouvy</w:t>
      </w:r>
      <w:r w:rsidR="001F2919">
        <w:t>, pokud jsou požadovány</w:t>
      </w:r>
    </w:p>
    <w:p w14:paraId="62FE3D3B" w14:textId="2C0985EA"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22168C57" w14:textId="6225D5A6" w:rsidR="002F7C90"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6082240F" w14:textId="7BAE3CB8" w:rsidR="002B5B93" w:rsidRDefault="002B5B93" w:rsidP="002B5B93">
      <w:pPr>
        <w:spacing w:after="120" w:line="276" w:lineRule="auto"/>
        <w:jc w:val="both"/>
        <w:rPr>
          <w:rFonts w:cs="Arial"/>
          <w:szCs w:val="20"/>
        </w:rPr>
      </w:pPr>
    </w:p>
    <w:p w14:paraId="665C66E9" w14:textId="77777777" w:rsidR="002B5B93" w:rsidRPr="00E42861" w:rsidRDefault="002B5B93" w:rsidP="002B5B93">
      <w:pPr>
        <w:spacing w:after="120" w:line="276" w:lineRule="auto"/>
        <w:jc w:val="both"/>
        <w:rPr>
          <w:rFonts w:cs="Arial"/>
          <w:szCs w:val="20"/>
        </w:rPr>
      </w:pP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1"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w:t>
      </w:r>
      <w:r w:rsidR="00DE63AB">
        <w:rPr>
          <w:rFonts w:cs="Arial"/>
          <w:szCs w:val="20"/>
        </w:rPr>
        <w:lastRenderedPageBreak/>
        <w:t xml:space="preserve">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1"/>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40AAC295"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 xml:space="preserve">VIII. </w:t>
      </w:r>
      <w:r w:rsidR="008A0F76">
        <w:t>2</w:t>
      </w:r>
      <w:r w:rsidRPr="00D026F8">
        <w:t>.</w:t>
      </w:r>
      <w:r w:rsidR="00811092" w:rsidRPr="00D026F8">
        <w:t>,</w:t>
      </w:r>
      <w:r w:rsidR="00A45EFB" w:rsidRPr="00D026F8">
        <w:t xml:space="preserve"> </w:t>
      </w:r>
      <w:r w:rsidR="008A0F76">
        <w:t>3</w:t>
      </w:r>
      <w:r w:rsidR="009F54FB" w:rsidRPr="00D026F8">
        <w:t>.</w:t>
      </w:r>
      <w:r w:rsidR="00811092" w:rsidRPr="00D026F8">
        <w:t xml:space="preserve"> nebo </w:t>
      </w:r>
      <w:r w:rsidR="008A0F76">
        <w:t>5</w:t>
      </w:r>
      <w:r w:rsidR="00811092" w:rsidRPr="00D026F8">
        <w:t>.</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2D3675">
        <w:t>3</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7534A773" w14:textId="77777777" w:rsidR="00DE2241" w:rsidRPr="005F1556" w:rsidRDefault="00DE2241" w:rsidP="00DE2241">
      <w:pPr>
        <w:numPr>
          <w:ilvl w:val="0"/>
          <w:numId w:val="3"/>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w:t>
      </w:r>
      <w:r w:rsidR="005D1127" w:rsidRPr="00D71308">
        <w:rPr>
          <w:rFonts w:cs="Arial"/>
          <w:szCs w:val="20"/>
        </w:rPr>
        <w:lastRenderedPageBreak/>
        <w:t>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3D12569B" w:rsidR="00C53B57" w:rsidRPr="00470129"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6884A50" w14:textId="77777777" w:rsidR="00DE2241" w:rsidRPr="00CC6F7A" w:rsidRDefault="00DE2241" w:rsidP="00DE224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3914171" w14:textId="5C92B37D" w:rsidR="00DE2241" w:rsidRPr="00644556" w:rsidRDefault="00DE2241" w:rsidP="00644556">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0D9B66BE" w14:textId="1DC13E9F" w:rsidR="007377C5" w:rsidRDefault="007377C5" w:rsidP="007377C5">
      <w:pPr>
        <w:spacing w:after="120" w:line="280" w:lineRule="atLeast"/>
        <w:ind w:left="340"/>
        <w:jc w:val="both"/>
        <w:rPr>
          <w:rFonts w:cs="Arial"/>
          <w:szCs w:val="20"/>
        </w:rPr>
      </w:pPr>
    </w:p>
    <w:p w14:paraId="4F8D3C8A" w14:textId="77777777" w:rsidR="007377C5" w:rsidRDefault="007377C5" w:rsidP="007377C5">
      <w:pPr>
        <w:pStyle w:val="Nadpis1"/>
        <w:spacing w:before="0"/>
        <w:jc w:val="center"/>
        <w:rPr>
          <w:rFonts w:ascii="Arial" w:hAnsi="Arial" w:cs="Arial"/>
          <w:color w:val="auto"/>
          <w:sz w:val="20"/>
          <w:szCs w:val="20"/>
        </w:rPr>
      </w:pPr>
      <w:r w:rsidRPr="007377C5">
        <w:rPr>
          <w:rFonts w:ascii="Arial" w:hAnsi="Arial" w:cs="Arial"/>
          <w:color w:val="auto"/>
          <w:sz w:val="20"/>
          <w:szCs w:val="20"/>
        </w:rPr>
        <w:t xml:space="preserve">X. </w:t>
      </w:r>
    </w:p>
    <w:p w14:paraId="6482D3D5" w14:textId="36B04AB8" w:rsidR="007377C5" w:rsidRDefault="007377C5" w:rsidP="007377C5">
      <w:pPr>
        <w:pStyle w:val="Nadpis1"/>
        <w:spacing w:before="0"/>
        <w:jc w:val="center"/>
        <w:rPr>
          <w:rFonts w:ascii="Arial" w:hAnsi="Arial" w:cs="Arial"/>
          <w:color w:val="auto"/>
          <w:sz w:val="20"/>
          <w:szCs w:val="20"/>
        </w:rPr>
      </w:pPr>
      <w:r w:rsidRPr="007377C5">
        <w:rPr>
          <w:rFonts w:ascii="Arial" w:hAnsi="Arial" w:cs="Arial"/>
          <w:color w:val="auto"/>
          <w:sz w:val="20"/>
          <w:szCs w:val="20"/>
        </w:rPr>
        <w:t>Povinnosti související se spolufinancováním projektu</w:t>
      </w:r>
    </w:p>
    <w:p w14:paraId="242F46BE" w14:textId="77777777" w:rsidR="007377C5" w:rsidRPr="007377C5" w:rsidRDefault="007377C5" w:rsidP="007377C5"/>
    <w:p w14:paraId="0A058120" w14:textId="77777777" w:rsidR="007377C5" w:rsidRDefault="007377C5" w:rsidP="007377C5">
      <w:pPr>
        <w:numPr>
          <w:ilvl w:val="0"/>
          <w:numId w:val="34"/>
        </w:numPr>
        <w:spacing w:beforeLines="50" w:before="120" w:afterLines="50" w:after="120" w:line="276" w:lineRule="auto"/>
        <w:jc w:val="both"/>
        <w:rPr>
          <w:rFonts w:cs="Arial"/>
          <w:b/>
          <w:bCs/>
          <w:iCs/>
        </w:rPr>
      </w:pPr>
      <w:r>
        <w:rPr>
          <w:rFonts w:cs="Arial"/>
          <w:iCs/>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 („</w:t>
      </w:r>
      <w:r>
        <w:rPr>
          <w:rFonts w:cs="Arial"/>
          <w:b/>
          <w:bCs/>
          <w:iCs/>
        </w:rPr>
        <w:t>Agentura</w:t>
      </w:r>
      <w:r>
        <w:rPr>
          <w:rFonts w:cs="Arial"/>
          <w:iCs/>
        </w:rPr>
        <w:t>“) grantovou smlouvu INEA/CEF/ENER/M2018/1749672 („</w:t>
      </w:r>
      <w:r>
        <w:rPr>
          <w:rFonts w:cs="Arial"/>
          <w:b/>
          <w:bCs/>
          <w:iCs/>
        </w:rPr>
        <w:t>Grantová smlouva</w:t>
      </w:r>
      <w:r>
        <w:rPr>
          <w:rFonts w:cs="Arial"/>
          <w:iCs/>
        </w:rPr>
        <w:t>“). Předmětem Grantové smlouvy je za podmínek v ní stanovených spolufinancování projektu s názvem „</w:t>
      </w:r>
      <w:proofErr w:type="spellStart"/>
      <w:r>
        <w:rPr>
          <w:rFonts w:cs="Arial"/>
          <w:iCs/>
        </w:rPr>
        <w:t>ACON</w:t>
      </w:r>
      <w:proofErr w:type="spellEnd"/>
      <w:r>
        <w:rPr>
          <w:rFonts w:cs="Arial"/>
          <w:iCs/>
        </w:rPr>
        <w:t xml:space="preserve"> Smart </w:t>
      </w:r>
      <w:proofErr w:type="spellStart"/>
      <w:r>
        <w:rPr>
          <w:rFonts w:cs="Arial"/>
          <w:iCs/>
        </w:rPr>
        <w:t>Grids</w:t>
      </w:r>
      <w:proofErr w:type="spellEnd"/>
      <w:r>
        <w:rPr>
          <w:rFonts w:cs="Arial"/>
          <w:iCs/>
        </w:rPr>
        <w:t>“ („</w:t>
      </w:r>
      <w:r>
        <w:rPr>
          <w:rFonts w:cs="Arial"/>
          <w:b/>
          <w:bCs/>
          <w:iCs/>
        </w:rPr>
        <w:t>Projekt</w:t>
      </w:r>
      <w:r>
        <w:rPr>
          <w:rFonts w:cs="Arial"/>
          <w:iCs/>
        </w:rPr>
        <w:t xml:space="preserve">“), jehož je předmět </w:t>
      </w:r>
      <w:r>
        <w:rPr>
          <w:rFonts w:cs="Arial"/>
        </w:rPr>
        <w:t>plnění</w:t>
      </w:r>
      <w:r>
        <w:rPr>
          <w:rFonts w:cs="Arial"/>
          <w:iCs/>
        </w:rPr>
        <w:t xml:space="preserve"> této smlouvy součástí.</w:t>
      </w:r>
    </w:p>
    <w:p w14:paraId="10376DF0" w14:textId="77777777" w:rsidR="007377C5" w:rsidRDefault="007377C5" w:rsidP="007377C5">
      <w:pPr>
        <w:numPr>
          <w:ilvl w:val="0"/>
          <w:numId w:val="34"/>
        </w:numPr>
        <w:spacing w:beforeLines="50" w:before="120" w:afterLines="50" w:after="120" w:line="276" w:lineRule="auto"/>
        <w:jc w:val="both"/>
        <w:rPr>
          <w:rFonts w:cs="Arial"/>
          <w:b/>
          <w:bCs/>
          <w:iCs/>
        </w:rPr>
      </w:pPr>
      <w:r>
        <w:rPr>
          <w:rFonts w:cs="Arial"/>
          <w:iCs/>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39814457" w14:textId="77777777" w:rsidR="007377C5" w:rsidRDefault="007377C5" w:rsidP="007377C5">
      <w:pPr>
        <w:numPr>
          <w:ilvl w:val="0"/>
          <w:numId w:val="34"/>
        </w:numPr>
        <w:spacing w:beforeLines="50" w:before="120" w:afterLines="50" w:after="120" w:line="276" w:lineRule="auto"/>
        <w:jc w:val="both"/>
        <w:rPr>
          <w:rFonts w:cs="Arial"/>
          <w:b/>
          <w:bCs/>
          <w:iCs/>
        </w:rPr>
      </w:pPr>
      <w:r>
        <w:rPr>
          <w:rFonts w:cs="Arial"/>
          <w:iCs/>
        </w:rPr>
        <w:t>Prodávající tímto prohlašuje, že nemá a ani uzavřením smlouvy nebude uplatňovat vůči Agentuře podle Grantové smlouvy žádná práva.</w:t>
      </w:r>
    </w:p>
    <w:p w14:paraId="2F278144" w14:textId="77777777" w:rsidR="007377C5" w:rsidRDefault="007377C5" w:rsidP="007377C5">
      <w:pPr>
        <w:numPr>
          <w:ilvl w:val="0"/>
          <w:numId w:val="34"/>
        </w:numPr>
        <w:spacing w:beforeLines="50" w:before="120" w:afterLines="50" w:after="120" w:line="276" w:lineRule="auto"/>
        <w:jc w:val="both"/>
        <w:rPr>
          <w:rFonts w:cs="Arial"/>
          <w:iCs/>
        </w:rPr>
      </w:pPr>
      <w:r>
        <w:rPr>
          <w:rFonts w:cs="Arial"/>
          <w:iCs/>
        </w:rPr>
        <w:t xml:space="preserve">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w:t>
      </w:r>
      <w:r>
        <w:rPr>
          <w:rFonts w:cs="Arial"/>
          <w:iCs/>
          <w:color w:val="000000"/>
        </w:rPr>
        <w:t>kupujícího jakožto příjemce dotace (dále také jen „Příjemce“)</w:t>
      </w:r>
      <w:r>
        <w:rPr>
          <w:rFonts w:cs="Arial"/>
          <w:iCs/>
        </w:rPr>
        <w:t xml:space="preserve"> z ustanovení článku II.3, II.4, II.5, II.8 Grantové smlouvy tak, jak jsou tato ustanovení citována níže kurzívou.</w:t>
      </w:r>
    </w:p>
    <w:p w14:paraId="1996E85E" w14:textId="77777777" w:rsidR="007377C5" w:rsidRDefault="007377C5" w:rsidP="007377C5">
      <w:pPr>
        <w:pStyle w:val="Odstavecseseznamem"/>
        <w:spacing w:line="276" w:lineRule="auto"/>
        <w:jc w:val="both"/>
        <w:rPr>
          <w:rFonts w:cs="Arial"/>
          <w:iCs/>
        </w:rPr>
      </w:pPr>
    </w:p>
    <w:p w14:paraId="4D5D2FBF" w14:textId="77777777" w:rsidR="007377C5" w:rsidRDefault="007377C5" w:rsidP="007377C5">
      <w:pPr>
        <w:spacing w:line="276" w:lineRule="auto"/>
        <w:ind w:firstLine="708"/>
        <w:rPr>
          <w:rFonts w:cs="Arial"/>
          <w:b/>
          <w:bCs/>
          <w:i/>
          <w:iCs/>
        </w:rPr>
      </w:pPr>
      <w:r>
        <w:rPr>
          <w:rFonts w:cs="Arial"/>
          <w:b/>
          <w:bCs/>
          <w:i/>
          <w:iCs/>
        </w:rPr>
        <w:t>Článek II. 3 Grantové smlouvy – Odpovědnost za škody</w:t>
      </w:r>
    </w:p>
    <w:p w14:paraId="0AFD84D0" w14:textId="77777777" w:rsidR="007377C5" w:rsidRDefault="007377C5" w:rsidP="007377C5">
      <w:pPr>
        <w:spacing w:line="276" w:lineRule="auto"/>
        <w:ind w:left="720" w:hanging="12"/>
        <w:rPr>
          <w:rFonts w:cs="Arial"/>
          <w:i/>
          <w:iCs/>
        </w:rPr>
      </w:pPr>
      <w:r>
        <w:rPr>
          <w:rFonts w:cs="Arial"/>
          <w:i/>
          <w:iCs/>
        </w:rPr>
        <w:t xml:space="preserve">II.3.1     Agentura nenese odpovědnost za žádné škody způsobené příjemcům nebo třetím stranám v důsledku nebo v průběhu realizace Projektu. </w:t>
      </w:r>
    </w:p>
    <w:p w14:paraId="3ADCCB8C" w14:textId="77777777" w:rsidR="007377C5" w:rsidRDefault="007377C5" w:rsidP="007377C5">
      <w:pPr>
        <w:spacing w:line="276" w:lineRule="auto"/>
        <w:ind w:left="720" w:hanging="12"/>
        <w:rPr>
          <w:rFonts w:cs="Arial"/>
          <w:i/>
          <w:iCs/>
        </w:rPr>
      </w:pPr>
      <w:r>
        <w:rPr>
          <w:rFonts w:cs="Arial"/>
          <w:i/>
          <w:iCs/>
        </w:rPr>
        <w:t>II.3.2     S výjimkou případů vyšší moci příjemci nahradí Agentuře jakoukoli škodu, která jí vznikla v důsledku realizace Projektu, nebo proto, že Projekt nebyl realizován plně v souladu s Grantovou smlouvou.</w:t>
      </w:r>
    </w:p>
    <w:p w14:paraId="4379853D" w14:textId="77777777" w:rsidR="007377C5" w:rsidRDefault="007377C5" w:rsidP="007377C5">
      <w:pPr>
        <w:spacing w:line="276" w:lineRule="auto"/>
        <w:ind w:firstLine="708"/>
        <w:rPr>
          <w:rFonts w:cs="Arial"/>
          <w:b/>
          <w:bCs/>
          <w:i/>
          <w:iCs/>
        </w:rPr>
      </w:pPr>
      <w:r>
        <w:rPr>
          <w:rFonts w:cs="Arial"/>
          <w:b/>
          <w:bCs/>
          <w:i/>
          <w:iCs/>
        </w:rPr>
        <w:lastRenderedPageBreak/>
        <w:t>Článek II.4 Grantové smlouvy – Střet zájmů</w:t>
      </w:r>
    </w:p>
    <w:p w14:paraId="27F944A9" w14:textId="77777777" w:rsidR="007377C5" w:rsidRDefault="007377C5" w:rsidP="007377C5">
      <w:pPr>
        <w:spacing w:line="276" w:lineRule="auto"/>
        <w:ind w:left="720" w:hanging="12"/>
        <w:rPr>
          <w:rFonts w:cs="Arial"/>
          <w:i/>
          <w:iCs/>
        </w:rPr>
      </w:pPr>
      <w:r>
        <w:rPr>
          <w:rFonts w:cs="Arial"/>
          <w:i/>
          <w:iCs/>
        </w:rPr>
        <w:t xml:space="preserve">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w:t>
      </w:r>
      <w:proofErr w:type="gramStart"/>
      <w:r>
        <w:rPr>
          <w:rFonts w:cs="Arial"/>
          <w:i/>
          <w:iCs/>
        </w:rPr>
        <w:t>smlouvy  (</w:t>
      </w:r>
      <w:proofErr w:type="gramEnd"/>
      <w:r>
        <w:rPr>
          <w:rFonts w:cs="Arial"/>
          <w:i/>
          <w:iCs/>
        </w:rPr>
        <w:t>„střet zájmů“).</w:t>
      </w:r>
    </w:p>
    <w:p w14:paraId="20CBD685" w14:textId="77777777" w:rsidR="007377C5" w:rsidRDefault="007377C5" w:rsidP="007377C5">
      <w:pPr>
        <w:spacing w:line="276" w:lineRule="auto"/>
        <w:ind w:left="720" w:hanging="12"/>
        <w:rPr>
          <w:rFonts w:cs="Arial"/>
          <w:i/>
          <w:iCs/>
        </w:rPr>
      </w:pPr>
      <w:r>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46F17EF6" w14:textId="77777777" w:rsidR="007377C5" w:rsidRDefault="007377C5" w:rsidP="007377C5">
      <w:pPr>
        <w:spacing w:line="276" w:lineRule="auto"/>
        <w:ind w:firstLine="708"/>
        <w:rPr>
          <w:rFonts w:cs="Arial"/>
          <w:b/>
          <w:bCs/>
          <w:i/>
          <w:iCs/>
        </w:rPr>
      </w:pPr>
      <w:r>
        <w:rPr>
          <w:rFonts w:cs="Arial"/>
          <w:b/>
          <w:bCs/>
          <w:i/>
          <w:iCs/>
        </w:rPr>
        <w:t>Článek II.5 Grantové smlouvy – Důvěrnost informací</w:t>
      </w:r>
    </w:p>
    <w:p w14:paraId="39A08A9E" w14:textId="77777777" w:rsidR="007377C5" w:rsidRDefault="007377C5" w:rsidP="007377C5">
      <w:pPr>
        <w:spacing w:line="276" w:lineRule="auto"/>
        <w:ind w:left="720" w:hanging="12"/>
        <w:rPr>
          <w:rFonts w:cs="Arial"/>
          <w:i/>
          <w:iCs/>
        </w:rPr>
      </w:pPr>
      <w:r>
        <w:rPr>
          <w:rFonts w:cs="Arial"/>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5EF2B4C6" w14:textId="77777777" w:rsidR="007377C5" w:rsidRDefault="007377C5" w:rsidP="007377C5">
      <w:pPr>
        <w:spacing w:line="276" w:lineRule="auto"/>
        <w:ind w:left="720" w:hanging="12"/>
        <w:rPr>
          <w:rFonts w:cs="Arial"/>
          <w:i/>
          <w:iCs/>
        </w:rPr>
      </w:pPr>
      <w:r>
        <w:rPr>
          <w:rFonts w:cs="Arial"/>
          <w:i/>
          <w:iCs/>
        </w:rPr>
        <w:t>II.5.2     Pokud není s druhou stranou písemně dohodnuto jinak, nesmí příjemci použít důvěrné informace a dokumenty k jinému účelu než plnění jejich povinností dle Grantové smlouvy.</w:t>
      </w:r>
    </w:p>
    <w:p w14:paraId="200E06EB" w14:textId="77777777" w:rsidR="007377C5" w:rsidRDefault="007377C5" w:rsidP="007377C5">
      <w:pPr>
        <w:spacing w:line="276" w:lineRule="auto"/>
        <w:ind w:left="720" w:hanging="12"/>
        <w:rPr>
          <w:rFonts w:cs="Arial"/>
          <w:i/>
          <w:iCs/>
        </w:rPr>
      </w:pPr>
      <w:r>
        <w:rPr>
          <w:rFonts w:cs="Arial"/>
          <w:i/>
          <w:iCs/>
        </w:rPr>
        <w:t xml:space="preserve">II.5.3     Agentura a Příjemci jsou vázáni povinnostmi stanovenými v článcích II.5.1 a II.5.2 v průběhu plnění Grantové smlouvy a po dobu 5 let od proplacení zůstatku, s výjimkou případů, kdy: </w:t>
      </w:r>
    </w:p>
    <w:p w14:paraId="552C29EE" w14:textId="77777777" w:rsidR="007377C5" w:rsidRDefault="007377C5" w:rsidP="007377C5">
      <w:pPr>
        <w:pStyle w:val="Odstavecseseznamem"/>
        <w:numPr>
          <w:ilvl w:val="0"/>
          <w:numId w:val="35"/>
        </w:numPr>
        <w:spacing w:after="120" w:line="276" w:lineRule="auto"/>
        <w:ind w:left="1418" w:hanging="709"/>
        <w:contextualSpacing/>
        <w:jc w:val="both"/>
        <w:rPr>
          <w:rFonts w:cs="Arial"/>
          <w:i/>
          <w:iCs/>
        </w:rPr>
      </w:pPr>
      <w:r>
        <w:rPr>
          <w:rFonts w:cs="Arial"/>
          <w:i/>
          <w:iCs/>
        </w:rPr>
        <w:t>strana, které dané informace poskytla, této povinnosti druhou stranu předem zprostí;</w:t>
      </w:r>
    </w:p>
    <w:p w14:paraId="1A517105" w14:textId="77777777" w:rsidR="007377C5" w:rsidRDefault="007377C5" w:rsidP="007377C5">
      <w:pPr>
        <w:pStyle w:val="Odstavecseseznamem"/>
        <w:numPr>
          <w:ilvl w:val="0"/>
          <w:numId w:val="35"/>
        </w:numPr>
        <w:spacing w:line="276" w:lineRule="auto"/>
        <w:ind w:left="1418" w:hanging="709"/>
        <w:contextualSpacing/>
        <w:jc w:val="both"/>
        <w:rPr>
          <w:rFonts w:cs="Arial"/>
          <w:i/>
          <w:iCs/>
        </w:rPr>
      </w:pPr>
      <w:r>
        <w:rPr>
          <w:rFonts w:cs="Arial"/>
          <w:i/>
          <w:iCs/>
        </w:rPr>
        <w:t>důvěrné informace se stanou veřejnými, aniž by došlo k porušení povinnosti mlčenlivosti některou ze stran vázané touto povinností;</w:t>
      </w:r>
    </w:p>
    <w:p w14:paraId="41699353" w14:textId="77777777" w:rsidR="007377C5" w:rsidRDefault="007377C5" w:rsidP="007377C5">
      <w:pPr>
        <w:pStyle w:val="Odstavecseseznamem"/>
        <w:numPr>
          <w:ilvl w:val="0"/>
          <w:numId w:val="35"/>
        </w:numPr>
        <w:spacing w:before="120" w:line="276" w:lineRule="auto"/>
        <w:ind w:left="1418" w:hanging="709"/>
        <w:contextualSpacing/>
        <w:jc w:val="both"/>
        <w:rPr>
          <w:rFonts w:cs="Arial"/>
          <w:i/>
          <w:iCs/>
        </w:rPr>
      </w:pPr>
      <w:r>
        <w:rPr>
          <w:rFonts w:cs="Arial"/>
          <w:i/>
          <w:iCs/>
        </w:rPr>
        <w:t>poskytnutí důvěrných informací je vyžadováno právními předpisy.</w:t>
      </w:r>
    </w:p>
    <w:p w14:paraId="0A45AE13" w14:textId="77777777" w:rsidR="007377C5" w:rsidRDefault="007377C5" w:rsidP="007377C5">
      <w:pPr>
        <w:spacing w:line="276" w:lineRule="auto"/>
        <w:ind w:firstLine="708"/>
        <w:rPr>
          <w:rFonts w:cs="Arial"/>
          <w:b/>
          <w:bCs/>
          <w:i/>
          <w:iCs/>
        </w:rPr>
      </w:pPr>
      <w:r>
        <w:rPr>
          <w:rFonts w:cs="Arial"/>
          <w:b/>
          <w:bCs/>
          <w:i/>
          <w:iCs/>
        </w:rPr>
        <w:t xml:space="preserve">Článek II.8 Grantové smlouvy – Existující práva, vlastnictví a využívání výsledků </w:t>
      </w:r>
    </w:p>
    <w:p w14:paraId="2E33B6FE" w14:textId="77777777" w:rsidR="007377C5" w:rsidRDefault="007377C5" w:rsidP="007377C5">
      <w:pPr>
        <w:spacing w:line="276" w:lineRule="auto"/>
        <w:ind w:left="720" w:hanging="12"/>
        <w:rPr>
          <w:rFonts w:cs="Arial"/>
          <w:i/>
          <w:iCs/>
        </w:rPr>
      </w:pPr>
      <w:r>
        <w:rPr>
          <w:rFonts w:cs="Arial"/>
          <w:i/>
          <w:iCs/>
        </w:rPr>
        <w:t xml:space="preserve">II.8.1     </w:t>
      </w:r>
      <w:r>
        <w:rPr>
          <w:rFonts w:cs="Arial"/>
          <w:b/>
          <w:bCs/>
          <w:i/>
          <w:iCs/>
        </w:rPr>
        <w:t>Vlastnictví výsledků příjemci</w:t>
      </w:r>
    </w:p>
    <w:p w14:paraId="10FFE892" w14:textId="77777777" w:rsidR="007377C5" w:rsidRDefault="007377C5" w:rsidP="007377C5">
      <w:pPr>
        <w:spacing w:line="276" w:lineRule="auto"/>
        <w:ind w:left="720"/>
        <w:rPr>
          <w:rFonts w:cs="Arial"/>
          <w:i/>
          <w:iCs/>
        </w:rPr>
      </w:pPr>
      <w:r>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4489E8A7" w14:textId="77777777" w:rsidR="007377C5" w:rsidRDefault="007377C5" w:rsidP="007377C5">
      <w:pPr>
        <w:spacing w:line="276" w:lineRule="auto"/>
        <w:ind w:left="720" w:hanging="12"/>
        <w:rPr>
          <w:rFonts w:cs="Arial"/>
          <w:i/>
          <w:iCs/>
        </w:rPr>
      </w:pPr>
      <w:r>
        <w:rPr>
          <w:rFonts w:cs="Arial"/>
          <w:i/>
          <w:iCs/>
        </w:rPr>
        <w:t xml:space="preserve">II.8.2     </w:t>
      </w:r>
      <w:r>
        <w:rPr>
          <w:rFonts w:cs="Arial"/>
          <w:b/>
          <w:bCs/>
          <w:i/>
          <w:iCs/>
        </w:rPr>
        <w:t>Stávající práva</w:t>
      </w:r>
    </w:p>
    <w:p w14:paraId="79AF30AC" w14:textId="77777777" w:rsidR="007377C5" w:rsidRDefault="007377C5" w:rsidP="007377C5">
      <w:pPr>
        <w:spacing w:line="276" w:lineRule="auto"/>
        <w:ind w:left="742" w:hanging="34"/>
        <w:rPr>
          <w:rFonts w:cs="Arial"/>
          <w:i/>
          <w:iCs/>
        </w:rPr>
      </w:pPr>
      <w:r>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50EB26CD" w14:textId="77777777" w:rsidR="007377C5" w:rsidRDefault="007377C5" w:rsidP="007377C5">
      <w:pPr>
        <w:spacing w:line="276" w:lineRule="auto"/>
        <w:ind w:left="720" w:hanging="720"/>
        <w:rPr>
          <w:rFonts w:cs="Arial"/>
          <w:i/>
          <w:iCs/>
        </w:rPr>
      </w:pPr>
      <w:r>
        <w:rPr>
          <w:rFonts w:cs="Arial"/>
          <w:i/>
          <w:iCs/>
        </w:rPr>
        <w:t>              Pokud Agentura písemně požádá příjemce, že hodlá využít některé výsledky, příjemce musí:</w:t>
      </w:r>
    </w:p>
    <w:p w14:paraId="683C6B19" w14:textId="77777777" w:rsidR="007377C5" w:rsidRDefault="007377C5" w:rsidP="007377C5">
      <w:pPr>
        <w:pStyle w:val="Odstavecseseznamem"/>
        <w:numPr>
          <w:ilvl w:val="0"/>
          <w:numId w:val="36"/>
        </w:numPr>
        <w:spacing w:line="276" w:lineRule="auto"/>
        <w:ind w:left="1167" w:hanging="425"/>
        <w:contextualSpacing/>
        <w:jc w:val="both"/>
        <w:rPr>
          <w:rFonts w:cs="Arial"/>
          <w:i/>
          <w:iCs/>
        </w:rPr>
      </w:pPr>
      <w:r>
        <w:rPr>
          <w:rFonts w:cs="Arial"/>
          <w:i/>
          <w:iCs/>
        </w:rPr>
        <w:t>vytvořit seznam obsahující všechny již existující práva obsažená v těchto výsledcích; a</w:t>
      </w:r>
    </w:p>
    <w:p w14:paraId="70E59C1C" w14:textId="77777777" w:rsidR="007377C5" w:rsidRDefault="007377C5" w:rsidP="007377C5">
      <w:pPr>
        <w:pStyle w:val="Odstavecseseznamem"/>
        <w:numPr>
          <w:ilvl w:val="0"/>
          <w:numId w:val="36"/>
        </w:numPr>
        <w:spacing w:before="120" w:line="276" w:lineRule="auto"/>
        <w:ind w:left="1167" w:hanging="425"/>
        <w:contextualSpacing/>
        <w:jc w:val="both"/>
        <w:rPr>
          <w:rFonts w:cs="Arial"/>
          <w:i/>
          <w:iCs/>
        </w:rPr>
      </w:pPr>
      <w:r>
        <w:rPr>
          <w:rFonts w:cs="Arial"/>
          <w:i/>
          <w:iCs/>
        </w:rPr>
        <w:t>poskytne tento seznam Agentuře nejpozději se žádostí o platbu zůstatku.</w:t>
      </w:r>
    </w:p>
    <w:p w14:paraId="33A2CBF1" w14:textId="77777777" w:rsidR="007377C5" w:rsidRDefault="007377C5" w:rsidP="007377C5">
      <w:pPr>
        <w:spacing w:line="276" w:lineRule="auto"/>
        <w:ind w:left="742"/>
        <w:rPr>
          <w:rFonts w:cs="Arial"/>
          <w:i/>
          <w:iCs/>
        </w:rPr>
      </w:pPr>
      <w:r>
        <w:rPr>
          <w:rFonts w:cs="Arial"/>
          <w:i/>
          <w:iCs/>
        </w:rPr>
        <w:t>Příjemci zajistí, aby měly i jejich přidružené subjekty v průběhu realizace Grantové smlouvy veškerá práva na využívání jakýchkoli již existujících práv.</w:t>
      </w:r>
    </w:p>
    <w:p w14:paraId="0776BA71" w14:textId="77777777" w:rsidR="007377C5" w:rsidRDefault="007377C5" w:rsidP="007377C5">
      <w:pPr>
        <w:spacing w:line="276" w:lineRule="auto"/>
        <w:ind w:left="720" w:hanging="72"/>
        <w:rPr>
          <w:rFonts w:cs="Arial"/>
          <w:i/>
          <w:iCs/>
        </w:rPr>
      </w:pPr>
      <w:r>
        <w:rPr>
          <w:rFonts w:cs="Arial"/>
          <w:i/>
          <w:iCs/>
        </w:rPr>
        <w:t xml:space="preserve">  II.8.3       </w:t>
      </w:r>
      <w:r>
        <w:rPr>
          <w:rFonts w:cs="Arial"/>
          <w:b/>
          <w:bCs/>
          <w:i/>
          <w:iCs/>
        </w:rPr>
        <w:t>Práva k využívání výsledků a stávajících práv Agenturou</w:t>
      </w:r>
    </w:p>
    <w:p w14:paraId="70DB2504" w14:textId="77777777" w:rsidR="007377C5" w:rsidRDefault="007377C5" w:rsidP="007377C5">
      <w:pPr>
        <w:spacing w:line="276" w:lineRule="auto"/>
        <w:ind w:left="648" w:hanging="648"/>
        <w:rPr>
          <w:rFonts w:cs="Arial"/>
          <w:i/>
          <w:iCs/>
        </w:rPr>
      </w:pPr>
      <w:r>
        <w:rPr>
          <w:rFonts w:cs="Arial"/>
          <w:i/>
          <w:iCs/>
        </w:rPr>
        <w:t xml:space="preserve">              Příjemci poskytují Agentuře následující práva k využití výsledků projektu: </w:t>
      </w:r>
    </w:p>
    <w:p w14:paraId="2227EB7D" w14:textId="77777777" w:rsidR="007377C5" w:rsidRDefault="007377C5" w:rsidP="007377C5">
      <w:pPr>
        <w:pStyle w:val="Odstavecseseznamem"/>
        <w:numPr>
          <w:ilvl w:val="0"/>
          <w:numId w:val="37"/>
        </w:numPr>
        <w:spacing w:after="120" w:line="276" w:lineRule="auto"/>
        <w:ind w:left="1418" w:hanging="709"/>
        <w:contextualSpacing/>
        <w:jc w:val="both"/>
        <w:rPr>
          <w:rFonts w:cs="Arial"/>
          <w:i/>
          <w:iCs/>
        </w:rPr>
      </w:pPr>
      <w:r>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7081D693" w14:textId="77777777" w:rsidR="007377C5" w:rsidRDefault="007377C5" w:rsidP="007377C5">
      <w:pPr>
        <w:pStyle w:val="Odstavecseseznamem"/>
        <w:numPr>
          <w:ilvl w:val="0"/>
          <w:numId w:val="37"/>
        </w:numPr>
        <w:spacing w:line="276" w:lineRule="auto"/>
        <w:ind w:left="1418" w:hanging="709"/>
        <w:contextualSpacing/>
        <w:jc w:val="both"/>
        <w:rPr>
          <w:rFonts w:cs="Arial"/>
          <w:i/>
          <w:iCs/>
        </w:rPr>
      </w:pPr>
      <w:r>
        <w:rPr>
          <w:rFonts w:cs="Arial"/>
          <w:i/>
          <w:iCs/>
        </w:rPr>
        <w:t>rozmnožování: právo povolit přímé nebo nepřímé, dočasné nebo trvalé šíření výsledků jakýmikoliv prostředky (mechanickými, digitálními nebo jinými) a v jakékoli formě, zcela nebo zčásti;</w:t>
      </w:r>
    </w:p>
    <w:p w14:paraId="4011C023" w14:textId="77777777" w:rsidR="007377C5" w:rsidRDefault="007377C5" w:rsidP="007377C5">
      <w:pPr>
        <w:pStyle w:val="Odstavecseseznamem"/>
        <w:numPr>
          <w:ilvl w:val="0"/>
          <w:numId w:val="37"/>
        </w:numPr>
        <w:spacing w:line="276" w:lineRule="auto"/>
        <w:ind w:left="1418" w:hanging="709"/>
        <w:contextualSpacing/>
        <w:jc w:val="both"/>
        <w:rPr>
          <w:rFonts w:cs="Arial"/>
          <w:i/>
          <w:iCs/>
        </w:rPr>
      </w:pPr>
      <w:r>
        <w:rPr>
          <w:rFonts w:cs="Arial"/>
          <w:i/>
          <w:iCs/>
        </w:rPr>
        <w:t xml:space="preserve">veřejné šíření: právo povolit jakýkoli výkon zobrazení nebo komunikaci veřejnosti prostřednictvím kabelových nebo bezdrátových prostředků, včetně zpřístupnění výsledků veřejnosti takovým způsobem, že k nim může mít přístup veřejnost v místě a </w:t>
      </w:r>
      <w:r>
        <w:rPr>
          <w:rFonts w:cs="Arial"/>
          <w:i/>
          <w:iCs/>
        </w:rPr>
        <w:lastRenderedPageBreak/>
        <w:t>čase jimi zvoleném; toto právo zahrnuje také komunikaci a vysílání prostřednictvím kabelu nebo satelitu;</w:t>
      </w:r>
    </w:p>
    <w:p w14:paraId="0404C693" w14:textId="77777777" w:rsidR="007377C5" w:rsidRDefault="007377C5" w:rsidP="007377C5">
      <w:pPr>
        <w:pStyle w:val="Odstavecseseznamem"/>
        <w:numPr>
          <w:ilvl w:val="0"/>
          <w:numId w:val="37"/>
        </w:numPr>
        <w:spacing w:line="276" w:lineRule="auto"/>
        <w:ind w:left="1418" w:hanging="709"/>
        <w:contextualSpacing/>
        <w:jc w:val="both"/>
        <w:rPr>
          <w:rFonts w:cs="Arial"/>
          <w:i/>
          <w:iCs/>
        </w:rPr>
      </w:pPr>
      <w:r>
        <w:rPr>
          <w:rFonts w:cs="Arial"/>
          <w:i/>
          <w:iCs/>
        </w:rPr>
        <w:t>šíření: právo šířit výsledky nebo kopie výsledků veřejnosti všemi autorizovanými způsoby;</w:t>
      </w:r>
    </w:p>
    <w:p w14:paraId="4642B04C" w14:textId="77777777" w:rsidR="007377C5" w:rsidRDefault="007377C5" w:rsidP="007377C5">
      <w:pPr>
        <w:pStyle w:val="Odstavecseseznamem"/>
        <w:numPr>
          <w:ilvl w:val="0"/>
          <w:numId w:val="37"/>
        </w:numPr>
        <w:spacing w:line="276" w:lineRule="auto"/>
        <w:ind w:left="1418" w:hanging="709"/>
        <w:contextualSpacing/>
        <w:jc w:val="both"/>
        <w:rPr>
          <w:rFonts w:cs="Arial"/>
          <w:i/>
          <w:iCs/>
        </w:rPr>
      </w:pPr>
      <w:r>
        <w:rPr>
          <w:rFonts w:cs="Arial"/>
          <w:i/>
          <w:iCs/>
        </w:rPr>
        <w:t>úprava: právo změnit výsledky;</w:t>
      </w:r>
    </w:p>
    <w:p w14:paraId="0772249C" w14:textId="77777777" w:rsidR="007377C5" w:rsidRDefault="007377C5" w:rsidP="007377C5">
      <w:pPr>
        <w:pStyle w:val="Odstavecseseznamem"/>
        <w:numPr>
          <w:ilvl w:val="0"/>
          <w:numId w:val="37"/>
        </w:numPr>
        <w:spacing w:line="276" w:lineRule="auto"/>
        <w:ind w:left="1418" w:hanging="709"/>
        <w:contextualSpacing/>
        <w:jc w:val="both"/>
        <w:rPr>
          <w:rFonts w:cs="Arial"/>
          <w:i/>
          <w:iCs/>
        </w:rPr>
      </w:pPr>
      <w:r>
        <w:rPr>
          <w:rFonts w:cs="Arial"/>
          <w:i/>
          <w:iCs/>
        </w:rPr>
        <w:t>překlad;</w:t>
      </w:r>
    </w:p>
    <w:p w14:paraId="40F335B6" w14:textId="77777777" w:rsidR="007377C5" w:rsidRDefault="007377C5" w:rsidP="007377C5">
      <w:pPr>
        <w:pStyle w:val="Odstavecseseznamem"/>
        <w:numPr>
          <w:ilvl w:val="0"/>
          <w:numId w:val="37"/>
        </w:numPr>
        <w:spacing w:line="276" w:lineRule="auto"/>
        <w:ind w:left="1418" w:hanging="709"/>
        <w:contextualSpacing/>
        <w:jc w:val="both"/>
        <w:rPr>
          <w:rFonts w:cs="Arial"/>
          <w:i/>
          <w:iCs/>
        </w:rPr>
      </w:pPr>
      <w:r>
        <w:rPr>
          <w:rFonts w:cs="Arial"/>
          <w:i/>
          <w:iCs/>
        </w:rPr>
        <w:t>právo uchovávat a archivovat výsledky v souladu s pravidly správy dokumentů závaznými pro Agenturu, včetně digitalizace nebo převedení formátu pro účely konverze nebo nového použití;</w:t>
      </w:r>
    </w:p>
    <w:p w14:paraId="4D605411" w14:textId="77777777" w:rsidR="007377C5" w:rsidRDefault="007377C5" w:rsidP="007377C5">
      <w:pPr>
        <w:pStyle w:val="Odstavecseseznamem"/>
        <w:numPr>
          <w:ilvl w:val="0"/>
          <w:numId w:val="37"/>
        </w:numPr>
        <w:spacing w:before="120" w:line="276" w:lineRule="auto"/>
        <w:ind w:left="1418" w:hanging="709"/>
        <w:contextualSpacing/>
        <w:jc w:val="both"/>
        <w:rPr>
          <w:rFonts w:cs="Arial"/>
          <w:i/>
          <w:iCs/>
        </w:rPr>
      </w:pPr>
      <w:r>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0385FEEC" w14:textId="77777777" w:rsidR="007377C5" w:rsidRDefault="007377C5" w:rsidP="007377C5">
      <w:pPr>
        <w:spacing w:line="276" w:lineRule="auto"/>
        <w:ind w:firstLine="708"/>
        <w:rPr>
          <w:rFonts w:cs="Arial"/>
          <w:i/>
          <w:iCs/>
        </w:rPr>
      </w:pPr>
      <w:r>
        <w:rPr>
          <w:rFonts w:cs="Arial"/>
          <w:i/>
          <w:iCs/>
        </w:rPr>
        <w:t>Další užívací práva svědčící Agentuře mohou být upravena Zvláštními podmínkami.</w:t>
      </w:r>
    </w:p>
    <w:p w14:paraId="4691690B" w14:textId="77777777" w:rsidR="007377C5" w:rsidRDefault="007377C5" w:rsidP="007377C5">
      <w:pPr>
        <w:spacing w:line="276" w:lineRule="auto"/>
        <w:ind w:left="708"/>
        <w:rPr>
          <w:rFonts w:cs="Arial"/>
          <w:i/>
          <w:iCs/>
        </w:rPr>
      </w:pPr>
      <w:r>
        <w:rPr>
          <w:rFonts w:cs="Arial"/>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5377A582" w14:textId="77777777" w:rsidR="007377C5" w:rsidRDefault="007377C5" w:rsidP="007377C5">
      <w:pPr>
        <w:spacing w:line="276" w:lineRule="auto"/>
        <w:ind w:left="708"/>
        <w:rPr>
          <w:rFonts w:cs="Arial"/>
          <w:i/>
          <w:iCs/>
        </w:rPr>
      </w:pPr>
      <w:r>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Pr>
          <w:rFonts w:cs="Arial"/>
          <w:i/>
          <w:iCs/>
        </w:rPr>
        <w:t>Agency</w:t>
      </w:r>
      <w:proofErr w:type="spellEnd"/>
      <w:r>
        <w:rPr>
          <w:rFonts w:cs="Arial"/>
          <w:i/>
          <w:iCs/>
        </w:rPr>
        <w:t xml:space="preserve"> v souladu s jejími podmínkami.“</w:t>
      </w:r>
    </w:p>
    <w:p w14:paraId="30155640" w14:textId="77777777" w:rsidR="007377C5" w:rsidRDefault="007377C5" w:rsidP="007377C5">
      <w:pPr>
        <w:rPr>
          <w:rFonts w:cstheme="minorBidi"/>
        </w:rPr>
      </w:pPr>
    </w:p>
    <w:p w14:paraId="0A8A9CF0" w14:textId="77777777" w:rsidR="007377C5" w:rsidRDefault="007377C5" w:rsidP="001706D8">
      <w:pPr>
        <w:spacing w:after="120" w:line="280" w:lineRule="atLeast"/>
        <w:jc w:val="both"/>
        <w:rPr>
          <w:rFonts w:cs="Arial"/>
          <w:szCs w:val="20"/>
        </w:rPr>
      </w:pPr>
    </w:p>
    <w:p w14:paraId="1DD99DB9" w14:textId="44B9AEF4" w:rsidR="001706D8" w:rsidRPr="001706D8" w:rsidRDefault="001706D8" w:rsidP="001706D8">
      <w:pPr>
        <w:spacing w:after="120" w:line="280" w:lineRule="atLeast"/>
        <w:jc w:val="center"/>
        <w:rPr>
          <w:rFonts w:cs="Arial"/>
          <w:b/>
          <w:szCs w:val="20"/>
        </w:rPr>
      </w:pPr>
      <w:r w:rsidRPr="001706D8">
        <w:rPr>
          <w:rFonts w:cs="Arial"/>
          <w:b/>
          <w:szCs w:val="20"/>
        </w:rPr>
        <w:t>X</w:t>
      </w:r>
      <w:r w:rsidR="007377C5">
        <w:rPr>
          <w:rFonts w:cs="Arial"/>
          <w:b/>
          <w:szCs w:val="20"/>
        </w:rPr>
        <w:t>I</w:t>
      </w:r>
      <w:r w:rsidRPr="001706D8">
        <w:rPr>
          <w:rFonts w:cs="Arial"/>
          <w:b/>
          <w:szCs w:val="20"/>
        </w:rPr>
        <w:t>.</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2"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075A99A3"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1" w:history="1">
        <w:r>
          <w:rPr>
            <w:rStyle w:val="Hypertextovodkaz"/>
          </w:rPr>
          <w:t>https://www.egd.cz/osobni-udaje-zakaznika-dalsich-osob</w:t>
        </w:r>
      </w:hyperlink>
      <w:r>
        <w:rPr>
          <w:color w:val="1E1E1E"/>
        </w:rPr>
        <w:t xml:space="preserve"> v oddílu D. </w:t>
      </w:r>
    </w:p>
    <w:bookmarkEnd w:id="12"/>
    <w:p w14:paraId="12975EC2" w14:textId="7927E8F7" w:rsidR="001706D8" w:rsidRPr="00177756" w:rsidRDefault="001706D8" w:rsidP="00177756">
      <w:pPr>
        <w:spacing w:line="280" w:lineRule="atLeast"/>
        <w:ind w:left="-142"/>
        <w:contextualSpacing/>
        <w:jc w:val="both"/>
        <w:rPr>
          <w:rFonts w:cs="Arial"/>
          <w:color w:val="1E1E1E"/>
          <w:szCs w:val="20"/>
        </w:rPr>
      </w:pPr>
    </w:p>
    <w:p w14:paraId="5FFB9A21" w14:textId="77777777" w:rsidR="00D80B3A" w:rsidRDefault="00D80B3A" w:rsidP="00060B31">
      <w:pPr>
        <w:spacing w:line="280" w:lineRule="atLeast"/>
        <w:jc w:val="center"/>
        <w:rPr>
          <w:rFonts w:cs="Arial"/>
          <w:b/>
          <w:szCs w:val="20"/>
        </w:rPr>
      </w:pPr>
    </w:p>
    <w:p w14:paraId="5FFB9A22" w14:textId="02B356F8"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sidR="007377C5">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lastRenderedPageBreak/>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3F273B62"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 xml:space="preserve">Prodávající bere na vědomí, že jakákoli právní jednání na základě této smlouvy může vůči němu činit zástupce kupujícího, zejména </w:t>
      </w:r>
      <w:r w:rsidRPr="008853A1">
        <w:rPr>
          <w:rFonts w:cs="Arial"/>
          <w:szCs w:val="20"/>
        </w:rPr>
        <w:t>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696DE37" w:rsidR="008900B3" w:rsidRPr="00DA2C52" w:rsidRDefault="0099376D" w:rsidP="00E42861">
      <w:pPr>
        <w:widowControl w:val="0"/>
        <w:numPr>
          <w:ilvl w:val="0"/>
          <w:numId w:val="12"/>
        </w:numPr>
        <w:suppressAutoHyphens/>
        <w:spacing w:after="120" w:line="280" w:lineRule="atLeast"/>
        <w:jc w:val="both"/>
      </w:pPr>
      <w:r w:rsidRPr="000B729A">
        <w:t xml:space="preserve">Obě smluvní strany budou považovat za důvěrné a nevyzradí třetí straně informace týkající se druhé smluvní strany bez jejího předchozího písemného souhlasu, s výjimkou plnění zákonem uložené povinnosti nebo s výjimkou informací, které se stanou veřejně známými jiným způsobem než porušením závazků ze smlouvy. Veškeré skutečnosti a informace zejména obchodní, výrobní či technické povahy související s předmětem smlouvy a podnikatelskou činností obou smluvních stran smlouvy, které si strany sdělí nebo k nimž získají přístup při plnění smlouvy, požívají ochrany obchodního tajemství. </w:t>
      </w:r>
      <w:r>
        <w:t>Kupující je však oprávněn sdělovat jakékoli informace osobám</w:t>
      </w:r>
      <w:r w:rsidRPr="000B729A">
        <w:t xml:space="preserve"> tvořící s ním </w:t>
      </w:r>
      <w:r w:rsidRPr="000B729A">
        <w:lastRenderedPageBreak/>
        <w:t>koncern (dle § 79 zákona č. 90/2012 Sb., o obchodních korporacích., v platném znění)</w:t>
      </w:r>
      <w:r>
        <w:t xml:space="preserve">. </w:t>
      </w:r>
      <w:r w:rsidRPr="000B729A">
        <w:t xml:space="preserve">Tato povinnost mlčenlivosti trvá i po skončení platnosti smlouvy. Smluvní strany mohou požadovat </w:t>
      </w:r>
      <w:proofErr w:type="gramStart"/>
      <w:r w:rsidRPr="000B729A">
        <w:t>100.000,-</w:t>
      </w:r>
      <w:proofErr w:type="gramEnd"/>
      <w:r w:rsidRPr="000B729A">
        <w:t xml:space="preserve"> Kč za každé poru</w:t>
      </w:r>
      <w:r>
        <w:t>š</w:t>
      </w:r>
      <w:r w:rsidRPr="000B729A">
        <w:t xml:space="preserve">ení povinnosti mlčenlivosti dle tohoto článku smluvní straně, která povinnost mlčenlivosti porušila. Nárok na náhradu </w:t>
      </w:r>
      <w:r>
        <w:t>újmy</w:t>
      </w:r>
      <w:r w:rsidRPr="000B729A">
        <w:t xml:space="preserve"> není tímto dotčen</w:t>
      </w:r>
      <w:r>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455BC4A" w14:textId="15D44E98" w:rsidR="00FB540A" w:rsidRPr="00A05274" w:rsidRDefault="00327D7B" w:rsidP="00A05274">
      <w:pPr>
        <w:pStyle w:val="Odstavecseseznamem"/>
        <w:numPr>
          <w:ilvl w:val="0"/>
          <w:numId w:val="12"/>
        </w:numPr>
        <w:spacing w:after="120" w:line="280" w:lineRule="atLeast"/>
        <w:jc w:val="both"/>
        <w:rPr>
          <w:rFonts w:cs="Arial"/>
          <w:szCs w:val="20"/>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 xml:space="preserve">v Českých </w:t>
      </w:r>
      <w:r w:rsidR="00153034" w:rsidRPr="00A05274">
        <w:rPr>
          <w:rFonts w:cs="Arial"/>
          <w:szCs w:val="20"/>
        </w:rPr>
        <w:t>Budějovicích</w:t>
      </w:r>
      <w:r w:rsidR="00BE181B" w:rsidRPr="00A05274">
        <w:rPr>
          <w:rFonts w:cs="Arial"/>
          <w:szCs w:val="20"/>
        </w:rPr>
        <w:t>.</w:t>
      </w:r>
    </w:p>
    <w:p w14:paraId="7E0AB5CA" w14:textId="37C5129D" w:rsidR="002C503C" w:rsidRPr="00A05274" w:rsidRDefault="002C503C" w:rsidP="002C503C">
      <w:pPr>
        <w:pStyle w:val="Nadpis2"/>
        <w:keepNext w:val="0"/>
        <w:numPr>
          <w:ilvl w:val="0"/>
          <w:numId w:val="12"/>
        </w:numPr>
        <w:jc w:val="both"/>
        <w:rPr>
          <w:rFonts w:ascii="Arial" w:eastAsia="Times New Roman" w:hAnsi="Arial" w:cs="Arial"/>
          <w:b w:val="0"/>
          <w:bCs w:val="0"/>
          <w:color w:val="auto"/>
          <w:sz w:val="20"/>
          <w:szCs w:val="20"/>
        </w:rPr>
      </w:pPr>
      <w:r w:rsidRPr="00A05274">
        <w:rPr>
          <w:rFonts w:ascii="Arial" w:eastAsia="Times New Roman" w:hAnsi="Arial" w:cs="Arial"/>
          <w:b w:val="0"/>
          <w:bCs w:val="0"/>
          <w:color w:val="auto"/>
          <w:sz w:val="20"/>
          <w:szCs w:val="20"/>
        </w:rPr>
        <w:t>Tato smlouva nabývá účinnosti a platnosti dnem podpisu oběma smluvními stranami. Vyhotovuje se pouze v elektronické podobě a je podepsána kvalifikovanými el. podpisy ověřenými certifikační autoritou.</w:t>
      </w:r>
    </w:p>
    <w:p w14:paraId="69CBCC42" w14:textId="729201D3" w:rsidR="00FB540A" w:rsidRPr="00A05274" w:rsidRDefault="00FB540A" w:rsidP="00FB540A">
      <w:pPr>
        <w:widowControl w:val="0"/>
        <w:numPr>
          <w:ilvl w:val="0"/>
          <w:numId w:val="12"/>
        </w:numPr>
        <w:suppressAutoHyphens/>
        <w:spacing w:after="120" w:line="280" w:lineRule="atLeast"/>
        <w:jc w:val="both"/>
        <w:rPr>
          <w:rFonts w:cs="Arial"/>
          <w:szCs w:val="20"/>
        </w:rPr>
      </w:pPr>
      <w:r w:rsidRPr="00A05274">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4A5780A9"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Smlouva nabývá účinnosti dnem podpisu oprávněných zástupců obou smluvních stran.</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1308FDE1" w:rsidR="009E3167"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B00685F" w14:textId="39B0E7DE" w:rsidR="0099376D" w:rsidRPr="00E42861" w:rsidRDefault="0099376D" w:rsidP="00E42861">
      <w:pPr>
        <w:widowControl w:val="0"/>
        <w:numPr>
          <w:ilvl w:val="0"/>
          <w:numId w:val="12"/>
        </w:numPr>
        <w:suppressAutoHyphens/>
        <w:spacing w:after="120" w:line="280" w:lineRule="atLeast"/>
        <w:jc w:val="both"/>
        <w:rPr>
          <w:rFonts w:cs="Arial"/>
          <w:szCs w:val="20"/>
        </w:rPr>
      </w:pPr>
      <w:r w:rsidRPr="003A2BD1">
        <w:t>Prodávající prohlašuje, že předmět koupě, které bude dodávat v rámci plnění předmětu této smlouvy podle výše uvedených podmínek, nemá a nebude mít právní vady, že je v jeho výlučném vlastnictví, a že je oprávněn s ním nakládat za účelem jeho prodeje</w:t>
      </w:r>
      <w:r>
        <w:t>.</w:t>
      </w:r>
    </w:p>
    <w:p w14:paraId="5FFB9A3C" w14:textId="0F4B1772" w:rsidR="009E3167"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w:t>
      </w:r>
      <w:r w:rsidR="00835C38" w:rsidRPr="00487203">
        <w:rPr>
          <w:iCs/>
        </w:rPr>
        <w:lastRenderedPageBreak/>
        <w:t xml:space="preserve">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4ECF32A6" w14:textId="7DD6FA05" w:rsidR="0099376D" w:rsidRPr="00E42861" w:rsidRDefault="0099376D" w:rsidP="000A3FC0">
      <w:pPr>
        <w:pStyle w:val="Odstavecseseznamem"/>
        <w:numPr>
          <w:ilvl w:val="0"/>
          <w:numId w:val="12"/>
        </w:numPr>
        <w:spacing w:after="120" w:line="280" w:lineRule="atLeast"/>
        <w:jc w:val="both"/>
        <w:rPr>
          <w:iCs/>
        </w:rPr>
      </w:pPr>
      <w:r w:rsidRPr="00906DE7">
        <w:t>Smluvní strany prohlašují, že jsou s obsahem Smlouvy seznámeny a že ji uzavírají na základě svobodné a vážné vůle, nikoliv v tísni a za nápadně nevýhodných podmínek. Na důkaz těchto skutečností připojují své podpisy.</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73EC98E2"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6660A1BC" w14:textId="234F7146"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 xml:space="preserve">Technická specifikace předmětu plnění </w:t>
      </w:r>
    </w:p>
    <w:p w14:paraId="74CB2846" w14:textId="56560381" w:rsidR="00B61AC3" w:rsidRDefault="00FB540A" w:rsidP="00FB540A">
      <w:pPr>
        <w:spacing w:line="280" w:lineRule="atLeast"/>
        <w:ind w:left="360"/>
        <w:jc w:val="both"/>
        <w:rPr>
          <w:rFonts w:cs="Arial"/>
          <w:szCs w:val="20"/>
        </w:rPr>
      </w:pPr>
      <w:r>
        <w:rPr>
          <w:rFonts w:cs="Arial"/>
          <w:szCs w:val="20"/>
          <w:u w:val="single"/>
        </w:rPr>
        <w:t>Příloha 3</w:t>
      </w:r>
      <w:r>
        <w:rPr>
          <w:rFonts w:cs="Arial"/>
          <w:szCs w:val="20"/>
        </w:rPr>
        <w:t xml:space="preserve"> –</w:t>
      </w:r>
      <w:r w:rsidR="00CF39DD">
        <w:rPr>
          <w:rFonts w:cs="Arial"/>
          <w:szCs w:val="20"/>
        </w:rPr>
        <w:t xml:space="preserve"> Technické parametry uváděné účastníkem </w:t>
      </w:r>
    </w:p>
    <w:p w14:paraId="6AEB811B" w14:textId="4860439B" w:rsidR="00FB540A" w:rsidRPr="00D71308" w:rsidRDefault="00FB540A" w:rsidP="00FB540A">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p>
    <w:p w14:paraId="4BD747B9" w14:textId="00156CA8" w:rsidR="002813CA" w:rsidRDefault="002813CA" w:rsidP="002813C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Pr="00757998">
        <w:rPr>
          <w:rFonts w:eastAsia="Calibri" w:cs="Arial"/>
          <w:szCs w:val="20"/>
          <w:lang w:eastAsia="en-US"/>
        </w:rPr>
        <w:t>Specifické podmínky pro skladování, manipulaci a balení zboží</w:t>
      </w:r>
    </w:p>
    <w:p w14:paraId="50F6105E" w14:textId="4B387A04" w:rsidR="004667AD" w:rsidRPr="004667AD" w:rsidRDefault="004667AD" w:rsidP="002813CA">
      <w:pPr>
        <w:spacing w:line="280" w:lineRule="atLeast"/>
        <w:ind w:left="360"/>
        <w:jc w:val="both"/>
        <w:rPr>
          <w:rFonts w:eastAsia="Calibri" w:cs="Arial"/>
          <w:szCs w:val="20"/>
          <w:lang w:eastAsia="en-US"/>
        </w:rPr>
      </w:pPr>
      <w:r>
        <w:rPr>
          <w:rFonts w:eastAsia="Calibri" w:cs="Arial"/>
          <w:szCs w:val="20"/>
          <w:u w:val="single"/>
          <w:lang w:eastAsia="en-US"/>
        </w:rPr>
        <w:t>Příloha 6</w:t>
      </w:r>
      <w:r>
        <w:rPr>
          <w:rFonts w:eastAsia="Calibri" w:cs="Arial"/>
          <w:szCs w:val="20"/>
          <w:lang w:eastAsia="en-US"/>
        </w:rPr>
        <w:t xml:space="preserve"> – Podmínky balení, zapůjčení, vrácení a úhrady ceny obalů</w:t>
      </w:r>
    </w:p>
    <w:p w14:paraId="1CE7635E" w14:textId="78A5B088" w:rsidR="002813CA" w:rsidRDefault="002813CA" w:rsidP="002813CA">
      <w:pPr>
        <w:spacing w:line="280" w:lineRule="atLeast"/>
        <w:ind w:left="360"/>
        <w:jc w:val="both"/>
        <w:rPr>
          <w:rFonts w:eastAsia="Calibri" w:cs="Arial"/>
          <w:szCs w:val="20"/>
          <w:lang w:eastAsia="en-US"/>
        </w:rPr>
      </w:pPr>
      <w:r w:rsidRPr="00DF5A71">
        <w:rPr>
          <w:rFonts w:eastAsia="Calibri" w:cs="Arial"/>
          <w:szCs w:val="20"/>
          <w:u w:val="single"/>
          <w:lang w:eastAsia="en-US"/>
        </w:rPr>
        <w:t xml:space="preserve">Příloha </w:t>
      </w:r>
      <w:r w:rsidR="004667AD">
        <w:rPr>
          <w:rFonts w:eastAsia="Calibri" w:cs="Arial"/>
          <w:szCs w:val="20"/>
          <w:u w:val="single"/>
          <w:lang w:eastAsia="en-US"/>
        </w:rPr>
        <w:t>7</w:t>
      </w:r>
      <w:r>
        <w:rPr>
          <w:rFonts w:eastAsia="Calibri" w:cs="Arial"/>
          <w:szCs w:val="20"/>
          <w:lang w:eastAsia="en-US"/>
        </w:rPr>
        <w:t xml:space="preserve"> – </w:t>
      </w:r>
      <w:r w:rsidR="00BA4A39">
        <w:rPr>
          <w:rFonts w:eastAsia="Calibri" w:cs="Arial"/>
          <w:szCs w:val="20"/>
          <w:lang w:eastAsia="en-US"/>
        </w:rPr>
        <w:t xml:space="preserve">EU </w:t>
      </w:r>
      <w:r>
        <w:rPr>
          <w:rFonts w:eastAsia="Calibri" w:cs="Arial"/>
          <w:szCs w:val="20"/>
          <w:lang w:eastAsia="en-US"/>
        </w:rPr>
        <w:t>Prohlášení o shodě</w:t>
      </w:r>
    </w:p>
    <w:p w14:paraId="05B6AB53" w14:textId="62CD6E64" w:rsidR="002813CA" w:rsidRDefault="002813CA" w:rsidP="002813CA">
      <w:pPr>
        <w:spacing w:line="280" w:lineRule="atLeast"/>
        <w:ind w:left="360"/>
        <w:jc w:val="both"/>
        <w:rPr>
          <w:rFonts w:eastAsia="Calibri" w:cs="Arial"/>
          <w:szCs w:val="20"/>
          <w:lang w:eastAsia="en-US"/>
        </w:rPr>
      </w:pPr>
      <w:r w:rsidRPr="00DF5A71">
        <w:rPr>
          <w:rFonts w:eastAsia="Calibri" w:cs="Arial"/>
          <w:szCs w:val="20"/>
          <w:u w:val="single"/>
          <w:lang w:eastAsia="en-US"/>
        </w:rPr>
        <w:t xml:space="preserve">Příloha </w:t>
      </w:r>
      <w:r w:rsidR="004667AD">
        <w:rPr>
          <w:rFonts w:eastAsia="Calibri" w:cs="Arial"/>
          <w:szCs w:val="20"/>
          <w:u w:val="single"/>
          <w:lang w:eastAsia="en-US"/>
        </w:rPr>
        <w:t>8</w:t>
      </w:r>
      <w:r>
        <w:rPr>
          <w:rFonts w:eastAsia="Calibri" w:cs="Arial"/>
          <w:szCs w:val="20"/>
          <w:lang w:eastAsia="en-US"/>
        </w:rPr>
        <w:t xml:space="preserve"> – Montážní předpis</w:t>
      </w:r>
      <w:r w:rsidR="008A09FF">
        <w:rPr>
          <w:rFonts w:eastAsia="Calibri" w:cs="Arial"/>
          <w:szCs w:val="20"/>
          <w:lang w:eastAsia="en-US"/>
        </w:rPr>
        <w:t>, předpis pro údržbu</w:t>
      </w:r>
    </w:p>
    <w:p w14:paraId="5FFB9A48"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5FFB9A49" w14:textId="77777777" w:rsidR="00327D7B" w:rsidRPr="00DA2C52" w:rsidRDefault="00327D7B" w:rsidP="00060B31">
      <w:pPr>
        <w:spacing w:line="280" w:lineRule="atLeast"/>
        <w:jc w:val="both"/>
        <w:rPr>
          <w:rFonts w:cs="Arial"/>
          <w:szCs w:val="20"/>
        </w:rPr>
      </w:pPr>
    </w:p>
    <w:p w14:paraId="4BF1E7D0" w14:textId="77777777" w:rsidR="008E3A58" w:rsidRDefault="008E3A58" w:rsidP="008E3A58">
      <w:pPr>
        <w:spacing w:line="280" w:lineRule="atLeast"/>
        <w:ind w:left="4245" w:hanging="4245"/>
        <w:jc w:val="both"/>
        <w:rPr>
          <w:rFonts w:cs="Arial"/>
          <w:szCs w:val="20"/>
        </w:rPr>
      </w:pPr>
      <w:r>
        <w:rPr>
          <w:rFonts w:cs="Arial"/>
          <w:szCs w:val="20"/>
        </w:rPr>
        <w:t>V </w:t>
      </w:r>
      <w:r>
        <w:rPr>
          <w:rFonts w:cs="Arial"/>
          <w:szCs w:val="20"/>
          <w:highlight w:val="green"/>
        </w:rPr>
        <w:t>doplní prodávající</w:t>
      </w:r>
      <w:r>
        <w:rPr>
          <w:highlight w:val="green"/>
        </w:rPr>
        <w:t xml:space="preserve"> </w:t>
      </w:r>
      <w:r>
        <w:rPr>
          <w:rFonts w:cs="Arial"/>
          <w:szCs w:val="20"/>
        </w:rPr>
        <w:t xml:space="preserve">dne </w:t>
      </w:r>
      <w:r>
        <w:rPr>
          <w:rFonts w:cs="Arial"/>
          <w:szCs w:val="20"/>
          <w:highlight w:val="green"/>
        </w:rPr>
        <w:t>doplní prodávající</w:t>
      </w:r>
      <w:r>
        <w:rPr>
          <w:rFonts w:cs="Arial"/>
          <w:szCs w:val="20"/>
        </w:rPr>
        <w:tab/>
        <w:t xml:space="preserve">V Brně dne </w:t>
      </w:r>
    </w:p>
    <w:p w14:paraId="1A56F221" w14:textId="77777777" w:rsidR="008E3A58" w:rsidRDefault="008E3A58" w:rsidP="008E3A58">
      <w:pPr>
        <w:spacing w:line="280" w:lineRule="atLeast"/>
        <w:jc w:val="both"/>
        <w:rPr>
          <w:rFonts w:cs="Arial"/>
          <w:szCs w:val="20"/>
        </w:rPr>
      </w:pPr>
    </w:p>
    <w:p w14:paraId="14938E1E" w14:textId="77777777" w:rsidR="008E3A58" w:rsidRDefault="008E3A58" w:rsidP="008E3A58">
      <w:pPr>
        <w:spacing w:line="280" w:lineRule="atLeast"/>
        <w:jc w:val="both"/>
        <w:rPr>
          <w:rFonts w:cs="Arial"/>
          <w:szCs w:val="20"/>
        </w:rPr>
      </w:pPr>
    </w:p>
    <w:p w14:paraId="7BBFDC3A" w14:textId="77777777" w:rsidR="008E3A58" w:rsidRDefault="008E3A58" w:rsidP="008E3A58">
      <w:pPr>
        <w:spacing w:line="280" w:lineRule="atLeast"/>
        <w:jc w:val="both"/>
        <w:rPr>
          <w:rFonts w:cs="Arial"/>
          <w:szCs w:val="20"/>
        </w:rPr>
      </w:pPr>
      <w:r>
        <w:rPr>
          <w:rFonts w:cs="Arial"/>
          <w:b/>
          <w:szCs w:val="20"/>
        </w:rPr>
        <w:t>Dodavatel/Prodávající:</w:t>
      </w:r>
      <w:r>
        <w:rPr>
          <w:rFonts w:cs="Arial"/>
          <w:b/>
          <w:szCs w:val="20"/>
        </w:rPr>
        <w:tab/>
      </w:r>
      <w:r>
        <w:rPr>
          <w:rFonts w:cs="Arial"/>
          <w:b/>
          <w:szCs w:val="20"/>
        </w:rPr>
        <w:tab/>
      </w:r>
      <w:r>
        <w:rPr>
          <w:rFonts w:cs="Arial"/>
          <w:b/>
          <w:szCs w:val="20"/>
        </w:rPr>
        <w:tab/>
        <w:t xml:space="preserve">Zadavatel/Kupující: </w:t>
      </w:r>
      <w:proofErr w:type="gramStart"/>
      <w:r>
        <w:rPr>
          <w:rFonts w:cs="Arial"/>
          <w:b/>
          <w:szCs w:val="22"/>
        </w:rPr>
        <w:t>EG.D</w:t>
      </w:r>
      <w:proofErr w:type="gramEnd"/>
      <w:r>
        <w:rPr>
          <w:rFonts w:cs="Arial"/>
          <w:b/>
          <w:szCs w:val="22"/>
        </w:rPr>
        <w:t>, a.s.</w:t>
      </w:r>
    </w:p>
    <w:p w14:paraId="0A709A47" w14:textId="77777777" w:rsidR="008E3A58" w:rsidRDefault="008E3A58" w:rsidP="008E3A58">
      <w:pPr>
        <w:spacing w:line="280" w:lineRule="atLeast"/>
        <w:jc w:val="both"/>
        <w:rPr>
          <w:rFonts w:cs="Arial"/>
          <w:szCs w:val="20"/>
        </w:rPr>
      </w:pPr>
    </w:p>
    <w:p w14:paraId="1CDB5D5A" w14:textId="77777777" w:rsidR="008E3A58" w:rsidRDefault="008E3A58" w:rsidP="008E3A58">
      <w:pPr>
        <w:spacing w:line="280" w:lineRule="atLeast"/>
        <w:jc w:val="both"/>
        <w:rPr>
          <w:rFonts w:cs="Arial"/>
          <w:szCs w:val="20"/>
        </w:rPr>
      </w:pPr>
      <w:r>
        <w:rPr>
          <w:rFonts w:cs="Arial"/>
          <w:szCs w:val="20"/>
        </w:rPr>
        <w:t>________________________</w:t>
      </w:r>
      <w:r>
        <w:rPr>
          <w:rFonts w:cs="Arial"/>
          <w:szCs w:val="20"/>
        </w:rPr>
        <w:tab/>
      </w:r>
      <w:r>
        <w:rPr>
          <w:rFonts w:cs="Arial"/>
          <w:szCs w:val="20"/>
        </w:rPr>
        <w:tab/>
      </w:r>
      <w:r>
        <w:rPr>
          <w:rFonts w:cs="Arial"/>
          <w:szCs w:val="20"/>
        </w:rPr>
        <w:tab/>
      </w:r>
      <w:r>
        <w:rPr>
          <w:rFonts w:cs="Arial"/>
          <w:szCs w:val="20"/>
          <w:highlight w:val="yellow"/>
        </w:rPr>
        <w:t>____________________________________</w:t>
      </w:r>
    </w:p>
    <w:p w14:paraId="26990B15" w14:textId="2B73770E" w:rsidR="008E3A58" w:rsidRDefault="008E3A58" w:rsidP="008E3A58">
      <w:pPr>
        <w:rPr>
          <w:rFonts w:cs="Arial"/>
          <w:b/>
        </w:rPr>
      </w:pPr>
      <w:r>
        <w:rPr>
          <w:rStyle w:val="platne1"/>
          <w:rFonts w:cs="Arial"/>
          <w:b/>
          <w:szCs w:val="20"/>
          <w:highlight w:val="green"/>
        </w:rPr>
        <w:t>doplní prodávající</w:t>
      </w:r>
      <w:r>
        <w:rPr>
          <w:rStyle w:val="platne1"/>
          <w:rFonts w:cs="Arial"/>
          <w:b/>
          <w:szCs w:val="20"/>
        </w:rPr>
        <w:tab/>
      </w:r>
      <w:r>
        <w:rPr>
          <w:rStyle w:val="platne1"/>
          <w:rFonts w:cs="Arial"/>
          <w:b/>
          <w:szCs w:val="20"/>
        </w:rPr>
        <w:tab/>
      </w:r>
      <w:r>
        <w:rPr>
          <w:rStyle w:val="platne1"/>
          <w:rFonts w:cs="Arial"/>
          <w:b/>
          <w:szCs w:val="20"/>
        </w:rPr>
        <w:tab/>
      </w:r>
      <w:r>
        <w:rPr>
          <w:rFonts w:cs="Arial"/>
          <w:szCs w:val="20"/>
        </w:rPr>
        <w:tab/>
      </w:r>
      <w:r w:rsidR="005C16E1">
        <w:rPr>
          <w:b/>
        </w:rPr>
        <w:t>Ing. Pavel Čada, Ph.D.</w:t>
      </w:r>
    </w:p>
    <w:p w14:paraId="584ADFBF" w14:textId="042EA745" w:rsidR="008E3A58" w:rsidRDefault="008E3A58" w:rsidP="008E3A58">
      <w:pPr>
        <w:spacing w:line="280" w:lineRule="atLeast"/>
        <w:rPr>
          <w:rFonts w:cs="Arial"/>
          <w:bCs/>
          <w:szCs w:val="20"/>
        </w:rPr>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5C16E1">
        <w:rPr>
          <w:bCs/>
        </w:rPr>
        <w:t>Místop</w:t>
      </w:r>
      <w:r>
        <w:rPr>
          <w:bCs/>
        </w:rPr>
        <w:t>ředseda představenstva</w:t>
      </w:r>
      <w:r>
        <w:rPr>
          <w:rFonts w:cs="Arial"/>
          <w:bCs/>
          <w:szCs w:val="20"/>
        </w:rPr>
        <w:tab/>
      </w:r>
      <w:r>
        <w:rPr>
          <w:rFonts w:cs="Arial"/>
          <w:bCs/>
          <w:szCs w:val="20"/>
        </w:rPr>
        <w:tab/>
      </w:r>
      <w:r>
        <w:rPr>
          <w:rFonts w:cs="Arial"/>
          <w:bCs/>
          <w:szCs w:val="20"/>
        </w:rPr>
        <w:tab/>
      </w:r>
      <w:r>
        <w:rPr>
          <w:rFonts w:cs="Arial"/>
          <w:bCs/>
          <w:szCs w:val="20"/>
        </w:rPr>
        <w:tab/>
      </w:r>
      <w:r>
        <w:rPr>
          <w:rFonts w:cs="Arial"/>
          <w:bCs/>
          <w:szCs w:val="20"/>
        </w:rPr>
        <w:tab/>
      </w:r>
      <w:r>
        <w:rPr>
          <w:rFonts w:cs="Arial"/>
          <w:bCs/>
          <w:szCs w:val="20"/>
        </w:rPr>
        <w:tab/>
      </w:r>
    </w:p>
    <w:p w14:paraId="4B76884A" w14:textId="77777777" w:rsidR="008E3A58" w:rsidRDefault="008E3A58" w:rsidP="008E3A58">
      <w:pPr>
        <w:spacing w:line="280" w:lineRule="atLeast"/>
        <w:rPr>
          <w:rFonts w:cs="Arial"/>
          <w:b/>
          <w:szCs w:val="20"/>
        </w:rPr>
      </w:pPr>
    </w:p>
    <w:p w14:paraId="1D5759EC" w14:textId="77777777" w:rsidR="008E3A58" w:rsidRDefault="008E3A58" w:rsidP="008E3A58">
      <w:pPr>
        <w:spacing w:line="280" w:lineRule="atLeast"/>
        <w:rPr>
          <w:rFonts w:cs="Arial"/>
          <w:b/>
          <w:szCs w:val="20"/>
        </w:rPr>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highlight w:val="yellow"/>
        </w:rPr>
        <w:t>____________________________________</w:t>
      </w:r>
      <w:r>
        <w:rPr>
          <w:rFonts w:cs="Arial"/>
          <w:b/>
          <w:szCs w:val="20"/>
        </w:rPr>
        <w:tab/>
      </w:r>
    </w:p>
    <w:p w14:paraId="3B2180CF" w14:textId="50A5F264" w:rsidR="008E3A58" w:rsidRDefault="008E3A58" w:rsidP="008E3A58">
      <w:pPr>
        <w:tabs>
          <w:tab w:val="left" w:pos="-1980"/>
          <w:tab w:val="left" w:pos="4253"/>
          <w:tab w:val="left" w:pos="4680"/>
        </w:tabs>
        <w:spacing w:line="276" w:lineRule="auto"/>
        <w:rPr>
          <w:b/>
        </w:rPr>
      </w:pPr>
      <w:r>
        <w:rPr>
          <w:rFonts w:cs="Arial"/>
          <w:b/>
          <w:szCs w:val="20"/>
        </w:rPr>
        <w:tab/>
      </w:r>
      <w:r>
        <w:rPr>
          <w:b/>
        </w:rPr>
        <w:t xml:space="preserve">Ing. </w:t>
      </w:r>
      <w:r w:rsidR="005C16E1">
        <w:rPr>
          <w:b/>
        </w:rPr>
        <w:t>David Šafář</w:t>
      </w:r>
    </w:p>
    <w:p w14:paraId="0F576962" w14:textId="3E472DA0" w:rsidR="008E3A58" w:rsidRDefault="008E3A58" w:rsidP="008E3A58">
      <w:pPr>
        <w:tabs>
          <w:tab w:val="left" w:pos="-1980"/>
          <w:tab w:val="left" w:pos="4253"/>
          <w:tab w:val="left" w:pos="4680"/>
        </w:tabs>
        <w:spacing w:line="276" w:lineRule="auto"/>
        <w:rPr>
          <w:rFonts w:cs="Arial"/>
          <w:bCs/>
        </w:rPr>
      </w:pPr>
      <w:r>
        <w:rPr>
          <w:b/>
        </w:rPr>
        <w:tab/>
      </w:r>
      <w:r w:rsidR="005C16E1">
        <w:rPr>
          <w:bCs/>
        </w:rPr>
        <w:t>Člen</w:t>
      </w:r>
      <w:r>
        <w:rPr>
          <w:bCs/>
        </w:rPr>
        <w:t xml:space="preserve"> představenstva</w:t>
      </w:r>
    </w:p>
    <w:p w14:paraId="27728276" w14:textId="77777777" w:rsidR="008E3A58" w:rsidRDefault="008E3A58" w:rsidP="008E3A58">
      <w:pPr>
        <w:spacing w:line="280" w:lineRule="atLeast"/>
        <w:rPr>
          <w:rFonts w:cs="Arial"/>
          <w:szCs w:val="20"/>
        </w:rPr>
      </w:pPr>
    </w:p>
    <w:p w14:paraId="6F03A2A2" w14:textId="77777777" w:rsidR="008E3A58" w:rsidRDefault="008E3A58" w:rsidP="008E3A58">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798322C6" w14:textId="77777777" w:rsidR="008E3A58" w:rsidRDefault="008E3A58" w:rsidP="008E3A58">
      <w:pPr>
        <w:tabs>
          <w:tab w:val="left" w:pos="-1980"/>
          <w:tab w:val="left" w:pos="4680"/>
          <w:tab w:val="left" w:pos="4961"/>
        </w:tabs>
        <w:spacing w:line="280" w:lineRule="atLeast"/>
        <w:jc w:val="both"/>
        <w:rPr>
          <w:rFonts w:cs="Arial"/>
          <w:szCs w:val="20"/>
        </w:rPr>
      </w:pP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CA69A9">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030E9" w14:textId="77777777" w:rsidR="001B4E50" w:rsidRDefault="001B4E50" w:rsidP="00E25C9A">
      <w:r>
        <w:separator/>
      </w:r>
    </w:p>
  </w:endnote>
  <w:endnote w:type="continuationSeparator" w:id="0">
    <w:p w14:paraId="1C9FAE58" w14:textId="77777777" w:rsidR="001B4E50" w:rsidRDefault="001B4E50" w:rsidP="00E25C9A">
      <w:r>
        <w:continuationSeparator/>
      </w:r>
    </w:p>
  </w:endnote>
  <w:endnote w:type="continuationNotice" w:id="1">
    <w:p w14:paraId="7D237885" w14:textId="77777777" w:rsidR="001B4E50" w:rsidRDefault="001B4E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C5A43" w14:textId="77777777" w:rsidR="00423244" w:rsidRDefault="0042324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F5EA1" w14:textId="77777777" w:rsidR="00423244" w:rsidRDefault="004232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820E4" w14:textId="77777777" w:rsidR="001B4E50" w:rsidRDefault="001B4E50" w:rsidP="00E25C9A">
      <w:r>
        <w:separator/>
      </w:r>
    </w:p>
  </w:footnote>
  <w:footnote w:type="continuationSeparator" w:id="0">
    <w:p w14:paraId="6A68820E" w14:textId="77777777" w:rsidR="001B4E50" w:rsidRDefault="001B4E50" w:rsidP="00E25C9A">
      <w:r>
        <w:continuationSeparator/>
      </w:r>
    </w:p>
  </w:footnote>
  <w:footnote w:type="continuationNotice" w:id="1">
    <w:p w14:paraId="5F970C73" w14:textId="77777777" w:rsidR="001B4E50" w:rsidRDefault="001B4E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30B9E" w14:textId="77777777" w:rsidR="00423244" w:rsidRDefault="0042324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49FA0B03" w:rsidR="00E74BF9" w:rsidRDefault="00E74BF9"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w:t>
    </w:r>
    <w:r w:rsidR="00423244">
      <w:rPr>
        <w:b/>
        <w:sz w:val="18"/>
        <w:szCs w:val="20"/>
      </w:rPr>
      <w:t>l</w:t>
    </w:r>
  </w:p>
  <w:p w14:paraId="5FFB9C68" w14:textId="1FF1FE6B" w:rsidR="00E74BF9" w:rsidRPr="002A4F5A" w:rsidRDefault="00E74BF9" w:rsidP="00060B31">
    <w:pPr>
      <w:pStyle w:val="Zhlav"/>
      <w:jc w:val="right"/>
      <w:rPr>
        <w:b/>
        <w:sz w:val="18"/>
        <w:szCs w:val="20"/>
      </w:rPr>
    </w:pPr>
    <w:r>
      <w:rPr>
        <w:b/>
        <w:sz w:val="18"/>
        <w:szCs w:val="20"/>
      </w:rPr>
      <w:t xml:space="preserve">Číslo smlouvy prodávajícího: </w:t>
    </w:r>
    <w:r w:rsidRPr="00423244">
      <w:rPr>
        <w:b/>
        <w:sz w:val="18"/>
        <w:szCs w:val="20"/>
        <w:highlight w:val="green"/>
      </w:rPr>
      <w:t xml:space="preserve">doplní </w:t>
    </w:r>
    <w:r w:rsidR="00423244" w:rsidRPr="00423244">
      <w:rPr>
        <w:b/>
        <w:sz w:val="18"/>
        <w:szCs w:val="20"/>
        <w:highlight w:val="green"/>
      </w:rPr>
      <w:t>dodavatel</w:t>
    </w:r>
  </w:p>
  <w:p w14:paraId="5FFB9C69" w14:textId="77777777" w:rsidR="00E74BF9" w:rsidRPr="002A4F5A" w:rsidRDefault="00E74BF9" w:rsidP="003B5252">
    <w:pPr>
      <w:pStyle w:val="Zhlav"/>
      <w:jc w:val="right"/>
      <w:rPr>
        <w:b/>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AB1CB" w14:textId="77777777" w:rsidR="00423244" w:rsidRDefault="0042324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5" w15:restartNumberingAfterBreak="0">
    <w:nsid w:val="0CC5117D"/>
    <w:multiLevelType w:val="hybridMultilevel"/>
    <w:tmpl w:val="5A584BA2"/>
    <w:lvl w:ilvl="0" w:tplc="D714CAD8">
      <w:start w:val="1"/>
      <w:numFmt w:val="decimal"/>
      <w:lvlText w:val="%1."/>
      <w:lvlJc w:val="left"/>
      <w:pPr>
        <w:tabs>
          <w:tab w:val="num" w:pos="340"/>
        </w:tabs>
        <w:ind w:left="340" w:hanging="340"/>
      </w:pPr>
      <w:rPr>
        <w:rFonts w:cs="Times New Roman"/>
        <w:b w:val="0"/>
      </w:rPr>
    </w:lvl>
    <w:lvl w:ilvl="1" w:tplc="EF0420C0">
      <w:start w:val="1"/>
      <w:numFmt w:val="lowerLetter"/>
      <w:lvlText w:val="%2."/>
      <w:lvlJc w:val="left"/>
      <w:pPr>
        <w:tabs>
          <w:tab w:val="num" w:pos="1440"/>
        </w:tabs>
        <w:ind w:left="1440" w:hanging="360"/>
      </w:pPr>
      <w:rPr>
        <w:rFonts w:cs="Times New Roman"/>
        <w:b w:val="0"/>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4"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FA5773B"/>
    <w:multiLevelType w:val="hybridMultilevel"/>
    <w:tmpl w:val="C69CFB90"/>
    <w:lvl w:ilvl="0" w:tplc="46A20626">
      <w:start w:val="1"/>
      <w:numFmt w:val="decimal"/>
      <w:lvlText w:val="%1."/>
      <w:lvlJc w:val="left"/>
      <w:pPr>
        <w:tabs>
          <w:tab w:val="num" w:pos="340"/>
        </w:tabs>
        <w:ind w:left="340" w:hanging="340"/>
      </w:pPr>
      <w:rPr>
        <w:rFonts w:ascii="Arial"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1"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F0E108F"/>
    <w:multiLevelType w:val="multilevel"/>
    <w:tmpl w:val="CA84D024"/>
    <w:lvl w:ilvl="0">
      <w:numFmt w:val="decimal"/>
      <w:lvlText w:val=""/>
      <w:lvlJc w:val="left"/>
    </w:lvl>
    <w:lvl w:ilvl="1">
      <w:start w:val="10"/>
      <w:numFmt w:val="bullet"/>
      <w:lvlText w:val="-"/>
      <w:lvlJc w:val="left"/>
      <w:rPr>
        <w:rFonts w:ascii="Cambria" w:eastAsia="Cambria" w:hAnsi="Cambria" w:cs="Times New Roman"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6"/>
  </w:num>
  <w:num w:numId="3">
    <w:abstractNumId w:val="11"/>
  </w:num>
  <w:num w:numId="4">
    <w:abstractNumId w:val="30"/>
  </w:num>
  <w:num w:numId="5">
    <w:abstractNumId w:val="6"/>
  </w:num>
  <w:num w:numId="6">
    <w:abstractNumId w:val="25"/>
  </w:num>
  <w:num w:numId="7">
    <w:abstractNumId w:val="33"/>
  </w:num>
  <w:num w:numId="8">
    <w:abstractNumId w:val="23"/>
  </w:num>
  <w:num w:numId="9">
    <w:abstractNumId w:val="12"/>
  </w:num>
  <w:num w:numId="10">
    <w:abstractNumId w:val="9"/>
  </w:num>
  <w:num w:numId="11">
    <w:abstractNumId w:val="28"/>
  </w:num>
  <w:num w:numId="12">
    <w:abstractNumId w:val="7"/>
  </w:num>
  <w:num w:numId="13">
    <w:abstractNumId w:val="15"/>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0"/>
  </w:num>
  <w:num w:numId="18">
    <w:abstractNumId w:val="19"/>
  </w:num>
  <w:num w:numId="19">
    <w:abstractNumId w:val="22"/>
  </w:num>
  <w:num w:numId="20">
    <w:abstractNumId w:val="24"/>
  </w:num>
  <w:num w:numId="21">
    <w:abstractNumId w:val="21"/>
  </w:num>
  <w:num w:numId="22">
    <w:abstractNumId w:val="34"/>
  </w:num>
  <w:num w:numId="23">
    <w:abstractNumId w:val="32"/>
  </w:num>
  <w:num w:numId="24">
    <w:abstractNumId w:val="17"/>
  </w:num>
  <w:num w:numId="25">
    <w:abstractNumId w:val="26"/>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35"/>
  </w:num>
  <w:num w:numId="29">
    <w:abstractNumId w:val="14"/>
  </w:num>
  <w:num w:numId="30">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3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07E"/>
    <w:rsid w:val="000002A1"/>
    <w:rsid w:val="00000D5E"/>
    <w:rsid w:val="00000DBC"/>
    <w:rsid w:val="000033BD"/>
    <w:rsid w:val="00003520"/>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6FB6"/>
    <w:rsid w:val="0002707E"/>
    <w:rsid w:val="0002791F"/>
    <w:rsid w:val="00031A85"/>
    <w:rsid w:val="00032CA2"/>
    <w:rsid w:val="00033381"/>
    <w:rsid w:val="000352DD"/>
    <w:rsid w:val="0003673C"/>
    <w:rsid w:val="00036EB6"/>
    <w:rsid w:val="00036F5B"/>
    <w:rsid w:val="000370D6"/>
    <w:rsid w:val="00037BD6"/>
    <w:rsid w:val="00040573"/>
    <w:rsid w:val="00044DA2"/>
    <w:rsid w:val="0004560A"/>
    <w:rsid w:val="00045F2F"/>
    <w:rsid w:val="00047B6D"/>
    <w:rsid w:val="00047FD3"/>
    <w:rsid w:val="00051466"/>
    <w:rsid w:val="0005177F"/>
    <w:rsid w:val="0005256D"/>
    <w:rsid w:val="000525F7"/>
    <w:rsid w:val="00052D0F"/>
    <w:rsid w:val="00052F61"/>
    <w:rsid w:val="00053101"/>
    <w:rsid w:val="00056687"/>
    <w:rsid w:val="00057D88"/>
    <w:rsid w:val="00060308"/>
    <w:rsid w:val="00060B31"/>
    <w:rsid w:val="000612D7"/>
    <w:rsid w:val="00062ED8"/>
    <w:rsid w:val="0006377A"/>
    <w:rsid w:val="000658EA"/>
    <w:rsid w:val="00066304"/>
    <w:rsid w:val="00066613"/>
    <w:rsid w:val="0007296D"/>
    <w:rsid w:val="00073669"/>
    <w:rsid w:val="000748C1"/>
    <w:rsid w:val="00074B93"/>
    <w:rsid w:val="00075321"/>
    <w:rsid w:val="0007555F"/>
    <w:rsid w:val="0007603A"/>
    <w:rsid w:val="0007652D"/>
    <w:rsid w:val="00080D92"/>
    <w:rsid w:val="000815C6"/>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B4D"/>
    <w:rsid w:val="000A0E80"/>
    <w:rsid w:val="000A21F1"/>
    <w:rsid w:val="000A2494"/>
    <w:rsid w:val="000A253E"/>
    <w:rsid w:val="000A3845"/>
    <w:rsid w:val="000A3FC0"/>
    <w:rsid w:val="000A4E5A"/>
    <w:rsid w:val="000A6502"/>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0580"/>
    <w:rsid w:val="000C1E34"/>
    <w:rsid w:val="000C2ABF"/>
    <w:rsid w:val="000C3011"/>
    <w:rsid w:val="000C3753"/>
    <w:rsid w:val="000C3986"/>
    <w:rsid w:val="000C47FD"/>
    <w:rsid w:val="000C54C8"/>
    <w:rsid w:val="000C567A"/>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0ED5"/>
    <w:rsid w:val="000E161C"/>
    <w:rsid w:val="000E2CB8"/>
    <w:rsid w:val="000E2E24"/>
    <w:rsid w:val="000E34E3"/>
    <w:rsid w:val="000E4391"/>
    <w:rsid w:val="000E5740"/>
    <w:rsid w:val="000E6C62"/>
    <w:rsid w:val="000E73ED"/>
    <w:rsid w:val="000E7B49"/>
    <w:rsid w:val="000F0357"/>
    <w:rsid w:val="000F19DF"/>
    <w:rsid w:val="000F2300"/>
    <w:rsid w:val="000F29D8"/>
    <w:rsid w:val="000F38BB"/>
    <w:rsid w:val="000F5430"/>
    <w:rsid w:val="000F69F4"/>
    <w:rsid w:val="00100779"/>
    <w:rsid w:val="00101349"/>
    <w:rsid w:val="00101F4E"/>
    <w:rsid w:val="00101FBF"/>
    <w:rsid w:val="001024CA"/>
    <w:rsid w:val="001066BE"/>
    <w:rsid w:val="001078C4"/>
    <w:rsid w:val="00113769"/>
    <w:rsid w:val="001178EE"/>
    <w:rsid w:val="0012045D"/>
    <w:rsid w:val="0012113D"/>
    <w:rsid w:val="00122133"/>
    <w:rsid w:val="00122551"/>
    <w:rsid w:val="00122604"/>
    <w:rsid w:val="00123548"/>
    <w:rsid w:val="00123686"/>
    <w:rsid w:val="0012452C"/>
    <w:rsid w:val="0012489F"/>
    <w:rsid w:val="00125373"/>
    <w:rsid w:val="001317C1"/>
    <w:rsid w:val="001337C9"/>
    <w:rsid w:val="00134854"/>
    <w:rsid w:val="00134C52"/>
    <w:rsid w:val="00134D91"/>
    <w:rsid w:val="00135CD4"/>
    <w:rsid w:val="0013627C"/>
    <w:rsid w:val="00136E33"/>
    <w:rsid w:val="0014015D"/>
    <w:rsid w:val="0014045B"/>
    <w:rsid w:val="0014073B"/>
    <w:rsid w:val="001409D7"/>
    <w:rsid w:val="001419E1"/>
    <w:rsid w:val="001456BA"/>
    <w:rsid w:val="00145F4C"/>
    <w:rsid w:val="00152470"/>
    <w:rsid w:val="00153034"/>
    <w:rsid w:val="00153143"/>
    <w:rsid w:val="00153343"/>
    <w:rsid w:val="00156305"/>
    <w:rsid w:val="00157306"/>
    <w:rsid w:val="00157493"/>
    <w:rsid w:val="001576ED"/>
    <w:rsid w:val="00157EB0"/>
    <w:rsid w:val="00161DD5"/>
    <w:rsid w:val="001621DC"/>
    <w:rsid w:val="00162280"/>
    <w:rsid w:val="00165F18"/>
    <w:rsid w:val="001670F5"/>
    <w:rsid w:val="00167F52"/>
    <w:rsid w:val="001706D8"/>
    <w:rsid w:val="001723C3"/>
    <w:rsid w:val="00172C08"/>
    <w:rsid w:val="00173899"/>
    <w:rsid w:val="00175917"/>
    <w:rsid w:val="00176BD4"/>
    <w:rsid w:val="00176F51"/>
    <w:rsid w:val="00177756"/>
    <w:rsid w:val="001809C8"/>
    <w:rsid w:val="00181314"/>
    <w:rsid w:val="00182D8D"/>
    <w:rsid w:val="00183BA0"/>
    <w:rsid w:val="001847A1"/>
    <w:rsid w:val="00185238"/>
    <w:rsid w:val="001853FC"/>
    <w:rsid w:val="00185AA4"/>
    <w:rsid w:val="001862B2"/>
    <w:rsid w:val="00186B74"/>
    <w:rsid w:val="0018704A"/>
    <w:rsid w:val="001900E6"/>
    <w:rsid w:val="001901AC"/>
    <w:rsid w:val="00190B12"/>
    <w:rsid w:val="00192834"/>
    <w:rsid w:val="00192FAB"/>
    <w:rsid w:val="0019444F"/>
    <w:rsid w:val="00197196"/>
    <w:rsid w:val="00197942"/>
    <w:rsid w:val="00197DE0"/>
    <w:rsid w:val="001A0DC9"/>
    <w:rsid w:val="001A0FAE"/>
    <w:rsid w:val="001A3241"/>
    <w:rsid w:val="001A3E8D"/>
    <w:rsid w:val="001A4496"/>
    <w:rsid w:val="001A48F5"/>
    <w:rsid w:val="001A63CD"/>
    <w:rsid w:val="001A6835"/>
    <w:rsid w:val="001A6839"/>
    <w:rsid w:val="001A6ABF"/>
    <w:rsid w:val="001A6BCD"/>
    <w:rsid w:val="001A7769"/>
    <w:rsid w:val="001B054E"/>
    <w:rsid w:val="001B0A00"/>
    <w:rsid w:val="001B3437"/>
    <w:rsid w:val="001B3562"/>
    <w:rsid w:val="001B409C"/>
    <w:rsid w:val="001B4347"/>
    <w:rsid w:val="001B47BB"/>
    <w:rsid w:val="001B4E50"/>
    <w:rsid w:val="001B5483"/>
    <w:rsid w:val="001B68DC"/>
    <w:rsid w:val="001B746D"/>
    <w:rsid w:val="001B747B"/>
    <w:rsid w:val="001C148A"/>
    <w:rsid w:val="001C2540"/>
    <w:rsid w:val="001C3A58"/>
    <w:rsid w:val="001C40C1"/>
    <w:rsid w:val="001C43BC"/>
    <w:rsid w:val="001C587C"/>
    <w:rsid w:val="001C626A"/>
    <w:rsid w:val="001C637C"/>
    <w:rsid w:val="001C66E7"/>
    <w:rsid w:val="001C71A6"/>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1E3"/>
    <w:rsid w:val="001E4CB3"/>
    <w:rsid w:val="001E5BC1"/>
    <w:rsid w:val="001E5C92"/>
    <w:rsid w:val="001E69F5"/>
    <w:rsid w:val="001E730A"/>
    <w:rsid w:val="001E7589"/>
    <w:rsid w:val="001F170F"/>
    <w:rsid w:val="001F205A"/>
    <w:rsid w:val="001F2919"/>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D99"/>
    <w:rsid w:val="00205C39"/>
    <w:rsid w:val="00206953"/>
    <w:rsid w:val="00207041"/>
    <w:rsid w:val="00207339"/>
    <w:rsid w:val="002075D4"/>
    <w:rsid w:val="00207930"/>
    <w:rsid w:val="002104AE"/>
    <w:rsid w:val="00210695"/>
    <w:rsid w:val="00211DF9"/>
    <w:rsid w:val="00213778"/>
    <w:rsid w:val="002138A5"/>
    <w:rsid w:val="002152C4"/>
    <w:rsid w:val="00215A10"/>
    <w:rsid w:val="00215E22"/>
    <w:rsid w:val="00216363"/>
    <w:rsid w:val="00216D12"/>
    <w:rsid w:val="00217807"/>
    <w:rsid w:val="0022009A"/>
    <w:rsid w:val="00222437"/>
    <w:rsid w:val="00222C44"/>
    <w:rsid w:val="002244D7"/>
    <w:rsid w:val="00224556"/>
    <w:rsid w:val="00224766"/>
    <w:rsid w:val="0022481F"/>
    <w:rsid w:val="002268C0"/>
    <w:rsid w:val="00230384"/>
    <w:rsid w:val="00230F37"/>
    <w:rsid w:val="00231730"/>
    <w:rsid w:val="00233B3A"/>
    <w:rsid w:val="00234354"/>
    <w:rsid w:val="00235175"/>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25"/>
    <w:rsid w:val="00255789"/>
    <w:rsid w:val="00255A86"/>
    <w:rsid w:val="002566A9"/>
    <w:rsid w:val="00257C20"/>
    <w:rsid w:val="00260E44"/>
    <w:rsid w:val="00261866"/>
    <w:rsid w:val="00262813"/>
    <w:rsid w:val="00264400"/>
    <w:rsid w:val="00266C2E"/>
    <w:rsid w:val="002671F5"/>
    <w:rsid w:val="002676D4"/>
    <w:rsid w:val="00267EDE"/>
    <w:rsid w:val="0027062F"/>
    <w:rsid w:val="00274C07"/>
    <w:rsid w:val="00274EE1"/>
    <w:rsid w:val="002751AA"/>
    <w:rsid w:val="002754A3"/>
    <w:rsid w:val="00276182"/>
    <w:rsid w:val="0027675A"/>
    <w:rsid w:val="00276C87"/>
    <w:rsid w:val="00277BF3"/>
    <w:rsid w:val="0028119D"/>
    <w:rsid w:val="002813CA"/>
    <w:rsid w:val="00281602"/>
    <w:rsid w:val="002843C8"/>
    <w:rsid w:val="00284D52"/>
    <w:rsid w:val="002856D5"/>
    <w:rsid w:val="00286D4D"/>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97E11"/>
    <w:rsid w:val="002A11FB"/>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375"/>
    <w:rsid w:val="002B54F8"/>
    <w:rsid w:val="002B5B93"/>
    <w:rsid w:val="002B6139"/>
    <w:rsid w:val="002B6C09"/>
    <w:rsid w:val="002B6CF6"/>
    <w:rsid w:val="002B7AAF"/>
    <w:rsid w:val="002C030E"/>
    <w:rsid w:val="002C26BD"/>
    <w:rsid w:val="002C3387"/>
    <w:rsid w:val="002C503C"/>
    <w:rsid w:val="002C6D75"/>
    <w:rsid w:val="002C7BC1"/>
    <w:rsid w:val="002D160B"/>
    <w:rsid w:val="002D3675"/>
    <w:rsid w:val="002D37DD"/>
    <w:rsid w:val="002D39B7"/>
    <w:rsid w:val="002D3D78"/>
    <w:rsid w:val="002D3EEF"/>
    <w:rsid w:val="002D52D2"/>
    <w:rsid w:val="002D5DE9"/>
    <w:rsid w:val="002D5EDB"/>
    <w:rsid w:val="002D5EF0"/>
    <w:rsid w:val="002D6B04"/>
    <w:rsid w:val="002D7623"/>
    <w:rsid w:val="002E07F0"/>
    <w:rsid w:val="002E0802"/>
    <w:rsid w:val="002E0B27"/>
    <w:rsid w:val="002E0E3C"/>
    <w:rsid w:val="002E1803"/>
    <w:rsid w:val="002E1848"/>
    <w:rsid w:val="002E1CF6"/>
    <w:rsid w:val="002E48BB"/>
    <w:rsid w:val="002E4E0B"/>
    <w:rsid w:val="002E5B6C"/>
    <w:rsid w:val="002E6533"/>
    <w:rsid w:val="002E7BC6"/>
    <w:rsid w:val="002F137B"/>
    <w:rsid w:val="002F1456"/>
    <w:rsid w:val="002F1D41"/>
    <w:rsid w:val="002F2BBB"/>
    <w:rsid w:val="002F31B5"/>
    <w:rsid w:val="002F6BCD"/>
    <w:rsid w:val="002F6E25"/>
    <w:rsid w:val="002F727F"/>
    <w:rsid w:val="002F7C90"/>
    <w:rsid w:val="00300102"/>
    <w:rsid w:val="003002C9"/>
    <w:rsid w:val="00302238"/>
    <w:rsid w:val="00303601"/>
    <w:rsid w:val="00303E51"/>
    <w:rsid w:val="00305F3E"/>
    <w:rsid w:val="00306F26"/>
    <w:rsid w:val="0030721A"/>
    <w:rsid w:val="003115E3"/>
    <w:rsid w:val="0031506B"/>
    <w:rsid w:val="00315DC2"/>
    <w:rsid w:val="0031676D"/>
    <w:rsid w:val="003168F8"/>
    <w:rsid w:val="003174A8"/>
    <w:rsid w:val="00317CF5"/>
    <w:rsid w:val="00320AA0"/>
    <w:rsid w:val="0032127F"/>
    <w:rsid w:val="00321707"/>
    <w:rsid w:val="00321EBD"/>
    <w:rsid w:val="00322F7C"/>
    <w:rsid w:val="003237C6"/>
    <w:rsid w:val="00324E85"/>
    <w:rsid w:val="003268D3"/>
    <w:rsid w:val="003275A2"/>
    <w:rsid w:val="00327D7B"/>
    <w:rsid w:val="00331168"/>
    <w:rsid w:val="00336332"/>
    <w:rsid w:val="00337614"/>
    <w:rsid w:val="00337662"/>
    <w:rsid w:val="00341409"/>
    <w:rsid w:val="003415D4"/>
    <w:rsid w:val="0034175C"/>
    <w:rsid w:val="003439E8"/>
    <w:rsid w:val="00344558"/>
    <w:rsid w:val="0034654C"/>
    <w:rsid w:val="00346563"/>
    <w:rsid w:val="00346855"/>
    <w:rsid w:val="00350E94"/>
    <w:rsid w:val="00351845"/>
    <w:rsid w:val="00351C0C"/>
    <w:rsid w:val="00351F44"/>
    <w:rsid w:val="00352505"/>
    <w:rsid w:val="00353D5D"/>
    <w:rsid w:val="00355F3A"/>
    <w:rsid w:val="00361811"/>
    <w:rsid w:val="00363173"/>
    <w:rsid w:val="00363D72"/>
    <w:rsid w:val="00364D3A"/>
    <w:rsid w:val="0036621D"/>
    <w:rsid w:val="00366615"/>
    <w:rsid w:val="0036689E"/>
    <w:rsid w:val="0036794D"/>
    <w:rsid w:val="00370074"/>
    <w:rsid w:val="00370105"/>
    <w:rsid w:val="00370693"/>
    <w:rsid w:val="00370C02"/>
    <w:rsid w:val="00370E3F"/>
    <w:rsid w:val="00371A5B"/>
    <w:rsid w:val="00372232"/>
    <w:rsid w:val="00372B98"/>
    <w:rsid w:val="0037445F"/>
    <w:rsid w:val="003748B8"/>
    <w:rsid w:val="00376A45"/>
    <w:rsid w:val="00377DC4"/>
    <w:rsid w:val="00380B03"/>
    <w:rsid w:val="00380D16"/>
    <w:rsid w:val="00381AD5"/>
    <w:rsid w:val="00382965"/>
    <w:rsid w:val="0038303F"/>
    <w:rsid w:val="0038543A"/>
    <w:rsid w:val="00387296"/>
    <w:rsid w:val="00387B01"/>
    <w:rsid w:val="0039192A"/>
    <w:rsid w:val="00392DFA"/>
    <w:rsid w:val="003930D4"/>
    <w:rsid w:val="00393860"/>
    <w:rsid w:val="00394064"/>
    <w:rsid w:val="00394829"/>
    <w:rsid w:val="0039490E"/>
    <w:rsid w:val="00396077"/>
    <w:rsid w:val="0039656E"/>
    <w:rsid w:val="0039676D"/>
    <w:rsid w:val="0039715F"/>
    <w:rsid w:val="003A035C"/>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59FC"/>
    <w:rsid w:val="003B66FC"/>
    <w:rsid w:val="003B79F3"/>
    <w:rsid w:val="003B7BFD"/>
    <w:rsid w:val="003B7E26"/>
    <w:rsid w:val="003C051F"/>
    <w:rsid w:val="003C1171"/>
    <w:rsid w:val="003C66D6"/>
    <w:rsid w:val="003C6F34"/>
    <w:rsid w:val="003D106C"/>
    <w:rsid w:val="003D22F2"/>
    <w:rsid w:val="003D37DC"/>
    <w:rsid w:val="003D37F2"/>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72A0"/>
    <w:rsid w:val="003F734D"/>
    <w:rsid w:val="003F76BB"/>
    <w:rsid w:val="003F7C09"/>
    <w:rsid w:val="003F7CFC"/>
    <w:rsid w:val="004032D0"/>
    <w:rsid w:val="00403DE4"/>
    <w:rsid w:val="00404033"/>
    <w:rsid w:val="00404096"/>
    <w:rsid w:val="0040411B"/>
    <w:rsid w:val="004043E2"/>
    <w:rsid w:val="00404BC7"/>
    <w:rsid w:val="004065CE"/>
    <w:rsid w:val="004079EE"/>
    <w:rsid w:val="00407ACD"/>
    <w:rsid w:val="00407DD3"/>
    <w:rsid w:val="00410C28"/>
    <w:rsid w:val="004112FC"/>
    <w:rsid w:val="00412AEF"/>
    <w:rsid w:val="00414218"/>
    <w:rsid w:val="00414EF5"/>
    <w:rsid w:val="00415298"/>
    <w:rsid w:val="00417627"/>
    <w:rsid w:val="00421170"/>
    <w:rsid w:val="00421339"/>
    <w:rsid w:val="00421868"/>
    <w:rsid w:val="00421E64"/>
    <w:rsid w:val="00422C5B"/>
    <w:rsid w:val="00422F60"/>
    <w:rsid w:val="00423244"/>
    <w:rsid w:val="00424E61"/>
    <w:rsid w:val="004256DC"/>
    <w:rsid w:val="00427C4A"/>
    <w:rsid w:val="00430767"/>
    <w:rsid w:val="00430E1B"/>
    <w:rsid w:val="00431768"/>
    <w:rsid w:val="004319FE"/>
    <w:rsid w:val="00432441"/>
    <w:rsid w:val="00432DC3"/>
    <w:rsid w:val="00433745"/>
    <w:rsid w:val="00435AC4"/>
    <w:rsid w:val="00435E01"/>
    <w:rsid w:val="00435E82"/>
    <w:rsid w:val="00435EB7"/>
    <w:rsid w:val="004361C0"/>
    <w:rsid w:val="00436D58"/>
    <w:rsid w:val="00436E0E"/>
    <w:rsid w:val="00437821"/>
    <w:rsid w:val="00437FA1"/>
    <w:rsid w:val="00440E6A"/>
    <w:rsid w:val="00442A58"/>
    <w:rsid w:val="00442ED6"/>
    <w:rsid w:val="0044300C"/>
    <w:rsid w:val="004435D9"/>
    <w:rsid w:val="004442A7"/>
    <w:rsid w:val="004445A5"/>
    <w:rsid w:val="0044544A"/>
    <w:rsid w:val="00445A7F"/>
    <w:rsid w:val="00445F37"/>
    <w:rsid w:val="00446273"/>
    <w:rsid w:val="00446B53"/>
    <w:rsid w:val="00447603"/>
    <w:rsid w:val="00447773"/>
    <w:rsid w:val="00447781"/>
    <w:rsid w:val="004503BE"/>
    <w:rsid w:val="0045154B"/>
    <w:rsid w:val="0045415D"/>
    <w:rsid w:val="00454475"/>
    <w:rsid w:val="004555BE"/>
    <w:rsid w:val="0045575B"/>
    <w:rsid w:val="00457604"/>
    <w:rsid w:val="00457AA9"/>
    <w:rsid w:val="0046072F"/>
    <w:rsid w:val="00461EDB"/>
    <w:rsid w:val="0046409A"/>
    <w:rsid w:val="0046432D"/>
    <w:rsid w:val="0046489E"/>
    <w:rsid w:val="004653EF"/>
    <w:rsid w:val="00465B0F"/>
    <w:rsid w:val="004667AD"/>
    <w:rsid w:val="00467CBE"/>
    <w:rsid w:val="00470129"/>
    <w:rsid w:val="00472372"/>
    <w:rsid w:val="00475DFF"/>
    <w:rsid w:val="00476767"/>
    <w:rsid w:val="0047717C"/>
    <w:rsid w:val="00481F3C"/>
    <w:rsid w:val="004829F0"/>
    <w:rsid w:val="00483BE1"/>
    <w:rsid w:val="00484B17"/>
    <w:rsid w:val="0048544A"/>
    <w:rsid w:val="00487BFB"/>
    <w:rsid w:val="0049281E"/>
    <w:rsid w:val="0049288D"/>
    <w:rsid w:val="00494F01"/>
    <w:rsid w:val="004953D9"/>
    <w:rsid w:val="0049606C"/>
    <w:rsid w:val="00496A43"/>
    <w:rsid w:val="0049755D"/>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251E"/>
    <w:rsid w:val="004C35A1"/>
    <w:rsid w:val="004C3B5F"/>
    <w:rsid w:val="004D035A"/>
    <w:rsid w:val="004D112B"/>
    <w:rsid w:val="004D1309"/>
    <w:rsid w:val="004D1826"/>
    <w:rsid w:val="004D1860"/>
    <w:rsid w:val="004D206C"/>
    <w:rsid w:val="004D3441"/>
    <w:rsid w:val="004D3A4C"/>
    <w:rsid w:val="004D3D6F"/>
    <w:rsid w:val="004D4F15"/>
    <w:rsid w:val="004D539D"/>
    <w:rsid w:val="004D5865"/>
    <w:rsid w:val="004D5DC1"/>
    <w:rsid w:val="004D6F9F"/>
    <w:rsid w:val="004D7521"/>
    <w:rsid w:val="004E00BC"/>
    <w:rsid w:val="004E1083"/>
    <w:rsid w:val="004E220F"/>
    <w:rsid w:val="004E3B99"/>
    <w:rsid w:val="004E5189"/>
    <w:rsid w:val="004E746E"/>
    <w:rsid w:val="004E7B58"/>
    <w:rsid w:val="004F0E13"/>
    <w:rsid w:val="004F1D95"/>
    <w:rsid w:val="004F71A6"/>
    <w:rsid w:val="00500DD9"/>
    <w:rsid w:val="00500ECE"/>
    <w:rsid w:val="005011D8"/>
    <w:rsid w:val="005016ED"/>
    <w:rsid w:val="00501A50"/>
    <w:rsid w:val="005041D1"/>
    <w:rsid w:val="005047E8"/>
    <w:rsid w:val="0050490D"/>
    <w:rsid w:val="00504E79"/>
    <w:rsid w:val="00504FBF"/>
    <w:rsid w:val="00505B34"/>
    <w:rsid w:val="005072A9"/>
    <w:rsid w:val="005106D0"/>
    <w:rsid w:val="00510BE5"/>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2E5"/>
    <w:rsid w:val="00531D2C"/>
    <w:rsid w:val="00531F17"/>
    <w:rsid w:val="00532667"/>
    <w:rsid w:val="005327D5"/>
    <w:rsid w:val="0053287C"/>
    <w:rsid w:val="00532D1F"/>
    <w:rsid w:val="00533CE7"/>
    <w:rsid w:val="005350AD"/>
    <w:rsid w:val="00536716"/>
    <w:rsid w:val="00536E52"/>
    <w:rsid w:val="00537948"/>
    <w:rsid w:val="00537DF5"/>
    <w:rsid w:val="0054028F"/>
    <w:rsid w:val="0054029B"/>
    <w:rsid w:val="00540ECC"/>
    <w:rsid w:val="00541941"/>
    <w:rsid w:val="005438BC"/>
    <w:rsid w:val="00543E34"/>
    <w:rsid w:val="005455B5"/>
    <w:rsid w:val="00547EE2"/>
    <w:rsid w:val="0055160A"/>
    <w:rsid w:val="005519AB"/>
    <w:rsid w:val="0055416A"/>
    <w:rsid w:val="005544D7"/>
    <w:rsid w:val="00555662"/>
    <w:rsid w:val="005564A2"/>
    <w:rsid w:val="00557729"/>
    <w:rsid w:val="00557B57"/>
    <w:rsid w:val="00557E88"/>
    <w:rsid w:val="0056098E"/>
    <w:rsid w:val="005611EF"/>
    <w:rsid w:val="005619CD"/>
    <w:rsid w:val="00561D35"/>
    <w:rsid w:val="00561E3D"/>
    <w:rsid w:val="0056307E"/>
    <w:rsid w:val="005630D3"/>
    <w:rsid w:val="00563D15"/>
    <w:rsid w:val="00565208"/>
    <w:rsid w:val="00565649"/>
    <w:rsid w:val="00565927"/>
    <w:rsid w:val="005678CE"/>
    <w:rsid w:val="0057026A"/>
    <w:rsid w:val="005712C3"/>
    <w:rsid w:val="00571801"/>
    <w:rsid w:val="00571B52"/>
    <w:rsid w:val="00573696"/>
    <w:rsid w:val="00574838"/>
    <w:rsid w:val="005751FC"/>
    <w:rsid w:val="005771F1"/>
    <w:rsid w:val="005801D2"/>
    <w:rsid w:val="00580224"/>
    <w:rsid w:val="00580A9A"/>
    <w:rsid w:val="00580BEC"/>
    <w:rsid w:val="00580C62"/>
    <w:rsid w:val="005824EB"/>
    <w:rsid w:val="005834DE"/>
    <w:rsid w:val="005849A4"/>
    <w:rsid w:val="00584AE6"/>
    <w:rsid w:val="00585E7C"/>
    <w:rsid w:val="00585F0D"/>
    <w:rsid w:val="005861A9"/>
    <w:rsid w:val="00586415"/>
    <w:rsid w:val="00592ABC"/>
    <w:rsid w:val="00592DF1"/>
    <w:rsid w:val="00595934"/>
    <w:rsid w:val="00596FE1"/>
    <w:rsid w:val="005A0947"/>
    <w:rsid w:val="005A15C5"/>
    <w:rsid w:val="005A25A0"/>
    <w:rsid w:val="005A382A"/>
    <w:rsid w:val="005A7713"/>
    <w:rsid w:val="005B1F96"/>
    <w:rsid w:val="005B2B4D"/>
    <w:rsid w:val="005B2BAC"/>
    <w:rsid w:val="005B2D0D"/>
    <w:rsid w:val="005B3F19"/>
    <w:rsid w:val="005B5793"/>
    <w:rsid w:val="005B7D8E"/>
    <w:rsid w:val="005C0435"/>
    <w:rsid w:val="005C16E1"/>
    <w:rsid w:val="005C2711"/>
    <w:rsid w:val="005C3617"/>
    <w:rsid w:val="005C48C8"/>
    <w:rsid w:val="005C5EC0"/>
    <w:rsid w:val="005C6631"/>
    <w:rsid w:val="005C7E0E"/>
    <w:rsid w:val="005D0CA2"/>
    <w:rsid w:val="005D1127"/>
    <w:rsid w:val="005D36AE"/>
    <w:rsid w:val="005D4967"/>
    <w:rsid w:val="005D4997"/>
    <w:rsid w:val="005D5FE8"/>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4A3"/>
    <w:rsid w:val="005F6A2E"/>
    <w:rsid w:val="005F6F26"/>
    <w:rsid w:val="0060000F"/>
    <w:rsid w:val="006003D5"/>
    <w:rsid w:val="00600924"/>
    <w:rsid w:val="00600A56"/>
    <w:rsid w:val="00603801"/>
    <w:rsid w:val="00603F86"/>
    <w:rsid w:val="00605A3C"/>
    <w:rsid w:val="006066EB"/>
    <w:rsid w:val="00606760"/>
    <w:rsid w:val="0060694F"/>
    <w:rsid w:val="0060797D"/>
    <w:rsid w:val="00607A06"/>
    <w:rsid w:val="00611C4A"/>
    <w:rsid w:val="00612B36"/>
    <w:rsid w:val="00612F21"/>
    <w:rsid w:val="00614CF8"/>
    <w:rsid w:val="00614F39"/>
    <w:rsid w:val="0061581F"/>
    <w:rsid w:val="00615BDC"/>
    <w:rsid w:val="00615F62"/>
    <w:rsid w:val="00615FC3"/>
    <w:rsid w:val="00622A31"/>
    <w:rsid w:val="00623467"/>
    <w:rsid w:val="00625086"/>
    <w:rsid w:val="0062666F"/>
    <w:rsid w:val="0062766C"/>
    <w:rsid w:val="00627C39"/>
    <w:rsid w:val="006303CD"/>
    <w:rsid w:val="006316F9"/>
    <w:rsid w:val="00631852"/>
    <w:rsid w:val="0063560B"/>
    <w:rsid w:val="00635B6F"/>
    <w:rsid w:val="00637C1F"/>
    <w:rsid w:val="006400F9"/>
    <w:rsid w:val="0064171B"/>
    <w:rsid w:val="00641D70"/>
    <w:rsid w:val="00643328"/>
    <w:rsid w:val="00644556"/>
    <w:rsid w:val="006445C8"/>
    <w:rsid w:val="00644B68"/>
    <w:rsid w:val="00646E8A"/>
    <w:rsid w:val="00646FDF"/>
    <w:rsid w:val="00647430"/>
    <w:rsid w:val="006508E8"/>
    <w:rsid w:val="00650A2F"/>
    <w:rsid w:val="00651BA9"/>
    <w:rsid w:val="00651D4C"/>
    <w:rsid w:val="0065209F"/>
    <w:rsid w:val="00652257"/>
    <w:rsid w:val="00654B6C"/>
    <w:rsid w:val="00654BD2"/>
    <w:rsid w:val="0065636D"/>
    <w:rsid w:val="00656857"/>
    <w:rsid w:val="00656A3A"/>
    <w:rsid w:val="00657C9C"/>
    <w:rsid w:val="00661C4B"/>
    <w:rsid w:val="00663351"/>
    <w:rsid w:val="006636E2"/>
    <w:rsid w:val="006637AD"/>
    <w:rsid w:val="00663897"/>
    <w:rsid w:val="00663928"/>
    <w:rsid w:val="00663980"/>
    <w:rsid w:val="00664ED9"/>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5F2"/>
    <w:rsid w:val="0068669E"/>
    <w:rsid w:val="00686E86"/>
    <w:rsid w:val="0069020D"/>
    <w:rsid w:val="006914A6"/>
    <w:rsid w:val="00691961"/>
    <w:rsid w:val="0069363A"/>
    <w:rsid w:val="0069445E"/>
    <w:rsid w:val="00694C2C"/>
    <w:rsid w:val="006956F1"/>
    <w:rsid w:val="00695F82"/>
    <w:rsid w:val="006976D6"/>
    <w:rsid w:val="006A009F"/>
    <w:rsid w:val="006A0180"/>
    <w:rsid w:val="006A2BB4"/>
    <w:rsid w:val="006A35A1"/>
    <w:rsid w:val="006A4270"/>
    <w:rsid w:val="006A5235"/>
    <w:rsid w:val="006A5859"/>
    <w:rsid w:val="006A6515"/>
    <w:rsid w:val="006A691F"/>
    <w:rsid w:val="006A70C2"/>
    <w:rsid w:val="006A7AC5"/>
    <w:rsid w:val="006B10DD"/>
    <w:rsid w:val="006B19B1"/>
    <w:rsid w:val="006B20D9"/>
    <w:rsid w:val="006B2850"/>
    <w:rsid w:val="006B2DE5"/>
    <w:rsid w:val="006B3A92"/>
    <w:rsid w:val="006B3C1A"/>
    <w:rsid w:val="006B7270"/>
    <w:rsid w:val="006B7568"/>
    <w:rsid w:val="006C16FF"/>
    <w:rsid w:val="006C35A6"/>
    <w:rsid w:val="006C3A73"/>
    <w:rsid w:val="006C4C4E"/>
    <w:rsid w:val="006C5B9D"/>
    <w:rsid w:val="006C6820"/>
    <w:rsid w:val="006C7E52"/>
    <w:rsid w:val="006D1571"/>
    <w:rsid w:val="006D2E15"/>
    <w:rsid w:val="006D420E"/>
    <w:rsid w:val="006D5606"/>
    <w:rsid w:val="006D63F6"/>
    <w:rsid w:val="006D66E8"/>
    <w:rsid w:val="006D69B6"/>
    <w:rsid w:val="006D6EF2"/>
    <w:rsid w:val="006D731E"/>
    <w:rsid w:val="006E2083"/>
    <w:rsid w:val="006E4E4F"/>
    <w:rsid w:val="006E775F"/>
    <w:rsid w:val="006E79FE"/>
    <w:rsid w:val="006F01AD"/>
    <w:rsid w:val="006F0ABC"/>
    <w:rsid w:val="006F0B30"/>
    <w:rsid w:val="006F30E5"/>
    <w:rsid w:val="006F50A2"/>
    <w:rsid w:val="006F5196"/>
    <w:rsid w:val="006F5D19"/>
    <w:rsid w:val="006F7498"/>
    <w:rsid w:val="0070167C"/>
    <w:rsid w:val="007018F0"/>
    <w:rsid w:val="007033FE"/>
    <w:rsid w:val="007042E1"/>
    <w:rsid w:val="00704C1E"/>
    <w:rsid w:val="0070560B"/>
    <w:rsid w:val="00706810"/>
    <w:rsid w:val="0071189C"/>
    <w:rsid w:val="00713407"/>
    <w:rsid w:val="007141E7"/>
    <w:rsid w:val="00714891"/>
    <w:rsid w:val="00714E77"/>
    <w:rsid w:val="007169E2"/>
    <w:rsid w:val="0071785A"/>
    <w:rsid w:val="007206EE"/>
    <w:rsid w:val="00720BFE"/>
    <w:rsid w:val="007235CD"/>
    <w:rsid w:val="00724D1B"/>
    <w:rsid w:val="00724F8E"/>
    <w:rsid w:val="0072506D"/>
    <w:rsid w:val="00725DE1"/>
    <w:rsid w:val="00727C84"/>
    <w:rsid w:val="00730E40"/>
    <w:rsid w:val="00731CAD"/>
    <w:rsid w:val="00733F48"/>
    <w:rsid w:val="00734C9D"/>
    <w:rsid w:val="00735C5E"/>
    <w:rsid w:val="0073708A"/>
    <w:rsid w:val="007377C5"/>
    <w:rsid w:val="00740109"/>
    <w:rsid w:val="0074061E"/>
    <w:rsid w:val="00741053"/>
    <w:rsid w:val="007411C6"/>
    <w:rsid w:val="007416F7"/>
    <w:rsid w:val="00741787"/>
    <w:rsid w:val="00741DCC"/>
    <w:rsid w:val="00742A8A"/>
    <w:rsid w:val="00743C71"/>
    <w:rsid w:val="007446B2"/>
    <w:rsid w:val="0074555F"/>
    <w:rsid w:val="007459FB"/>
    <w:rsid w:val="00745E95"/>
    <w:rsid w:val="00746F9B"/>
    <w:rsid w:val="00747B43"/>
    <w:rsid w:val="00751A6C"/>
    <w:rsid w:val="0075291D"/>
    <w:rsid w:val="00753333"/>
    <w:rsid w:val="00754143"/>
    <w:rsid w:val="007542F5"/>
    <w:rsid w:val="00754762"/>
    <w:rsid w:val="007568D0"/>
    <w:rsid w:val="00757998"/>
    <w:rsid w:val="007603B8"/>
    <w:rsid w:val="00761F53"/>
    <w:rsid w:val="0076312D"/>
    <w:rsid w:val="00766F51"/>
    <w:rsid w:val="00767EAE"/>
    <w:rsid w:val="00770512"/>
    <w:rsid w:val="00770C7E"/>
    <w:rsid w:val="00771565"/>
    <w:rsid w:val="00771744"/>
    <w:rsid w:val="00773183"/>
    <w:rsid w:val="00773214"/>
    <w:rsid w:val="0077332D"/>
    <w:rsid w:val="0077411C"/>
    <w:rsid w:val="0077415D"/>
    <w:rsid w:val="00774D53"/>
    <w:rsid w:val="00775D40"/>
    <w:rsid w:val="00776A40"/>
    <w:rsid w:val="00776F1E"/>
    <w:rsid w:val="00780B01"/>
    <w:rsid w:val="007811C5"/>
    <w:rsid w:val="00781295"/>
    <w:rsid w:val="00782887"/>
    <w:rsid w:val="00782D0F"/>
    <w:rsid w:val="00782D5E"/>
    <w:rsid w:val="00784754"/>
    <w:rsid w:val="00784D11"/>
    <w:rsid w:val="00786630"/>
    <w:rsid w:val="0079087F"/>
    <w:rsid w:val="0079160D"/>
    <w:rsid w:val="00793159"/>
    <w:rsid w:val="00795815"/>
    <w:rsid w:val="00795C01"/>
    <w:rsid w:val="007A0092"/>
    <w:rsid w:val="007A12A6"/>
    <w:rsid w:val="007A1A7A"/>
    <w:rsid w:val="007A6C1C"/>
    <w:rsid w:val="007A7407"/>
    <w:rsid w:val="007A7623"/>
    <w:rsid w:val="007B04A4"/>
    <w:rsid w:val="007B04CA"/>
    <w:rsid w:val="007B0950"/>
    <w:rsid w:val="007B0CBF"/>
    <w:rsid w:val="007B10C9"/>
    <w:rsid w:val="007B173A"/>
    <w:rsid w:val="007B482C"/>
    <w:rsid w:val="007B532B"/>
    <w:rsid w:val="007B5533"/>
    <w:rsid w:val="007B5793"/>
    <w:rsid w:val="007B64D9"/>
    <w:rsid w:val="007B6A3E"/>
    <w:rsid w:val="007B7780"/>
    <w:rsid w:val="007B7ACD"/>
    <w:rsid w:val="007B7EAC"/>
    <w:rsid w:val="007C0428"/>
    <w:rsid w:val="007C2577"/>
    <w:rsid w:val="007C29D1"/>
    <w:rsid w:val="007C2CF2"/>
    <w:rsid w:val="007C49AA"/>
    <w:rsid w:val="007C528B"/>
    <w:rsid w:val="007C5614"/>
    <w:rsid w:val="007C63FE"/>
    <w:rsid w:val="007C6E11"/>
    <w:rsid w:val="007C6F18"/>
    <w:rsid w:val="007C79B9"/>
    <w:rsid w:val="007D0038"/>
    <w:rsid w:val="007D03F9"/>
    <w:rsid w:val="007D0A46"/>
    <w:rsid w:val="007D23D2"/>
    <w:rsid w:val="007D24A4"/>
    <w:rsid w:val="007D35C1"/>
    <w:rsid w:val="007D564C"/>
    <w:rsid w:val="007D5888"/>
    <w:rsid w:val="007E02CE"/>
    <w:rsid w:val="007E0393"/>
    <w:rsid w:val="007E1BF3"/>
    <w:rsid w:val="007E3313"/>
    <w:rsid w:val="007E4BC4"/>
    <w:rsid w:val="007E6CFF"/>
    <w:rsid w:val="007E71A2"/>
    <w:rsid w:val="007E7A39"/>
    <w:rsid w:val="007F121A"/>
    <w:rsid w:val="007F18A7"/>
    <w:rsid w:val="007F1FAE"/>
    <w:rsid w:val="007F25C0"/>
    <w:rsid w:val="007F2700"/>
    <w:rsid w:val="007F2767"/>
    <w:rsid w:val="007F2AE7"/>
    <w:rsid w:val="007F4518"/>
    <w:rsid w:val="007F6E7E"/>
    <w:rsid w:val="007F710E"/>
    <w:rsid w:val="0080019E"/>
    <w:rsid w:val="00801ED8"/>
    <w:rsid w:val="00802352"/>
    <w:rsid w:val="00803059"/>
    <w:rsid w:val="008036E5"/>
    <w:rsid w:val="00803E78"/>
    <w:rsid w:val="00804A9A"/>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68F"/>
    <w:rsid w:val="00823F1D"/>
    <w:rsid w:val="0082598D"/>
    <w:rsid w:val="00825AF2"/>
    <w:rsid w:val="00826A4D"/>
    <w:rsid w:val="00826DA6"/>
    <w:rsid w:val="0083066F"/>
    <w:rsid w:val="008308FC"/>
    <w:rsid w:val="00831747"/>
    <w:rsid w:val="00832B7D"/>
    <w:rsid w:val="00832F98"/>
    <w:rsid w:val="00833DA8"/>
    <w:rsid w:val="00833EB2"/>
    <w:rsid w:val="00834933"/>
    <w:rsid w:val="008354C0"/>
    <w:rsid w:val="00835C38"/>
    <w:rsid w:val="008375C7"/>
    <w:rsid w:val="008407F8"/>
    <w:rsid w:val="00841CDA"/>
    <w:rsid w:val="0084273B"/>
    <w:rsid w:val="008427EE"/>
    <w:rsid w:val="008507E3"/>
    <w:rsid w:val="00850C81"/>
    <w:rsid w:val="00851641"/>
    <w:rsid w:val="00851BA8"/>
    <w:rsid w:val="0085263A"/>
    <w:rsid w:val="0085448B"/>
    <w:rsid w:val="00854B5F"/>
    <w:rsid w:val="0085674E"/>
    <w:rsid w:val="00857662"/>
    <w:rsid w:val="00857738"/>
    <w:rsid w:val="0086049F"/>
    <w:rsid w:val="00860FFB"/>
    <w:rsid w:val="00861155"/>
    <w:rsid w:val="00862CDB"/>
    <w:rsid w:val="00863094"/>
    <w:rsid w:val="00863649"/>
    <w:rsid w:val="008637A2"/>
    <w:rsid w:val="00863897"/>
    <w:rsid w:val="0086509A"/>
    <w:rsid w:val="00865892"/>
    <w:rsid w:val="00865BFE"/>
    <w:rsid w:val="00865D81"/>
    <w:rsid w:val="00866181"/>
    <w:rsid w:val="008709F0"/>
    <w:rsid w:val="00872E40"/>
    <w:rsid w:val="0087335F"/>
    <w:rsid w:val="008749F0"/>
    <w:rsid w:val="00874CA2"/>
    <w:rsid w:val="008753C2"/>
    <w:rsid w:val="0087588B"/>
    <w:rsid w:val="008768F7"/>
    <w:rsid w:val="00880DDC"/>
    <w:rsid w:val="008811D0"/>
    <w:rsid w:val="008811F0"/>
    <w:rsid w:val="00881D41"/>
    <w:rsid w:val="008836E9"/>
    <w:rsid w:val="0088372B"/>
    <w:rsid w:val="008853A1"/>
    <w:rsid w:val="00886B40"/>
    <w:rsid w:val="00887A98"/>
    <w:rsid w:val="008900B3"/>
    <w:rsid w:val="008911E4"/>
    <w:rsid w:val="0089257D"/>
    <w:rsid w:val="008925B3"/>
    <w:rsid w:val="00893274"/>
    <w:rsid w:val="0089375E"/>
    <w:rsid w:val="0089390C"/>
    <w:rsid w:val="00897F88"/>
    <w:rsid w:val="008A09FF"/>
    <w:rsid w:val="008A0F76"/>
    <w:rsid w:val="008A142C"/>
    <w:rsid w:val="008A1596"/>
    <w:rsid w:val="008A352A"/>
    <w:rsid w:val="008A3C64"/>
    <w:rsid w:val="008A3CF7"/>
    <w:rsid w:val="008A40AE"/>
    <w:rsid w:val="008A6CD7"/>
    <w:rsid w:val="008B0E8B"/>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2CC4"/>
    <w:rsid w:val="008E38D9"/>
    <w:rsid w:val="008E3A58"/>
    <w:rsid w:val="008E4FAD"/>
    <w:rsid w:val="008E55A2"/>
    <w:rsid w:val="008E652F"/>
    <w:rsid w:val="008E6550"/>
    <w:rsid w:val="008E72C4"/>
    <w:rsid w:val="008E7CD7"/>
    <w:rsid w:val="008F027D"/>
    <w:rsid w:val="008F039A"/>
    <w:rsid w:val="008F063C"/>
    <w:rsid w:val="008F11B9"/>
    <w:rsid w:val="008F159F"/>
    <w:rsid w:val="008F24D9"/>
    <w:rsid w:val="008F43CE"/>
    <w:rsid w:val="008F5928"/>
    <w:rsid w:val="00900607"/>
    <w:rsid w:val="00900C5F"/>
    <w:rsid w:val="00900EE6"/>
    <w:rsid w:val="0090111D"/>
    <w:rsid w:val="00901901"/>
    <w:rsid w:val="00901B9C"/>
    <w:rsid w:val="009032C8"/>
    <w:rsid w:val="00904E37"/>
    <w:rsid w:val="009054E2"/>
    <w:rsid w:val="009074D8"/>
    <w:rsid w:val="009074DE"/>
    <w:rsid w:val="00910621"/>
    <w:rsid w:val="00910C2A"/>
    <w:rsid w:val="00911188"/>
    <w:rsid w:val="00911740"/>
    <w:rsid w:val="0091192B"/>
    <w:rsid w:val="00912F1C"/>
    <w:rsid w:val="0091321B"/>
    <w:rsid w:val="00914451"/>
    <w:rsid w:val="009146FA"/>
    <w:rsid w:val="009209A4"/>
    <w:rsid w:val="00921A66"/>
    <w:rsid w:val="009233F4"/>
    <w:rsid w:val="009238B6"/>
    <w:rsid w:val="009246B5"/>
    <w:rsid w:val="00924A59"/>
    <w:rsid w:val="009255E2"/>
    <w:rsid w:val="00925DF5"/>
    <w:rsid w:val="00926CB9"/>
    <w:rsid w:val="00926D51"/>
    <w:rsid w:val="0093174B"/>
    <w:rsid w:val="00932255"/>
    <w:rsid w:val="00932F91"/>
    <w:rsid w:val="009334F2"/>
    <w:rsid w:val="0093413A"/>
    <w:rsid w:val="0093494C"/>
    <w:rsid w:val="00935440"/>
    <w:rsid w:val="00935582"/>
    <w:rsid w:val="009355C1"/>
    <w:rsid w:val="00936ED9"/>
    <w:rsid w:val="00937714"/>
    <w:rsid w:val="009401A9"/>
    <w:rsid w:val="009402C4"/>
    <w:rsid w:val="0094040C"/>
    <w:rsid w:val="00940676"/>
    <w:rsid w:val="009432FA"/>
    <w:rsid w:val="0094388B"/>
    <w:rsid w:val="009444A5"/>
    <w:rsid w:val="00947390"/>
    <w:rsid w:val="00950F42"/>
    <w:rsid w:val="0095225A"/>
    <w:rsid w:val="00952286"/>
    <w:rsid w:val="00955C7E"/>
    <w:rsid w:val="0096014D"/>
    <w:rsid w:val="009621F0"/>
    <w:rsid w:val="00962D64"/>
    <w:rsid w:val="00963A61"/>
    <w:rsid w:val="0096405B"/>
    <w:rsid w:val="00965756"/>
    <w:rsid w:val="00965FB8"/>
    <w:rsid w:val="00967066"/>
    <w:rsid w:val="009677AF"/>
    <w:rsid w:val="00970865"/>
    <w:rsid w:val="00970EBE"/>
    <w:rsid w:val="00971728"/>
    <w:rsid w:val="00971C04"/>
    <w:rsid w:val="00972F7A"/>
    <w:rsid w:val="0097361F"/>
    <w:rsid w:val="009746A3"/>
    <w:rsid w:val="00974FF0"/>
    <w:rsid w:val="00976547"/>
    <w:rsid w:val="00977083"/>
    <w:rsid w:val="009776AB"/>
    <w:rsid w:val="00982B80"/>
    <w:rsid w:val="00982E7E"/>
    <w:rsid w:val="0098356F"/>
    <w:rsid w:val="00984550"/>
    <w:rsid w:val="00985F3A"/>
    <w:rsid w:val="009869CC"/>
    <w:rsid w:val="009870A4"/>
    <w:rsid w:val="00991145"/>
    <w:rsid w:val="00992B16"/>
    <w:rsid w:val="0099376D"/>
    <w:rsid w:val="00993771"/>
    <w:rsid w:val="00994D3E"/>
    <w:rsid w:val="0099767D"/>
    <w:rsid w:val="00997B3C"/>
    <w:rsid w:val="009A056F"/>
    <w:rsid w:val="009A0E8F"/>
    <w:rsid w:val="009A435E"/>
    <w:rsid w:val="009A55D6"/>
    <w:rsid w:val="009A5A65"/>
    <w:rsid w:val="009A5E09"/>
    <w:rsid w:val="009A7D2C"/>
    <w:rsid w:val="009B0287"/>
    <w:rsid w:val="009B0F1F"/>
    <w:rsid w:val="009B1CCF"/>
    <w:rsid w:val="009B1E3F"/>
    <w:rsid w:val="009B3941"/>
    <w:rsid w:val="009B3E64"/>
    <w:rsid w:val="009B4442"/>
    <w:rsid w:val="009B4F36"/>
    <w:rsid w:val="009B541F"/>
    <w:rsid w:val="009C1A1A"/>
    <w:rsid w:val="009C1F89"/>
    <w:rsid w:val="009C37A6"/>
    <w:rsid w:val="009C3811"/>
    <w:rsid w:val="009C47BC"/>
    <w:rsid w:val="009C4C7F"/>
    <w:rsid w:val="009C58BE"/>
    <w:rsid w:val="009C5CF1"/>
    <w:rsid w:val="009C5FC3"/>
    <w:rsid w:val="009C6685"/>
    <w:rsid w:val="009C7C56"/>
    <w:rsid w:val="009C7E81"/>
    <w:rsid w:val="009D118E"/>
    <w:rsid w:val="009D1984"/>
    <w:rsid w:val="009D1AB1"/>
    <w:rsid w:val="009D5595"/>
    <w:rsid w:val="009D593E"/>
    <w:rsid w:val="009D6B43"/>
    <w:rsid w:val="009D773F"/>
    <w:rsid w:val="009D77CF"/>
    <w:rsid w:val="009E0B36"/>
    <w:rsid w:val="009E0CE6"/>
    <w:rsid w:val="009E17F4"/>
    <w:rsid w:val="009E1999"/>
    <w:rsid w:val="009E2940"/>
    <w:rsid w:val="009E3167"/>
    <w:rsid w:val="009E3DC5"/>
    <w:rsid w:val="009E43F7"/>
    <w:rsid w:val="009E5122"/>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29AC"/>
    <w:rsid w:val="00A03108"/>
    <w:rsid w:val="00A03264"/>
    <w:rsid w:val="00A03764"/>
    <w:rsid w:val="00A04FA7"/>
    <w:rsid w:val="00A05121"/>
    <w:rsid w:val="00A05274"/>
    <w:rsid w:val="00A06BB9"/>
    <w:rsid w:val="00A06EA4"/>
    <w:rsid w:val="00A07DCD"/>
    <w:rsid w:val="00A1059B"/>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306A5"/>
    <w:rsid w:val="00A30AAB"/>
    <w:rsid w:val="00A31C56"/>
    <w:rsid w:val="00A34F56"/>
    <w:rsid w:val="00A35D71"/>
    <w:rsid w:val="00A3776D"/>
    <w:rsid w:val="00A409E0"/>
    <w:rsid w:val="00A40F55"/>
    <w:rsid w:val="00A4269A"/>
    <w:rsid w:val="00A426C6"/>
    <w:rsid w:val="00A4299D"/>
    <w:rsid w:val="00A442D3"/>
    <w:rsid w:val="00A44C04"/>
    <w:rsid w:val="00A44C44"/>
    <w:rsid w:val="00A45675"/>
    <w:rsid w:val="00A45E02"/>
    <w:rsid w:val="00A45EFB"/>
    <w:rsid w:val="00A46BBD"/>
    <w:rsid w:val="00A46EFF"/>
    <w:rsid w:val="00A47A52"/>
    <w:rsid w:val="00A47E71"/>
    <w:rsid w:val="00A502C7"/>
    <w:rsid w:val="00A50754"/>
    <w:rsid w:val="00A511AB"/>
    <w:rsid w:val="00A514D4"/>
    <w:rsid w:val="00A51E00"/>
    <w:rsid w:val="00A52632"/>
    <w:rsid w:val="00A538E3"/>
    <w:rsid w:val="00A5476E"/>
    <w:rsid w:val="00A54B32"/>
    <w:rsid w:val="00A54B45"/>
    <w:rsid w:val="00A54E12"/>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DC3"/>
    <w:rsid w:val="00A80F80"/>
    <w:rsid w:val="00A81F9F"/>
    <w:rsid w:val="00A823F6"/>
    <w:rsid w:val="00A84972"/>
    <w:rsid w:val="00A85835"/>
    <w:rsid w:val="00A86B62"/>
    <w:rsid w:val="00A9120E"/>
    <w:rsid w:val="00A9122E"/>
    <w:rsid w:val="00A9162A"/>
    <w:rsid w:val="00A9203B"/>
    <w:rsid w:val="00A94AB6"/>
    <w:rsid w:val="00A94C83"/>
    <w:rsid w:val="00A94CAA"/>
    <w:rsid w:val="00A96C71"/>
    <w:rsid w:val="00A9784E"/>
    <w:rsid w:val="00AA1F0C"/>
    <w:rsid w:val="00AA2259"/>
    <w:rsid w:val="00AA2BA0"/>
    <w:rsid w:val="00AA3D43"/>
    <w:rsid w:val="00AA49D7"/>
    <w:rsid w:val="00AA4B22"/>
    <w:rsid w:val="00AA67A7"/>
    <w:rsid w:val="00AA70ED"/>
    <w:rsid w:val="00AA7375"/>
    <w:rsid w:val="00AB0478"/>
    <w:rsid w:val="00AB1D40"/>
    <w:rsid w:val="00AB34F1"/>
    <w:rsid w:val="00AB3C8A"/>
    <w:rsid w:val="00AB5479"/>
    <w:rsid w:val="00AB5E70"/>
    <w:rsid w:val="00AB6D5A"/>
    <w:rsid w:val="00AC1030"/>
    <w:rsid w:val="00AC1FE7"/>
    <w:rsid w:val="00AC29BB"/>
    <w:rsid w:val="00AC2ABF"/>
    <w:rsid w:val="00AC2C36"/>
    <w:rsid w:val="00AC37F4"/>
    <w:rsid w:val="00AC3E8B"/>
    <w:rsid w:val="00AC755D"/>
    <w:rsid w:val="00AD0536"/>
    <w:rsid w:val="00AD0B5C"/>
    <w:rsid w:val="00AD12BA"/>
    <w:rsid w:val="00AD1F94"/>
    <w:rsid w:val="00AD216F"/>
    <w:rsid w:val="00AD2DE2"/>
    <w:rsid w:val="00AD2FD0"/>
    <w:rsid w:val="00AD3431"/>
    <w:rsid w:val="00AD349E"/>
    <w:rsid w:val="00AD3B58"/>
    <w:rsid w:val="00AD42C1"/>
    <w:rsid w:val="00AD5C4D"/>
    <w:rsid w:val="00AD7E5C"/>
    <w:rsid w:val="00AE0C1E"/>
    <w:rsid w:val="00AE13C6"/>
    <w:rsid w:val="00AE1F67"/>
    <w:rsid w:val="00AE3162"/>
    <w:rsid w:val="00AE38AC"/>
    <w:rsid w:val="00AE4680"/>
    <w:rsid w:val="00AE633A"/>
    <w:rsid w:val="00AE77CB"/>
    <w:rsid w:val="00AE7DFA"/>
    <w:rsid w:val="00AF21F5"/>
    <w:rsid w:val="00AF2298"/>
    <w:rsid w:val="00AF648C"/>
    <w:rsid w:val="00AF6A7B"/>
    <w:rsid w:val="00AF7280"/>
    <w:rsid w:val="00B0076C"/>
    <w:rsid w:val="00B00CDC"/>
    <w:rsid w:val="00B029DC"/>
    <w:rsid w:val="00B046AD"/>
    <w:rsid w:val="00B0524D"/>
    <w:rsid w:val="00B07BC0"/>
    <w:rsid w:val="00B11342"/>
    <w:rsid w:val="00B114BB"/>
    <w:rsid w:val="00B11978"/>
    <w:rsid w:val="00B12522"/>
    <w:rsid w:val="00B12E8E"/>
    <w:rsid w:val="00B13465"/>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1333"/>
    <w:rsid w:val="00B32030"/>
    <w:rsid w:val="00B32D05"/>
    <w:rsid w:val="00B332DD"/>
    <w:rsid w:val="00B345BA"/>
    <w:rsid w:val="00B350D3"/>
    <w:rsid w:val="00B353FF"/>
    <w:rsid w:val="00B35897"/>
    <w:rsid w:val="00B3716E"/>
    <w:rsid w:val="00B3784E"/>
    <w:rsid w:val="00B40313"/>
    <w:rsid w:val="00B43A1B"/>
    <w:rsid w:val="00B44388"/>
    <w:rsid w:val="00B448E7"/>
    <w:rsid w:val="00B44FF1"/>
    <w:rsid w:val="00B45609"/>
    <w:rsid w:val="00B45A6A"/>
    <w:rsid w:val="00B46A1F"/>
    <w:rsid w:val="00B47439"/>
    <w:rsid w:val="00B50CB0"/>
    <w:rsid w:val="00B514A2"/>
    <w:rsid w:val="00B514AC"/>
    <w:rsid w:val="00B55371"/>
    <w:rsid w:val="00B565E0"/>
    <w:rsid w:val="00B57CAB"/>
    <w:rsid w:val="00B57EFF"/>
    <w:rsid w:val="00B61AC3"/>
    <w:rsid w:val="00B6405D"/>
    <w:rsid w:val="00B64286"/>
    <w:rsid w:val="00B6514E"/>
    <w:rsid w:val="00B65674"/>
    <w:rsid w:val="00B67191"/>
    <w:rsid w:val="00B719A5"/>
    <w:rsid w:val="00B71B51"/>
    <w:rsid w:val="00B7212F"/>
    <w:rsid w:val="00B72463"/>
    <w:rsid w:val="00B729FE"/>
    <w:rsid w:val="00B75361"/>
    <w:rsid w:val="00B80080"/>
    <w:rsid w:val="00B83E7D"/>
    <w:rsid w:val="00B843E8"/>
    <w:rsid w:val="00B848A5"/>
    <w:rsid w:val="00B85881"/>
    <w:rsid w:val="00B862C9"/>
    <w:rsid w:val="00B90B82"/>
    <w:rsid w:val="00B9349D"/>
    <w:rsid w:val="00B950A6"/>
    <w:rsid w:val="00B9525E"/>
    <w:rsid w:val="00B95BF1"/>
    <w:rsid w:val="00B962C0"/>
    <w:rsid w:val="00B96D7D"/>
    <w:rsid w:val="00BA1FAD"/>
    <w:rsid w:val="00BA29BA"/>
    <w:rsid w:val="00BA38F6"/>
    <w:rsid w:val="00BA3A78"/>
    <w:rsid w:val="00BA40FD"/>
    <w:rsid w:val="00BA4623"/>
    <w:rsid w:val="00BA4A39"/>
    <w:rsid w:val="00BA50E2"/>
    <w:rsid w:val="00BA5AF8"/>
    <w:rsid w:val="00BA73B5"/>
    <w:rsid w:val="00BB094B"/>
    <w:rsid w:val="00BB0BCE"/>
    <w:rsid w:val="00BB133A"/>
    <w:rsid w:val="00BB1A4E"/>
    <w:rsid w:val="00BB21FF"/>
    <w:rsid w:val="00BB2B6E"/>
    <w:rsid w:val="00BB4799"/>
    <w:rsid w:val="00BB47FE"/>
    <w:rsid w:val="00BB489F"/>
    <w:rsid w:val="00BB624F"/>
    <w:rsid w:val="00BB6261"/>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3517"/>
    <w:rsid w:val="00BD6474"/>
    <w:rsid w:val="00BD66F7"/>
    <w:rsid w:val="00BD71CB"/>
    <w:rsid w:val="00BD7AB1"/>
    <w:rsid w:val="00BD7FB2"/>
    <w:rsid w:val="00BE0F1D"/>
    <w:rsid w:val="00BE181B"/>
    <w:rsid w:val="00BE1D91"/>
    <w:rsid w:val="00BE2072"/>
    <w:rsid w:val="00BE2456"/>
    <w:rsid w:val="00BE4007"/>
    <w:rsid w:val="00BE425D"/>
    <w:rsid w:val="00BE4CC8"/>
    <w:rsid w:val="00BE4E35"/>
    <w:rsid w:val="00BE5E4D"/>
    <w:rsid w:val="00BE6DB0"/>
    <w:rsid w:val="00BE74A7"/>
    <w:rsid w:val="00BF0ABD"/>
    <w:rsid w:val="00BF2A28"/>
    <w:rsid w:val="00BF2C8F"/>
    <w:rsid w:val="00BF30AC"/>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AD9"/>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1DBD"/>
    <w:rsid w:val="00C62769"/>
    <w:rsid w:val="00C66033"/>
    <w:rsid w:val="00C66920"/>
    <w:rsid w:val="00C70CBA"/>
    <w:rsid w:val="00C70DD2"/>
    <w:rsid w:val="00C70E1F"/>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195D"/>
    <w:rsid w:val="00C92F7A"/>
    <w:rsid w:val="00C93981"/>
    <w:rsid w:val="00C947FE"/>
    <w:rsid w:val="00C94D6D"/>
    <w:rsid w:val="00C96099"/>
    <w:rsid w:val="00C960C3"/>
    <w:rsid w:val="00C96D21"/>
    <w:rsid w:val="00C97BC4"/>
    <w:rsid w:val="00C97DB0"/>
    <w:rsid w:val="00CA0821"/>
    <w:rsid w:val="00CA1934"/>
    <w:rsid w:val="00CA2B96"/>
    <w:rsid w:val="00CA3A74"/>
    <w:rsid w:val="00CA5360"/>
    <w:rsid w:val="00CA59E6"/>
    <w:rsid w:val="00CA5A11"/>
    <w:rsid w:val="00CA69A9"/>
    <w:rsid w:val="00CA705E"/>
    <w:rsid w:val="00CA757B"/>
    <w:rsid w:val="00CA783C"/>
    <w:rsid w:val="00CA7D6A"/>
    <w:rsid w:val="00CB0B9A"/>
    <w:rsid w:val="00CB1BB2"/>
    <w:rsid w:val="00CB542C"/>
    <w:rsid w:val="00CB62C8"/>
    <w:rsid w:val="00CB7424"/>
    <w:rsid w:val="00CC177C"/>
    <w:rsid w:val="00CC2273"/>
    <w:rsid w:val="00CC2EC9"/>
    <w:rsid w:val="00CC37DA"/>
    <w:rsid w:val="00CC3EC4"/>
    <w:rsid w:val="00CC4A6C"/>
    <w:rsid w:val="00CC4D86"/>
    <w:rsid w:val="00CC7C3C"/>
    <w:rsid w:val="00CD03C3"/>
    <w:rsid w:val="00CD0BE1"/>
    <w:rsid w:val="00CD1365"/>
    <w:rsid w:val="00CD168E"/>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9DD"/>
    <w:rsid w:val="00CF3B8A"/>
    <w:rsid w:val="00CF51E7"/>
    <w:rsid w:val="00CF5BB3"/>
    <w:rsid w:val="00CF6071"/>
    <w:rsid w:val="00D005FD"/>
    <w:rsid w:val="00D01C5B"/>
    <w:rsid w:val="00D01FA8"/>
    <w:rsid w:val="00D026F8"/>
    <w:rsid w:val="00D03E6C"/>
    <w:rsid w:val="00D04717"/>
    <w:rsid w:val="00D0471C"/>
    <w:rsid w:val="00D047D4"/>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206B"/>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004"/>
    <w:rsid w:val="00D6743C"/>
    <w:rsid w:val="00D6748E"/>
    <w:rsid w:val="00D71308"/>
    <w:rsid w:val="00D71A7B"/>
    <w:rsid w:val="00D720D7"/>
    <w:rsid w:val="00D724A9"/>
    <w:rsid w:val="00D7376F"/>
    <w:rsid w:val="00D741C0"/>
    <w:rsid w:val="00D7485C"/>
    <w:rsid w:val="00D75361"/>
    <w:rsid w:val="00D75C10"/>
    <w:rsid w:val="00D75FDA"/>
    <w:rsid w:val="00D76DD1"/>
    <w:rsid w:val="00D77F7B"/>
    <w:rsid w:val="00D80B3A"/>
    <w:rsid w:val="00D83065"/>
    <w:rsid w:val="00D839F0"/>
    <w:rsid w:val="00D83DD9"/>
    <w:rsid w:val="00D84EDF"/>
    <w:rsid w:val="00D86C65"/>
    <w:rsid w:val="00D87378"/>
    <w:rsid w:val="00D90102"/>
    <w:rsid w:val="00D90256"/>
    <w:rsid w:val="00D9040F"/>
    <w:rsid w:val="00D914EC"/>
    <w:rsid w:val="00D91B0A"/>
    <w:rsid w:val="00D92C66"/>
    <w:rsid w:val="00D93620"/>
    <w:rsid w:val="00DA0496"/>
    <w:rsid w:val="00DA24BA"/>
    <w:rsid w:val="00DA2C52"/>
    <w:rsid w:val="00DA3771"/>
    <w:rsid w:val="00DA3986"/>
    <w:rsid w:val="00DA46B7"/>
    <w:rsid w:val="00DA4A97"/>
    <w:rsid w:val="00DA4AB3"/>
    <w:rsid w:val="00DA7682"/>
    <w:rsid w:val="00DB0711"/>
    <w:rsid w:val="00DB2000"/>
    <w:rsid w:val="00DB28F0"/>
    <w:rsid w:val="00DB46A4"/>
    <w:rsid w:val="00DB5538"/>
    <w:rsid w:val="00DB653C"/>
    <w:rsid w:val="00DB74BC"/>
    <w:rsid w:val="00DB74DC"/>
    <w:rsid w:val="00DB7C90"/>
    <w:rsid w:val="00DC1F36"/>
    <w:rsid w:val="00DD05FF"/>
    <w:rsid w:val="00DD0D33"/>
    <w:rsid w:val="00DD1399"/>
    <w:rsid w:val="00DD2001"/>
    <w:rsid w:val="00DD2356"/>
    <w:rsid w:val="00DD3950"/>
    <w:rsid w:val="00DD4E50"/>
    <w:rsid w:val="00DD582E"/>
    <w:rsid w:val="00DD748D"/>
    <w:rsid w:val="00DD771B"/>
    <w:rsid w:val="00DD7D72"/>
    <w:rsid w:val="00DE1399"/>
    <w:rsid w:val="00DE17D2"/>
    <w:rsid w:val="00DE1F23"/>
    <w:rsid w:val="00DE2241"/>
    <w:rsid w:val="00DE27E9"/>
    <w:rsid w:val="00DE31BD"/>
    <w:rsid w:val="00DE39F1"/>
    <w:rsid w:val="00DE3F48"/>
    <w:rsid w:val="00DE41EC"/>
    <w:rsid w:val="00DE44D4"/>
    <w:rsid w:val="00DE459A"/>
    <w:rsid w:val="00DE45B8"/>
    <w:rsid w:val="00DE47AE"/>
    <w:rsid w:val="00DE4ED0"/>
    <w:rsid w:val="00DE5CC6"/>
    <w:rsid w:val="00DE63AB"/>
    <w:rsid w:val="00DE6AA6"/>
    <w:rsid w:val="00DF0E40"/>
    <w:rsid w:val="00DF12DD"/>
    <w:rsid w:val="00DF130A"/>
    <w:rsid w:val="00DF1599"/>
    <w:rsid w:val="00DF17C5"/>
    <w:rsid w:val="00DF249A"/>
    <w:rsid w:val="00DF425B"/>
    <w:rsid w:val="00DF4561"/>
    <w:rsid w:val="00DF502C"/>
    <w:rsid w:val="00DF5A7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2DF5"/>
    <w:rsid w:val="00E24225"/>
    <w:rsid w:val="00E2503F"/>
    <w:rsid w:val="00E25B64"/>
    <w:rsid w:val="00E25C9A"/>
    <w:rsid w:val="00E25FF3"/>
    <w:rsid w:val="00E267C5"/>
    <w:rsid w:val="00E27B4B"/>
    <w:rsid w:val="00E27C7D"/>
    <w:rsid w:val="00E27ECC"/>
    <w:rsid w:val="00E31F5F"/>
    <w:rsid w:val="00E3298F"/>
    <w:rsid w:val="00E33C7E"/>
    <w:rsid w:val="00E345A2"/>
    <w:rsid w:val="00E35026"/>
    <w:rsid w:val="00E3589A"/>
    <w:rsid w:val="00E35E5D"/>
    <w:rsid w:val="00E36021"/>
    <w:rsid w:val="00E363D2"/>
    <w:rsid w:val="00E36D8B"/>
    <w:rsid w:val="00E3738B"/>
    <w:rsid w:val="00E37564"/>
    <w:rsid w:val="00E41B26"/>
    <w:rsid w:val="00E42861"/>
    <w:rsid w:val="00E43084"/>
    <w:rsid w:val="00E43C74"/>
    <w:rsid w:val="00E43E35"/>
    <w:rsid w:val="00E45CCE"/>
    <w:rsid w:val="00E475B3"/>
    <w:rsid w:val="00E4772E"/>
    <w:rsid w:val="00E50E68"/>
    <w:rsid w:val="00E5140A"/>
    <w:rsid w:val="00E534DB"/>
    <w:rsid w:val="00E5414E"/>
    <w:rsid w:val="00E554FB"/>
    <w:rsid w:val="00E61996"/>
    <w:rsid w:val="00E643FD"/>
    <w:rsid w:val="00E64E0B"/>
    <w:rsid w:val="00E65CB5"/>
    <w:rsid w:val="00E70B3C"/>
    <w:rsid w:val="00E710B4"/>
    <w:rsid w:val="00E71788"/>
    <w:rsid w:val="00E71953"/>
    <w:rsid w:val="00E722AB"/>
    <w:rsid w:val="00E72692"/>
    <w:rsid w:val="00E73A03"/>
    <w:rsid w:val="00E7496C"/>
    <w:rsid w:val="00E74BF9"/>
    <w:rsid w:val="00E770B5"/>
    <w:rsid w:val="00E80DD9"/>
    <w:rsid w:val="00E81FB3"/>
    <w:rsid w:val="00E821BE"/>
    <w:rsid w:val="00E82C1F"/>
    <w:rsid w:val="00E849E5"/>
    <w:rsid w:val="00E85761"/>
    <w:rsid w:val="00E861B8"/>
    <w:rsid w:val="00E869AA"/>
    <w:rsid w:val="00E87299"/>
    <w:rsid w:val="00E87518"/>
    <w:rsid w:val="00E87C80"/>
    <w:rsid w:val="00E90166"/>
    <w:rsid w:val="00E90410"/>
    <w:rsid w:val="00E9212A"/>
    <w:rsid w:val="00E92760"/>
    <w:rsid w:val="00E92D1B"/>
    <w:rsid w:val="00E934F4"/>
    <w:rsid w:val="00E94B37"/>
    <w:rsid w:val="00E9504F"/>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96F"/>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A28"/>
    <w:rsid w:val="00EF1114"/>
    <w:rsid w:val="00EF1757"/>
    <w:rsid w:val="00EF1F20"/>
    <w:rsid w:val="00EF3B1F"/>
    <w:rsid w:val="00EF44F2"/>
    <w:rsid w:val="00EF5CC0"/>
    <w:rsid w:val="00F000F1"/>
    <w:rsid w:val="00F01E4F"/>
    <w:rsid w:val="00F0242E"/>
    <w:rsid w:val="00F02546"/>
    <w:rsid w:val="00F03175"/>
    <w:rsid w:val="00F0337F"/>
    <w:rsid w:val="00F03632"/>
    <w:rsid w:val="00F0392E"/>
    <w:rsid w:val="00F1104A"/>
    <w:rsid w:val="00F110D5"/>
    <w:rsid w:val="00F11F11"/>
    <w:rsid w:val="00F12221"/>
    <w:rsid w:val="00F12307"/>
    <w:rsid w:val="00F127BB"/>
    <w:rsid w:val="00F127E6"/>
    <w:rsid w:val="00F1375C"/>
    <w:rsid w:val="00F13CE5"/>
    <w:rsid w:val="00F14890"/>
    <w:rsid w:val="00F15133"/>
    <w:rsid w:val="00F16791"/>
    <w:rsid w:val="00F1684A"/>
    <w:rsid w:val="00F17DE8"/>
    <w:rsid w:val="00F2080B"/>
    <w:rsid w:val="00F21CFE"/>
    <w:rsid w:val="00F21EE9"/>
    <w:rsid w:val="00F23199"/>
    <w:rsid w:val="00F253F5"/>
    <w:rsid w:val="00F257A2"/>
    <w:rsid w:val="00F2599F"/>
    <w:rsid w:val="00F2612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52"/>
    <w:rsid w:val="00F41983"/>
    <w:rsid w:val="00F419B5"/>
    <w:rsid w:val="00F42C2F"/>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693A"/>
    <w:rsid w:val="00F57D37"/>
    <w:rsid w:val="00F60439"/>
    <w:rsid w:val="00F61549"/>
    <w:rsid w:val="00F62177"/>
    <w:rsid w:val="00F62645"/>
    <w:rsid w:val="00F62FB3"/>
    <w:rsid w:val="00F6315C"/>
    <w:rsid w:val="00F6440F"/>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4086"/>
    <w:rsid w:val="00F856C7"/>
    <w:rsid w:val="00F856DD"/>
    <w:rsid w:val="00F859A8"/>
    <w:rsid w:val="00F85B7B"/>
    <w:rsid w:val="00F86433"/>
    <w:rsid w:val="00F871DD"/>
    <w:rsid w:val="00F902BA"/>
    <w:rsid w:val="00F92507"/>
    <w:rsid w:val="00F92D5D"/>
    <w:rsid w:val="00F9471E"/>
    <w:rsid w:val="00F9509F"/>
    <w:rsid w:val="00F9586D"/>
    <w:rsid w:val="00FA0D24"/>
    <w:rsid w:val="00FA0F43"/>
    <w:rsid w:val="00FA3200"/>
    <w:rsid w:val="00FA3E3B"/>
    <w:rsid w:val="00FA5D97"/>
    <w:rsid w:val="00FA5EC2"/>
    <w:rsid w:val="00FA665E"/>
    <w:rsid w:val="00FB501D"/>
    <w:rsid w:val="00FB520F"/>
    <w:rsid w:val="00FB540A"/>
    <w:rsid w:val="00FB713E"/>
    <w:rsid w:val="00FB75C6"/>
    <w:rsid w:val="00FC0BC2"/>
    <w:rsid w:val="00FC0C0F"/>
    <w:rsid w:val="00FC15EE"/>
    <w:rsid w:val="00FC1CFE"/>
    <w:rsid w:val="00FC1F68"/>
    <w:rsid w:val="00FC2006"/>
    <w:rsid w:val="00FC3876"/>
    <w:rsid w:val="00FC457B"/>
    <w:rsid w:val="00FC45D8"/>
    <w:rsid w:val="00FC4934"/>
    <w:rsid w:val="00FC4B14"/>
    <w:rsid w:val="00FC4E01"/>
    <w:rsid w:val="00FC67F4"/>
    <w:rsid w:val="00FC7AA3"/>
    <w:rsid w:val="00FD039D"/>
    <w:rsid w:val="00FD2DB2"/>
    <w:rsid w:val="00FD2F04"/>
    <w:rsid w:val="00FD310E"/>
    <w:rsid w:val="00FD387B"/>
    <w:rsid w:val="00FD3905"/>
    <w:rsid w:val="00FD4612"/>
    <w:rsid w:val="00FD4850"/>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AE0"/>
    <w:rsid w:val="00FF2B1A"/>
    <w:rsid w:val="00FF51E8"/>
    <w:rsid w:val="00FF54D4"/>
    <w:rsid w:val="00FF643A"/>
    <w:rsid w:val="00FF657D"/>
    <w:rsid w:val="00FF6D22"/>
    <w:rsid w:val="00FF6E20"/>
    <w:rsid w:val="00FF6F26"/>
    <w:rsid w:val="00FF73D9"/>
    <w:rsid w:val="00FF78C2"/>
    <w:rsid w:val="00FF7A20"/>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styleId="Textpoznpodarou">
    <w:name w:val="footnote text"/>
    <w:basedOn w:val="Normln"/>
    <w:link w:val="TextpoznpodarouChar"/>
    <w:uiPriority w:val="99"/>
    <w:unhideWhenUsed/>
    <w:rsid w:val="00664ED9"/>
    <w:pPr>
      <w:jc w:val="both"/>
    </w:pPr>
    <w:rPr>
      <w:rFonts w:eastAsia="Calibri"/>
      <w:szCs w:val="20"/>
    </w:rPr>
  </w:style>
  <w:style w:type="character" w:customStyle="1" w:styleId="TextpoznpodarouChar">
    <w:name w:val="Text pozn. pod čarou Char"/>
    <w:basedOn w:val="Standardnpsmoodstavce"/>
    <w:link w:val="Textpoznpodarou"/>
    <w:uiPriority w:val="99"/>
    <w:rsid w:val="00664ED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30098156">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69427889">
      <w:bodyDiv w:val="1"/>
      <w:marLeft w:val="0"/>
      <w:marRight w:val="0"/>
      <w:marTop w:val="0"/>
      <w:marBottom w:val="0"/>
      <w:divBdr>
        <w:top w:val="none" w:sz="0" w:space="0" w:color="auto"/>
        <w:left w:val="none" w:sz="0" w:space="0" w:color="auto"/>
        <w:bottom w:val="none" w:sz="0" w:space="0" w:color="auto"/>
        <w:right w:val="none" w:sz="0" w:space="0" w:color="auto"/>
      </w:divBdr>
    </w:div>
    <w:div w:id="382024747">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34471526">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054354687">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zso.cz/csu/redakce.nsf/i/mir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enka.kubesova@eon.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9E05E-69E8-44EC-A49D-0768653189D7}">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8914</Words>
  <Characters>52597</Characters>
  <Application>Microsoft Office Word</Application>
  <DocSecurity>0</DocSecurity>
  <Lines>438</Lines>
  <Paragraphs>122</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2022-05-12T13:32:00Z</dcterms:created>
  <dcterms:modified xsi:type="dcterms:W3CDTF">2022-09-26T09:17:00Z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2022-09-08T18:01:24Z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ada3081d-cb29-41db-8ac5-bdc79985da93</vt:lpwstr>
  </property>
  <property fmtid="{D5CDD505-2E9C-101B-9397-08002B2CF9AE}" pid="8" name="MSIP_Label_42f063bf-ce3a-473c-8609-3866002c85b0_ContentBits">
    <vt:lpwstr>0</vt:lpwstr>
  </property>
</Properties>
</file>