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341C3" w:rsidRDefault="00E341C3"/>
    <w:p w14:paraId="66D9B001" w14:textId="77777777" w:rsidR="00A238BE" w:rsidRDefault="00A238BE"/>
    <w:p w14:paraId="252746E0" w14:textId="77777777" w:rsidR="00A238BE" w:rsidRDefault="00A238BE"/>
    <w:p w14:paraId="00000002" w14:textId="77777777" w:rsidR="00E341C3" w:rsidRDefault="00D85C1E">
      <w:pPr>
        <w:pBdr>
          <w:top w:val="nil"/>
          <w:left w:val="nil"/>
          <w:bottom w:val="nil"/>
          <w:right w:val="nil"/>
          <w:between w:val="nil"/>
        </w:pBdr>
        <w:tabs>
          <w:tab w:val="center" w:pos="4536"/>
          <w:tab w:val="right" w:pos="9072"/>
        </w:tabs>
        <w:jc w:val="center"/>
        <w:rPr>
          <w:rFonts w:eastAsia="Arial" w:cs="Arial"/>
          <w:b/>
          <w:color w:val="000000"/>
          <w:szCs w:val="20"/>
          <w:u w:val="single"/>
        </w:rPr>
      </w:pPr>
      <w:r>
        <w:rPr>
          <w:rFonts w:eastAsia="Arial" w:cs="Arial"/>
          <w:b/>
          <w:color w:val="000000"/>
          <w:szCs w:val="20"/>
          <w:u w:val="single"/>
        </w:rPr>
        <w:t>Anexa 6</w:t>
      </w:r>
    </w:p>
    <w:p w14:paraId="00000003" w14:textId="77777777" w:rsidR="00E341C3" w:rsidRDefault="00E341C3">
      <w:pPr>
        <w:pBdr>
          <w:top w:val="nil"/>
          <w:left w:val="nil"/>
          <w:bottom w:val="nil"/>
          <w:right w:val="nil"/>
          <w:between w:val="nil"/>
        </w:pBdr>
        <w:tabs>
          <w:tab w:val="center" w:pos="4536"/>
          <w:tab w:val="right" w:pos="9072"/>
        </w:tabs>
        <w:jc w:val="center"/>
        <w:rPr>
          <w:rFonts w:eastAsia="Arial" w:cs="Arial"/>
          <w:b/>
          <w:color w:val="000000"/>
          <w:szCs w:val="20"/>
        </w:rPr>
      </w:pPr>
    </w:p>
    <w:p w14:paraId="00000004" w14:textId="77777777" w:rsidR="00E341C3" w:rsidRDefault="00D85C1E">
      <w:pPr>
        <w:pBdr>
          <w:top w:val="nil"/>
          <w:left w:val="nil"/>
          <w:bottom w:val="nil"/>
          <w:right w:val="nil"/>
          <w:between w:val="nil"/>
        </w:pBdr>
        <w:tabs>
          <w:tab w:val="center" w:pos="4536"/>
          <w:tab w:val="right" w:pos="9072"/>
        </w:tabs>
        <w:jc w:val="center"/>
        <w:rPr>
          <w:rFonts w:eastAsia="Arial" w:cs="Arial"/>
          <w:color w:val="000000"/>
          <w:szCs w:val="20"/>
        </w:rPr>
      </w:pPr>
      <w:r>
        <w:rPr>
          <w:b/>
        </w:rPr>
        <w:t>Condiții</w:t>
      </w:r>
      <w:r>
        <w:rPr>
          <w:rFonts w:eastAsia="Arial" w:cs="Arial"/>
          <w:b/>
          <w:color w:val="000000"/>
          <w:szCs w:val="20"/>
        </w:rPr>
        <w:t xml:space="preserve"> specifice de transport, depozitare si manipulare a </w:t>
      </w:r>
      <w:r>
        <w:rPr>
          <w:b/>
        </w:rPr>
        <w:t>mărfurilor</w:t>
      </w:r>
    </w:p>
    <w:p w14:paraId="00000005" w14:textId="77777777" w:rsidR="00E341C3" w:rsidRDefault="00E341C3"/>
    <w:p w14:paraId="00000006" w14:textId="77777777" w:rsidR="00E341C3" w:rsidRDefault="00E341C3"/>
    <w:p w14:paraId="00000007" w14:textId="3B4E0A8D" w:rsidR="00E341C3" w:rsidRDefault="00D85C1E">
      <w:r>
        <w:rPr>
          <w:b/>
        </w:rPr>
        <w:t>Condiții</w:t>
      </w:r>
      <w:r w:rsidR="000146F0">
        <w:rPr>
          <w:b/>
        </w:rPr>
        <w:t>le</w:t>
      </w:r>
      <w:r>
        <w:rPr>
          <w:b/>
        </w:rPr>
        <w:t xml:space="preserve"> specifice pentru transportul </w:t>
      </w:r>
      <w:r w:rsidR="000146F0">
        <w:rPr>
          <w:b/>
        </w:rPr>
        <w:t>produselor</w:t>
      </w:r>
    </w:p>
    <w:p w14:paraId="00000008" w14:textId="77777777" w:rsidR="00E341C3" w:rsidRDefault="00E341C3"/>
    <w:p w14:paraId="00000009" w14:textId="1CBBCE47" w:rsidR="00E341C3" w:rsidRDefault="00D85C1E">
      <w:pPr>
        <w:jc w:val="both"/>
      </w:pPr>
      <w:r>
        <w:t>În timpul transportului mărfurilor la locul de livrare, tambur</w:t>
      </w:r>
      <w:r w:rsidR="000146F0">
        <w:t>ii</w:t>
      </w:r>
      <w:r>
        <w:t xml:space="preserve"> de cabluri trebuie să fie bine asigura</w:t>
      </w:r>
      <w:r w:rsidR="000146F0">
        <w:t>ți</w:t>
      </w:r>
      <w:r>
        <w:t xml:space="preserve"> și atașa</w:t>
      </w:r>
      <w:r w:rsidR="000146F0">
        <w:t>ți</w:t>
      </w:r>
      <w:r>
        <w:t xml:space="preserve"> </w:t>
      </w:r>
      <w:r w:rsidR="000146F0">
        <w:t>în</w:t>
      </w:r>
      <w:r>
        <w:t xml:space="preserve"> vehiculul de transport astfel încât să nu se producă deteriorări și cablurile să nu fie deteriorate. Dacă se presupune că stratul exterior al cablurilor înfășurate pe tamburul de cablu va fi supus la </w:t>
      </w:r>
      <w:r>
        <w:t>tensiuni, trebuie efectuată o protecție mecanică a stratului exterior pentru a preveni posibile</w:t>
      </w:r>
      <w:r w:rsidR="000146F0">
        <w:t>le</w:t>
      </w:r>
      <w:r>
        <w:t xml:space="preserve"> deteriorări.</w:t>
      </w:r>
    </w:p>
    <w:p w14:paraId="0000000A" w14:textId="77777777" w:rsidR="00E341C3" w:rsidRDefault="00E341C3">
      <w:pPr>
        <w:jc w:val="both"/>
      </w:pPr>
    </w:p>
    <w:p w14:paraId="0000000B" w14:textId="77777777" w:rsidR="00E341C3" w:rsidRDefault="00D85C1E">
      <w:pPr>
        <w:jc w:val="both"/>
      </w:pPr>
      <w:r>
        <w:t>Tamburul de cablu trebuie transportat în poziție verticală.</w:t>
      </w:r>
    </w:p>
    <w:p w14:paraId="0000000C" w14:textId="77777777" w:rsidR="00E341C3" w:rsidRDefault="00E341C3">
      <w:pPr>
        <w:jc w:val="both"/>
      </w:pPr>
    </w:p>
    <w:p w14:paraId="0000000D" w14:textId="56257246" w:rsidR="00E341C3" w:rsidRDefault="00D85C1E">
      <w:pPr>
        <w:jc w:val="both"/>
      </w:pPr>
      <w:r>
        <w:t xml:space="preserve">Capetele cablurilor trebuie prinse și asigurate astfel încât să nu se desprindă în </w:t>
      </w:r>
      <w:r>
        <w:t xml:space="preserve">timpul transportului la locul de livrare. Fixarea capetelor cablurilor trebuie făcută astfel </w:t>
      </w:r>
      <w:r w:rsidR="000146F0">
        <w:t>încât</w:t>
      </w:r>
      <w:r>
        <w:t xml:space="preserve"> cablul sa nu fie deteriorat.</w:t>
      </w:r>
    </w:p>
    <w:p w14:paraId="0000000E" w14:textId="77777777" w:rsidR="00E341C3" w:rsidRDefault="00E341C3"/>
    <w:p w14:paraId="0000000F" w14:textId="77777777" w:rsidR="00E341C3" w:rsidRDefault="00D85C1E">
      <w:pPr>
        <w:jc w:val="both"/>
      </w:pPr>
      <w:r>
        <w:t xml:space="preserve">Capetele cablurilor trebuie sigilate cu capace de contracție cu adeziv pentru a etanșa împotriva pătrunderii umezelii în cablu </w:t>
      </w:r>
      <w:r>
        <w:t>și pentru a proteja împotriva deteriorării în timpul transportului.</w:t>
      </w:r>
    </w:p>
    <w:p w14:paraId="00000010" w14:textId="77777777" w:rsidR="00E341C3" w:rsidRDefault="00E341C3"/>
    <w:p w14:paraId="00000011" w14:textId="77777777" w:rsidR="00E341C3" w:rsidRDefault="00E341C3"/>
    <w:p w14:paraId="00000012" w14:textId="77777777" w:rsidR="00E341C3" w:rsidRDefault="00E341C3"/>
    <w:p w14:paraId="00000013" w14:textId="7F71BE54" w:rsidR="00E341C3" w:rsidRDefault="00D85C1E">
      <w:r>
        <w:rPr>
          <w:b/>
        </w:rPr>
        <w:t>Condiții</w:t>
      </w:r>
      <w:r w:rsidR="000146F0">
        <w:rPr>
          <w:b/>
        </w:rPr>
        <w:t>le</w:t>
      </w:r>
      <w:r>
        <w:rPr>
          <w:b/>
        </w:rPr>
        <w:t xml:space="preserve"> specifice de depozitare și manipulare a </w:t>
      </w:r>
      <w:r w:rsidR="000146F0">
        <w:rPr>
          <w:b/>
        </w:rPr>
        <w:t>produselor</w:t>
      </w:r>
    </w:p>
    <w:p w14:paraId="00000014" w14:textId="77777777" w:rsidR="00E341C3" w:rsidRDefault="00E341C3"/>
    <w:p w14:paraId="00000015" w14:textId="77777777" w:rsidR="00E341C3" w:rsidRDefault="00D85C1E">
      <w:pPr>
        <w:jc w:val="both"/>
        <w:rPr>
          <w:i/>
          <w:highlight w:val="lightGray"/>
        </w:rPr>
      </w:pPr>
      <w:r>
        <w:rPr>
          <w:i/>
          <w:highlight w:val="lightGray"/>
        </w:rPr>
        <w:t>Notă:</w:t>
      </w:r>
    </w:p>
    <w:p w14:paraId="00000016" w14:textId="77777777" w:rsidR="00E341C3" w:rsidRDefault="00D85C1E">
      <w:pPr>
        <w:jc w:val="both"/>
        <w:rPr>
          <w:i/>
          <w:highlight w:val="lightGray"/>
        </w:rPr>
      </w:pPr>
      <w:r>
        <w:rPr>
          <w:i/>
          <w:highlight w:val="lightGray"/>
        </w:rPr>
        <w:t>În cazul în care vânzătorul are cerințe specifice pentru depozitarea și manipularea mărfurilor în cadrul depozitelor</w:t>
      </w:r>
      <w:r>
        <w:rPr>
          <w:i/>
          <w:highlight w:val="lightGray"/>
        </w:rPr>
        <w:t xml:space="preserve"> de consignație, vânzătorul este obligat să precizeze aceste cerințe.</w:t>
      </w:r>
    </w:p>
    <w:p w14:paraId="00000017" w14:textId="77777777" w:rsidR="00E341C3" w:rsidRDefault="00E341C3">
      <w:pPr>
        <w:jc w:val="both"/>
        <w:rPr>
          <w:i/>
          <w:highlight w:val="lightGray"/>
        </w:rPr>
      </w:pPr>
    </w:p>
    <w:p w14:paraId="00000018" w14:textId="77777777" w:rsidR="00E341C3" w:rsidRDefault="00D85C1E">
      <w:pPr>
        <w:jc w:val="both"/>
        <w:rPr>
          <w:i/>
        </w:rPr>
      </w:pPr>
      <w:r>
        <w:rPr>
          <w:i/>
          <w:highlight w:val="lightGray"/>
        </w:rPr>
        <w:t>În cazul în care nu sunt necesare cerințe specifice pentru depozitarea sau manipularea mărfurilor, vânzătorul va preciza acest lucru în mod expres.</w:t>
      </w:r>
    </w:p>
    <w:p w14:paraId="00000019" w14:textId="77777777" w:rsidR="00E341C3" w:rsidRDefault="00E341C3"/>
    <w:p w14:paraId="0000001A" w14:textId="77777777" w:rsidR="00E341C3" w:rsidRDefault="00E341C3"/>
    <w:p w14:paraId="0000001B" w14:textId="77777777" w:rsidR="00E341C3" w:rsidRDefault="00E341C3"/>
    <w:p w14:paraId="0000001C" w14:textId="77777777" w:rsidR="00E341C3" w:rsidRDefault="00E341C3"/>
    <w:p w14:paraId="0000001D" w14:textId="77777777" w:rsidR="00E341C3" w:rsidRDefault="00E341C3"/>
    <w:p w14:paraId="0000001E" w14:textId="77777777" w:rsidR="00E341C3" w:rsidRDefault="00E341C3"/>
    <w:p w14:paraId="0000001F" w14:textId="77777777" w:rsidR="00E341C3" w:rsidRDefault="00E341C3"/>
    <w:p w14:paraId="00000020" w14:textId="77777777" w:rsidR="00E341C3" w:rsidRDefault="00E341C3"/>
    <w:p w14:paraId="00000021" w14:textId="77777777" w:rsidR="00E341C3" w:rsidRDefault="00E341C3"/>
    <w:p w14:paraId="00000022" w14:textId="77777777" w:rsidR="00E341C3" w:rsidRDefault="00E341C3"/>
    <w:p w14:paraId="00000023" w14:textId="77777777" w:rsidR="00E341C3" w:rsidRDefault="00E341C3"/>
    <w:p w14:paraId="00000024" w14:textId="77777777" w:rsidR="00E341C3" w:rsidRDefault="00E341C3"/>
    <w:p w14:paraId="00000025" w14:textId="77777777" w:rsidR="00E341C3" w:rsidRDefault="00E341C3"/>
    <w:p w14:paraId="00000026" w14:textId="77777777" w:rsidR="00E341C3" w:rsidRDefault="00D85C1E">
      <w:pPr>
        <w:tabs>
          <w:tab w:val="left" w:pos="5138"/>
        </w:tabs>
      </w:pPr>
      <w:r>
        <w:tab/>
      </w:r>
    </w:p>
    <w:sectPr w:rsidR="00E341C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C6272" w14:textId="77777777" w:rsidR="00027529" w:rsidRDefault="00027529">
      <w:r>
        <w:separator/>
      </w:r>
    </w:p>
  </w:endnote>
  <w:endnote w:type="continuationSeparator" w:id="0">
    <w:p w14:paraId="78DFCC86" w14:textId="77777777" w:rsidR="00027529" w:rsidRDefault="00027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F" w14:textId="77777777" w:rsidR="00E341C3" w:rsidRDefault="00E341C3">
    <w:pPr>
      <w:pBdr>
        <w:top w:val="nil"/>
        <w:left w:val="nil"/>
        <w:bottom w:val="nil"/>
        <w:right w:val="nil"/>
        <w:between w:val="nil"/>
      </w:pBdr>
      <w:tabs>
        <w:tab w:val="center" w:pos="4536"/>
        <w:tab w:val="right" w:pos="9072"/>
      </w:tabs>
      <w:rPr>
        <w:rFonts w:eastAsia="Arial" w:cs="Arial"/>
        <w:color w:val="00000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1" w14:textId="77777777" w:rsidR="00E341C3" w:rsidRDefault="00E341C3">
    <w:pPr>
      <w:pBdr>
        <w:top w:val="nil"/>
        <w:left w:val="nil"/>
        <w:bottom w:val="nil"/>
        <w:right w:val="nil"/>
        <w:between w:val="nil"/>
      </w:pBdr>
      <w:tabs>
        <w:tab w:val="center" w:pos="4536"/>
        <w:tab w:val="right" w:pos="9072"/>
      </w:tabs>
      <w:rPr>
        <w:rFonts w:eastAsia="Arial" w:cs="Arial"/>
        <w:color w:val="00000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0" w14:textId="77777777" w:rsidR="00E341C3" w:rsidRDefault="00E341C3">
    <w:pPr>
      <w:pBdr>
        <w:top w:val="nil"/>
        <w:left w:val="nil"/>
        <w:bottom w:val="nil"/>
        <w:right w:val="nil"/>
        <w:between w:val="nil"/>
      </w:pBdr>
      <w:tabs>
        <w:tab w:val="center" w:pos="4536"/>
        <w:tab w:val="right" w:pos="9072"/>
      </w:tabs>
      <w:rPr>
        <w:rFonts w:eastAsia="Arial" w:cs="Arial"/>
        <w:color w:val="00000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A343C" w14:textId="77777777" w:rsidR="00027529" w:rsidRDefault="00027529">
      <w:r>
        <w:separator/>
      </w:r>
    </w:p>
  </w:footnote>
  <w:footnote w:type="continuationSeparator" w:id="0">
    <w:p w14:paraId="1E66584F" w14:textId="77777777" w:rsidR="00027529" w:rsidRDefault="00027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D" w14:textId="77777777" w:rsidR="00E341C3" w:rsidRDefault="00E341C3">
    <w:pPr>
      <w:pBdr>
        <w:top w:val="nil"/>
        <w:left w:val="nil"/>
        <w:bottom w:val="nil"/>
        <w:right w:val="nil"/>
        <w:between w:val="nil"/>
      </w:pBdr>
      <w:tabs>
        <w:tab w:val="center" w:pos="4536"/>
        <w:tab w:val="right" w:pos="9072"/>
      </w:tabs>
      <w:rPr>
        <w:rFonts w:eastAsia="Arial" w:cs="Arial"/>
        <w:color w:val="00000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7E394" w14:textId="77777777" w:rsidR="00A238BE" w:rsidRDefault="00A238BE" w:rsidP="00A238BE">
    <w:pPr>
      <w:pBdr>
        <w:top w:val="nil"/>
        <w:left w:val="nil"/>
        <w:bottom w:val="nil"/>
        <w:right w:val="nil"/>
        <w:between w:val="nil"/>
      </w:pBdr>
      <w:tabs>
        <w:tab w:val="center" w:pos="4536"/>
        <w:tab w:val="right" w:pos="9072"/>
      </w:tabs>
      <w:jc w:val="right"/>
      <w:rPr>
        <w:rFonts w:eastAsia="Arial"/>
        <w:b/>
        <w:color w:val="000000"/>
        <w:sz w:val="18"/>
        <w:szCs w:val="18"/>
        <w:lang w:val="ro-RO"/>
      </w:rPr>
    </w:pPr>
    <w:proofErr w:type="spellStart"/>
    <w:r>
      <w:rPr>
        <w:rFonts w:eastAsia="Arial"/>
        <w:b/>
        <w:color w:val="000000"/>
        <w:sz w:val="18"/>
        <w:szCs w:val="18"/>
        <w:lang w:val="cs-CZ"/>
      </w:rPr>
      <w:t>Num</w:t>
    </w:r>
    <w:proofErr w:type="spellEnd"/>
    <w:r>
      <w:rPr>
        <w:rFonts w:eastAsia="Arial"/>
        <w:b/>
        <w:color w:val="000000"/>
        <w:sz w:val="18"/>
        <w:szCs w:val="18"/>
        <w:lang w:val="ro-RO"/>
      </w:rPr>
      <w:t xml:space="preserve">ărul de contract al cumpărătorului nr. 1: </w:t>
    </w:r>
    <w:r w:rsidRPr="003D42EB">
      <w:rPr>
        <w:rFonts w:eastAsia="Arial"/>
        <w:b/>
        <w:color w:val="000000"/>
        <w:sz w:val="18"/>
        <w:szCs w:val="18"/>
        <w:highlight w:val="yellow"/>
        <w:lang w:val="ro-RO"/>
      </w:rPr>
      <w:t>completează contractantul</w:t>
    </w:r>
  </w:p>
  <w:p w14:paraId="69B26919" w14:textId="77777777" w:rsidR="00A238BE" w:rsidRDefault="00A238BE" w:rsidP="00A238BE">
    <w:pPr>
      <w:pBdr>
        <w:top w:val="nil"/>
        <w:left w:val="nil"/>
        <w:bottom w:val="nil"/>
        <w:right w:val="nil"/>
        <w:between w:val="nil"/>
      </w:pBdr>
      <w:tabs>
        <w:tab w:val="center" w:pos="4536"/>
        <w:tab w:val="right" w:pos="9072"/>
      </w:tabs>
      <w:jc w:val="right"/>
      <w:rPr>
        <w:rFonts w:eastAsia="Arial"/>
        <w:b/>
        <w:color w:val="000000"/>
        <w:sz w:val="18"/>
        <w:szCs w:val="18"/>
        <w:lang w:val="ro-RO"/>
      </w:rPr>
    </w:pPr>
    <w:proofErr w:type="spellStart"/>
    <w:r>
      <w:rPr>
        <w:rFonts w:eastAsia="Arial"/>
        <w:b/>
        <w:color w:val="000000"/>
        <w:sz w:val="18"/>
        <w:szCs w:val="18"/>
        <w:lang w:val="cs-CZ"/>
      </w:rPr>
      <w:t>Num</w:t>
    </w:r>
    <w:proofErr w:type="spellEnd"/>
    <w:r>
      <w:rPr>
        <w:rFonts w:eastAsia="Arial"/>
        <w:b/>
        <w:color w:val="000000"/>
        <w:sz w:val="18"/>
        <w:szCs w:val="18"/>
        <w:lang w:val="ro-RO"/>
      </w:rPr>
      <w:t xml:space="preserve">ărul de contract al cumpărătorului nr. 2: </w:t>
    </w:r>
    <w:r w:rsidRPr="003D42EB">
      <w:rPr>
        <w:rFonts w:eastAsia="Arial"/>
        <w:b/>
        <w:color w:val="000000"/>
        <w:sz w:val="18"/>
        <w:szCs w:val="18"/>
        <w:highlight w:val="yellow"/>
        <w:lang w:val="ro-RO"/>
      </w:rPr>
      <w:t>completează contractantul</w:t>
    </w:r>
  </w:p>
  <w:p w14:paraId="7C76D718" w14:textId="77777777" w:rsidR="00A238BE" w:rsidRPr="00536C72" w:rsidRDefault="00A238BE" w:rsidP="00A238BE">
    <w:pPr>
      <w:pBdr>
        <w:top w:val="nil"/>
        <w:left w:val="nil"/>
        <w:bottom w:val="nil"/>
        <w:right w:val="nil"/>
        <w:between w:val="nil"/>
      </w:pBdr>
      <w:tabs>
        <w:tab w:val="center" w:pos="4536"/>
        <w:tab w:val="right" w:pos="9072"/>
      </w:tabs>
      <w:jc w:val="right"/>
      <w:rPr>
        <w:rFonts w:eastAsia="Arial"/>
        <w:b/>
        <w:color w:val="000000"/>
        <w:sz w:val="18"/>
        <w:szCs w:val="18"/>
        <w:lang w:val="ro-RO"/>
      </w:rPr>
    </w:pPr>
    <w:proofErr w:type="spellStart"/>
    <w:r>
      <w:rPr>
        <w:rFonts w:eastAsia="Arial"/>
        <w:b/>
        <w:color w:val="000000"/>
        <w:sz w:val="18"/>
        <w:szCs w:val="18"/>
        <w:lang w:val="cs-CZ"/>
      </w:rPr>
      <w:t>Num</w:t>
    </w:r>
    <w:proofErr w:type="spellEnd"/>
    <w:r>
      <w:rPr>
        <w:rFonts w:eastAsia="Arial"/>
        <w:b/>
        <w:color w:val="000000"/>
        <w:sz w:val="18"/>
        <w:szCs w:val="18"/>
        <w:lang w:val="ro-RO"/>
      </w:rPr>
      <w:t xml:space="preserve">ărul de contract al vânzătorului: </w:t>
    </w:r>
    <w:r w:rsidRPr="003D42EB">
      <w:rPr>
        <w:rFonts w:eastAsia="Arial"/>
        <w:b/>
        <w:color w:val="000000"/>
        <w:sz w:val="18"/>
        <w:szCs w:val="18"/>
        <w:highlight w:val="green"/>
        <w:lang w:val="ro-RO"/>
      </w:rPr>
      <w:t>completează participantul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E" w14:textId="77777777" w:rsidR="00E341C3" w:rsidRDefault="00E341C3">
    <w:pPr>
      <w:pBdr>
        <w:top w:val="nil"/>
        <w:left w:val="nil"/>
        <w:bottom w:val="nil"/>
        <w:right w:val="nil"/>
        <w:between w:val="nil"/>
      </w:pBdr>
      <w:tabs>
        <w:tab w:val="center" w:pos="4536"/>
        <w:tab w:val="right" w:pos="9072"/>
      </w:tabs>
      <w:rPr>
        <w:rFonts w:eastAsia="Arial" w:cs="Arial"/>
        <w:color w:val="00000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1C3"/>
    <w:rsid w:val="000146F0"/>
    <w:rsid w:val="00027529"/>
    <w:rsid w:val="00364240"/>
    <w:rsid w:val="00A238BE"/>
    <w:rsid w:val="00D85C1E"/>
    <w:rsid w:val="00E341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7B4A12"/>
  <w15:docId w15:val="{DFD0FD74-A2E6-449A-88DB-F9452A936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ro"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6D2A"/>
    <w:rPr>
      <w:rFonts w:eastAsia="Times New Roman" w:cs="Times New Roman"/>
      <w:szCs w:val="24"/>
    </w:rPr>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uiPriority w:val="10"/>
    <w:qFormat/>
    <w:pPr>
      <w:keepNext/>
      <w:keepLines/>
      <w:spacing w:before="480" w:after="120"/>
    </w:pPr>
    <w:rPr>
      <w:b/>
      <w:sz w:val="72"/>
      <w:szCs w:val="72"/>
    </w:rPr>
  </w:style>
  <w:style w:type="character" w:styleId="Odkaznakoment">
    <w:name w:val="annotation reference"/>
    <w:semiHidden/>
    <w:rsid w:val="00CE6D2A"/>
    <w:rPr>
      <w:rFonts w:cs="Times New Roman"/>
      <w:sz w:val="16"/>
      <w:szCs w:val="16"/>
    </w:rPr>
  </w:style>
  <w:style w:type="paragraph" w:styleId="Textkomente">
    <w:name w:val="annotation text"/>
    <w:basedOn w:val="Normln"/>
    <w:link w:val="TextkomenteChar"/>
    <w:semiHidden/>
    <w:rsid w:val="00CE6D2A"/>
    <w:rPr>
      <w:szCs w:val="20"/>
    </w:rPr>
  </w:style>
  <w:style w:type="character" w:customStyle="1" w:styleId="TextkomenteChar">
    <w:name w:val="Text komentáře Char"/>
    <w:basedOn w:val="Standardnpsmoodstavce"/>
    <w:link w:val="Textkomente"/>
    <w:semiHidden/>
    <w:rsid w:val="00CE6D2A"/>
    <w:rPr>
      <w:rFonts w:ascii="Arial" w:eastAsia="Times New Roman" w:hAnsi="Arial" w:cs="Times New Roman"/>
      <w:sz w:val="20"/>
      <w:szCs w:val="20"/>
      <w:lang w:val="ro"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val="ro"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val="ro"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val="ro" w:eastAsia="cs-CZ"/>
    </w:rPr>
  </w:style>
  <w:style w:type="paragraph" w:styleId="Odstavecseseznamem">
    <w:name w:val="List Paragraph"/>
    <w:basedOn w:val="Normln"/>
    <w:uiPriority w:val="34"/>
    <w:qFormat/>
    <w:rsid w:val="00BD6F5B"/>
    <w:pPr>
      <w:ind w:left="720"/>
      <w:contextualSpacing/>
    </w:p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34608">
      <w:bodyDiv w:val="1"/>
      <w:marLeft w:val="0"/>
      <w:marRight w:val="0"/>
      <w:marTop w:val="0"/>
      <w:marBottom w:val="0"/>
      <w:divBdr>
        <w:top w:val="none" w:sz="0" w:space="0" w:color="auto"/>
        <w:left w:val="none" w:sz="0" w:space="0" w:color="auto"/>
        <w:bottom w:val="none" w:sz="0" w:space="0" w:color="auto"/>
        <w:right w:val="none" w:sz="0" w:space="0" w:color="auto"/>
      </w:divBdr>
    </w:div>
    <w:div w:id="4702889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5l+te1gF8zNQYqTH9b8u0k064Gw==">AMUW2mUX741wWKIpZRpU9E1KI+cdPf3mHKCICfssi8onuMITj5m0+MNlV5ERDOGNeViueF3O70txuO3aXZXhWUQQIlIe/hIuXdEtqPqaiSc7HZ51/0m0s3c=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1248</Characters>
  <Application>Microsoft Office Word</Application>
  <DocSecurity>4</DocSecurity>
  <Lines>10</Lines>
  <Paragraphs>2</Paragraphs>
  <ScaleCrop>false</ScaleCrop>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dcterms:created xsi:type="dcterms:W3CDTF">2023-10-04T18:35:00Z</dcterms:created>
  <dcterms:modified xsi:type="dcterms:W3CDTF">2023-10-04T18:35:00Z</dcterms:modified>
</cp:coreProperties>
</file>