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6B04F" w14:textId="77777777" w:rsidR="00BA762F" w:rsidRDefault="00E73241" w:rsidP="00890EDE">
      <w:pPr>
        <w:pStyle w:val="Zhlav"/>
        <w:jc w:val="center"/>
      </w:pPr>
      <w:r>
        <w:rPr>
          <w:rFonts w:cs="Arial"/>
          <w:b/>
          <w:sz w:val="22"/>
          <w:szCs w:val="20"/>
          <w:u w:val="single"/>
        </w:rPr>
        <w:t xml:space="preserve"> </w:t>
      </w:r>
    </w:p>
    <w:p w14:paraId="68702A27" w14:textId="77777777" w:rsidR="003C306B" w:rsidRPr="00C748D3" w:rsidRDefault="003C306B" w:rsidP="003C306B">
      <w:pPr>
        <w:pStyle w:val="Zhlav"/>
        <w:jc w:val="center"/>
        <w:rPr>
          <w:rFonts w:cs="Arial"/>
          <w:b/>
          <w:u w:val="single"/>
        </w:rPr>
      </w:pPr>
      <w:r w:rsidRPr="00C748D3">
        <w:rPr>
          <w:rFonts w:cs="Arial"/>
          <w:b/>
          <w:u w:val="single"/>
        </w:rPr>
        <w:t xml:space="preserve">Příloha </w:t>
      </w:r>
      <w:r>
        <w:rPr>
          <w:rFonts w:cs="Arial"/>
          <w:b/>
          <w:u w:val="single"/>
        </w:rPr>
        <w:t>5</w:t>
      </w:r>
    </w:p>
    <w:p w14:paraId="280125DF" w14:textId="77777777" w:rsidR="003C306B" w:rsidRPr="00C748D3" w:rsidRDefault="003C306B" w:rsidP="003C306B">
      <w:pPr>
        <w:pStyle w:val="Zhlav"/>
        <w:jc w:val="center"/>
        <w:rPr>
          <w:rFonts w:cs="Arial"/>
          <w:b/>
        </w:rPr>
      </w:pPr>
      <w:r>
        <w:rPr>
          <w:rFonts w:cs="Arial"/>
          <w:b/>
        </w:rPr>
        <w:t>Podmínky balení a zapůjčení, vrácení a úhrady ceny obalů</w:t>
      </w:r>
    </w:p>
    <w:p w14:paraId="672A6659" w14:textId="77777777" w:rsidR="003C306B" w:rsidRDefault="003C306B" w:rsidP="00011757">
      <w:pPr>
        <w:jc w:val="both"/>
        <w:rPr>
          <w:rFonts w:cs="Arial"/>
          <w:b/>
          <w:szCs w:val="20"/>
        </w:rPr>
      </w:pPr>
    </w:p>
    <w:p w14:paraId="3CFF7649" w14:textId="77777777" w:rsidR="00011757" w:rsidRPr="006242AD" w:rsidRDefault="00011757" w:rsidP="00011757">
      <w:pPr>
        <w:jc w:val="both"/>
        <w:rPr>
          <w:rFonts w:cs="Arial"/>
          <w:b/>
          <w:szCs w:val="20"/>
        </w:rPr>
      </w:pPr>
      <w:r w:rsidRPr="006242AD">
        <w:rPr>
          <w:rFonts w:cs="Arial"/>
          <w:b/>
          <w:szCs w:val="20"/>
        </w:rPr>
        <w:t>Podmínky balení</w:t>
      </w:r>
      <w:r>
        <w:rPr>
          <w:rFonts w:cs="Arial"/>
          <w:b/>
          <w:szCs w:val="20"/>
        </w:rPr>
        <w:t xml:space="preserve"> zboží</w:t>
      </w:r>
    </w:p>
    <w:p w14:paraId="0A6959E7" w14:textId="77777777" w:rsidR="00AA6BE5" w:rsidRDefault="00AA6BE5" w:rsidP="00011757">
      <w:pPr>
        <w:spacing w:line="280" w:lineRule="atLeast"/>
        <w:jc w:val="both"/>
      </w:pPr>
      <w:r w:rsidRPr="00AA6BE5">
        <w:t xml:space="preserve"> </w:t>
      </w:r>
    </w:p>
    <w:p w14:paraId="5357598A" w14:textId="77777777" w:rsidR="00732CF0" w:rsidRPr="00732CF0" w:rsidRDefault="002E695A" w:rsidP="00732CF0">
      <w:pPr>
        <w:rPr>
          <w:bCs/>
        </w:rPr>
      </w:pPr>
      <w:r>
        <w:t xml:space="preserve">Balení </w:t>
      </w:r>
      <w:r w:rsidR="0054630E">
        <w:t>odbočných</w:t>
      </w:r>
      <w:r w:rsidR="00287C52">
        <w:t xml:space="preserve"> spojek NN</w:t>
      </w:r>
      <w:r>
        <w:t xml:space="preserve"> musí být provedeno tak, aby nemohlo dojít k poškození během přepravy</w:t>
      </w:r>
      <w:r w:rsidRPr="00732CF0">
        <w:t xml:space="preserve">. </w:t>
      </w:r>
      <w:r w:rsidR="00732CF0" w:rsidRPr="00732CF0">
        <w:rPr>
          <w:bCs/>
        </w:rPr>
        <w:t>Při dodání zboží na paletách je nutno použít europalety podle ČSN EN 13698-1 (1,20 m x 0,80 m).</w:t>
      </w:r>
    </w:p>
    <w:p w14:paraId="0A37501D" w14:textId="77777777" w:rsidR="002E695A" w:rsidRDefault="002E695A" w:rsidP="002E695A">
      <w:pPr>
        <w:jc w:val="both"/>
      </w:pPr>
    </w:p>
    <w:p w14:paraId="2A8954CC" w14:textId="77777777" w:rsidR="00287C52" w:rsidRPr="00287C52" w:rsidRDefault="0054630E" w:rsidP="00287C52">
      <w:pPr>
        <w:rPr>
          <w:bCs/>
        </w:rPr>
      </w:pPr>
      <w:r>
        <w:t>Odbočné</w:t>
      </w:r>
      <w:r w:rsidR="00287C52">
        <w:t xml:space="preserve"> spojky NN</w:t>
      </w:r>
      <w:r w:rsidR="002E695A">
        <w:t xml:space="preserve"> musí být </w:t>
      </w:r>
      <w:r w:rsidR="00287C52">
        <w:t xml:space="preserve">jednotlivě </w:t>
      </w:r>
      <w:r w:rsidR="002E695A">
        <w:t>zabaleny v kartonových krabicích</w:t>
      </w:r>
      <w:r w:rsidR="00287C52">
        <w:t xml:space="preserve"> </w:t>
      </w:r>
      <w:r w:rsidR="00287C52" w:rsidRPr="00287C52">
        <w:t>nebo v igelitových sáčcích umístěných ve společné kartonové krabici</w:t>
      </w:r>
      <w:r w:rsidR="002E695A" w:rsidRPr="00287C52">
        <w:rPr>
          <w:bCs/>
        </w:rPr>
        <w:t xml:space="preserve">. </w:t>
      </w:r>
    </w:p>
    <w:p w14:paraId="5DAB6C7B" w14:textId="77777777" w:rsidR="00FB50A7" w:rsidRPr="00FB50A7" w:rsidRDefault="00FB50A7" w:rsidP="00FB50A7">
      <w:pPr>
        <w:rPr>
          <w:bCs/>
        </w:rPr>
      </w:pPr>
    </w:p>
    <w:p w14:paraId="02EB378F" w14:textId="77777777" w:rsidR="006C660A" w:rsidRDefault="006C660A" w:rsidP="002E695A">
      <w:pPr>
        <w:jc w:val="both"/>
      </w:pPr>
    </w:p>
    <w:p w14:paraId="3EEB9BC8" w14:textId="77777777" w:rsidR="002E695A" w:rsidRDefault="002E695A" w:rsidP="002E695A">
      <w:pPr>
        <w:jc w:val="both"/>
      </w:pPr>
      <w:r>
        <w:t>Jednotlivá balení a případně celkové balení (např. kartonová krabice pro přepravní paletu) musí být označeny následujícími údaji na přední viditelné straně:</w:t>
      </w:r>
    </w:p>
    <w:p w14:paraId="5A78331D" w14:textId="77777777" w:rsidR="0054630E" w:rsidRPr="0054630E" w:rsidRDefault="0054630E" w:rsidP="0054630E">
      <w:pPr>
        <w:pStyle w:val="Odstavecseseznamem"/>
        <w:numPr>
          <w:ilvl w:val="0"/>
          <w:numId w:val="1"/>
        </w:numPr>
        <w:rPr>
          <w:bCs/>
        </w:rPr>
      </w:pPr>
      <w:r w:rsidRPr="0054630E">
        <w:rPr>
          <w:bCs/>
        </w:rPr>
        <w:t>Výrobce a jméno nebo ochranná známka dodavatele</w:t>
      </w:r>
    </w:p>
    <w:p w14:paraId="6B9C3CE9" w14:textId="77777777" w:rsidR="0054630E" w:rsidRPr="0054630E" w:rsidRDefault="0054630E" w:rsidP="0054630E">
      <w:pPr>
        <w:pStyle w:val="Odstavecseseznamem"/>
        <w:numPr>
          <w:ilvl w:val="0"/>
          <w:numId w:val="1"/>
        </w:numPr>
        <w:rPr>
          <w:bCs/>
        </w:rPr>
      </w:pPr>
      <w:r w:rsidRPr="0054630E">
        <w:rPr>
          <w:bCs/>
        </w:rPr>
        <w:t xml:space="preserve">Typové označení, např. Odbočná spojka 1 </w:t>
      </w:r>
      <w:proofErr w:type="spellStart"/>
      <w:r w:rsidRPr="0054630E">
        <w:rPr>
          <w:bCs/>
        </w:rPr>
        <w:t>kV</w:t>
      </w:r>
      <w:proofErr w:type="spellEnd"/>
    </w:p>
    <w:p w14:paraId="5D1C8EC5" w14:textId="77777777" w:rsidR="0054630E" w:rsidRPr="0054630E" w:rsidRDefault="0054630E" w:rsidP="0054630E">
      <w:pPr>
        <w:pStyle w:val="Odstavecseseznamem"/>
        <w:numPr>
          <w:ilvl w:val="0"/>
          <w:numId w:val="1"/>
        </w:numPr>
        <w:rPr>
          <w:bCs/>
        </w:rPr>
      </w:pPr>
      <w:r w:rsidRPr="0054630E">
        <w:rPr>
          <w:bCs/>
        </w:rPr>
        <w:t>Rozsah použití páteřního kabelu a odbočného kabelu</w:t>
      </w:r>
    </w:p>
    <w:p w14:paraId="2867995B" w14:textId="77777777" w:rsidR="0054630E" w:rsidRPr="0054630E" w:rsidRDefault="0054630E" w:rsidP="0054630E">
      <w:pPr>
        <w:pStyle w:val="Odstavecseseznamem"/>
        <w:numPr>
          <w:ilvl w:val="0"/>
          <w:numId w:val="1"/>
        </w:numPr>
        <w:rPr>
          <w:bCs/>
        </w:rPr>
      </w:pPr>
      <w:r w:rsidRPr="0054630E">
        <w:rPr>
          <w:bCs/>
        </w:rPr>
        <w:t>Číslo šarže</w:t>
      </w:r>
    </w:p>
    <w:p w14:paraId="7A3F0EB4" w14:textId="77777777" w:rsidR="0054630E" w:rsidRPr="0054630E" w:rsidRDefault="0054630E" w:rsidP="0054630E">
      <w:pPr>
        <w:pStyle w:val="Odstavecseseznamem"/>
        <w:numPr>
          <w:ilvl w:val="0"/>
          <w:numId w:val="1"/>
        </w:numPr>
        <w:rPr>
          <w:bCs/>
        </w:rPr>
      </w:pPr>
      <w:r w:rsidRPr="0054630E">
        <w:rPr>
          <w:bCs/>
        </w:rPr>
        <w:t>Objem směsi v ml</w:t>
      </w:r>
    </w:p>
    <w:p w14:paraId="31E0AB6F" w14:textId="77777777" w:rsidR="0054630E" w:rsidRPr="0054630E" w:rsidRDefault="0054630E" w:rsidP="0054630E">
      <w:pPr>
        <w:pStyle w:val="Odstavecseseznamem"/>
        <w:numPr>
          <w:ilvl w:val="0"/>
          <w:numId w:val="1"/>
        </w:numPr>
        <w:rPr>
          <w:bCs/>
        </w:rPr>
      </w:pPr>
      <w:r w:rsidRPr="0054630E">
        <w:rPr>
          <w:bCs/>
        </w:rPr>
        <w:t>Doba použitelnosti - "Spotřebujte do data" (měsíc / rok)</w:t>
      </w:r>
    </w:p>
    <w:p w14:paraId="3E97F3CD" w14:textId="77777777" w:rsidR="0054630E" w:rsidRPr="0054630E" w:rsidRDefault="0054630E" w:rsidP="0054630E">
      <w:pPr>
        <w:pStyle w:val="Odstavecseseznamem"/>
        <w:numPr>
          <w:ilvl w:val="0"/>
          <w:numId w:val="1"/>
        </w:numPr>
        <w:rPr>
          <w:bCs/>
        </w:rPr>
      </w:pPr>
      <w:r w:rsidRPr="0054630E">
        <w:rPr>
          <w:bCs/>
        </w:rPr>
        <w:t>Bezpečnostní a zdravotní značení podle příslušných EU nebo právních předpisů</w:t>
      </w:r>
    </w:p>
    <w:p w14:paraId="33221E64" w14:textId="77777777" w:rsidR="0054630E" w:rsidRPr="0054630E" w:rsidRDefault="0054630E" w:rsidP="0054630E">
      <w:pPr>
        <w:pStyle w:val="Odstavecseseznamem"/>
        <w:numPr>
          <w:ilvl w:val="0"/>
          <w:numId w:val="1"/>
        </w:numPr>
        <w:rPr>
          <w:bCs/>
        </w:rPr>
      </w:pPr>
      <w:r w:rsidRPr="0054630E">
        <w:rPr>
          <w:bCs/>
        </w:rPr>
        <w:t>Datum balení</w:t>
      </w:r>
    </w:p>
    <w:p w14:paraId="0A5A1E47" w14:textId="77777777" w:rsidR="00FC6CAC" w:rsidRDefault="00FC6CAC" w:rsidP="002E695A">
      <w:pPr>
        <w:pStyle w:val="Odstavecseseznamem"/>
        <w:numPr>
          <w:ilvl w:val="0"/>
          <w:numId w:val="1"/>
        </w:numPr>
        <w:jc w:val="both"/>
      </w:pPr>
      <w:bookmarkStart w:id="0" w:name="_Hlk2927381"/>
      <w:r w:rsidRPr="0054630E">
        <w:t>Číselné označení</w:t>
      </w:r>
      <w:r>
        <w:t xml:space="preserve"> kupujícího (uvedeno v tabulce níže)</w:t>
      </w:r>
    </w:p>
    <w:p w14:paraId="6A05A809" w14:textId="77777777" w:rsidR="0054630E" w:rsidRDefault="0054630E" w:rsidP="0054630E">
      <w:pPr>
        <w:pStyle w:val="Odstavecseseznamem"/>
        <w:jc w:val="both"/>
      </w:pPr>
    </w:p>
    <w:bookmarkEnd w:id="0"/>
    <w:p w14:paraId="5720F227" w14:textId="77777777" w:rsidR="002E695A" w:rsidRDefault="002E695A" w:rsidP="002E695A">
      <w:pPr>
        <w:jc w:val="both"/>
      </w:pPr>
      <w:r>
        <w:t xml:space="preserve">Balení nebo montážní návod musí obsahovat seznam kompletní dodávky </w:t>
      </w:r>
      <w:r w:rsidR="00287C52">
        <w:t>přímých a přechodových spojek NN</w:t>
      </w:r>
    </w:p>
    <w:p w14:paraId="5A39BBE3" w14:textId="77777777" w:rsidR="002E695A" w:rsidRDefault="002E695A" w:rsidP="002E695A">
      <w:pPr>
        <w:jc w:val="both"/>
      </w:pPr>
    </w:p>
    <w:p w14:paraId="2A5A6F4E" w14:textId="77777777" w:rsidR="00BA762F" w:rsidRPr="00BA762F" w:rsidRDefault="002E695A" w:rsidP="002E695A">
      <w:pPr>
        <w:jc w:val="both"/>
      </w:pPr>
      <w:r>
        <w:t xml:space="preserve">Uchazeč garantuje, že zdarma odebere veškerý obalový a upevňovací materiál, jakož i použité běžné přepravní prostředky (například europalety, </w:t>
      </w:r>
      <w:proofErr w:type="spellStart"/>
      <w:proofErr w:type="gramStart"/>
      <w:r>
        <w:t>gitterboxy</w:t>
      </w:r>
      <w:proofErr w:type="spellEnd"/>
      <w:r>
        <w:t>,</w:t>
      </w:r>
      <w:proofErr w:type="gramEnd"/>
      <w:r>
        <w:t xml:space="preserve"> atd.).</w:t>
      </w:r>
    </w:p>
    <w:p w14:paraId="41C8F396" w14:textId="77777777" w:rsidR="00BA762F" w:rsidRPr="00BA762F" w:rsidRDefault="00BA762F" w:rsidP="002E695A">
      <w:pPr>
        <w:jc w:val="both"/>
      </w:pPr>
    </w:p>
    <w:p w14:paraId="54321933" w14:textId="77777777" w:rsidR="00BA762F" w:rsidRDefault="00FC6CAC" w:rsidP="002E695A">
      <w:pPr>
        <w:jc w:val="both"/>
      </w:pPr>
      <w:bookmarkStart w:id="1" w:name="_Hlk2927346"/>
      <w:r>
        <w:t>Číselné označení kupujícího:</w:t>
      </w:r>
    </w:p>
    <w:bookmarkEnd w:id="1"/>
    <w:p w14:paraId="72A3D3EC" w14:textId="77777777" w:rsidR="00B81CD8" w:rsidRDefault="00B81CD8" w:rsidP="002E695A">
      <w:pPr>
        <w:jc w:val="both"/>
      </w:pPr>
    </w:p>
    <w:p w14:paraId="0D0B940D" w14:textId="77777777" w:rsidR="00B81CD8" w:rsidRPr="00BA762F" w:rsidRDefault="00B81CD8" w:rsidP="002E695A">
      <w:pPr>
        <w:jc w:val="both"/>
      </w:pPr>
    </w:p>
    <w:tbl>
      <w:tblPr>
        <w:tblW w:w="5382"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0"/>
        <w:gridCol w:w="1282"/>
      </w:tblGrid>
      <w:tr w:rsidR="004A3F02" w:rsidRPr="003C306B" w14:paraId="1BDF9B17" w14:textId="37795D56" w:rsidTr="003C306B">
        <w:trPr>
          <w:trHeight w:val="300"/>
        </w:trPr>
        <w:tc>
          <w:tcPr>
            <w:tcW w:w="4100" w:type="dxa"/>
            <w:shd w:val="clear" w:color="auto" w:fill="auto"/>
            <w:noWrap/>
            <w:vAlign w:val="bottom"/>
            <w:hideMark/>
          </w:tcPr>
          <w:p w14:paraId="0344234C" w14:textId="77777777" w:rsidR="004A3F02" w:rsidRPr="003C306B" w:rsidRDefault="004A3F02" w:rsidP="004A3F02">
            <w:pPr>
              <w:rPr>
                <w:rFonts w:cs="Arial"/>
                <w:szCs w:val="20"/>
              </w:rPr>
            </w:pPr>
            <w:r w:rsidRPr="003C306B">
              <w:rPr>
                <w:rFonts w:cs="Arial"/>
                <w:szCs w:val="20"/>
              </w:rPr>
              <w:t>Odbočná spojka BJL1</w:t>
            </w:r>
          </w:p>
        </w:tc>
        <w:tc>
          <w:tcPr>
            <w:tcW w:w="1282" w:type="dxa"/>
            <w:vAlign w:val="bottom"/>
          </w:tcPr>
          <w:p w14:paraId="58FBC2BE" w14:textId="77777777" w:rsidR="004A3F02" w:rsidRPr="003C306B" w:rsidRDefault="004A3F02" w:rsidP="004A3F02">
            <w:pPr>
              <w:rPr>
                <w:rFonts w:cs="Arial"/>
                <w:color w:val="000000"/>
                <w:szCs w:val="20"/>
              </w:rPr>
            </w:pPr>
            <w:r w:rsidRPr="003C306B">
              <w:rPr>
                <w:rFonts w:cs="Arial"/>
                <w:color w:val="000000"/>
                <w:szCs w:val="20"/>
              </w:rPr>
              <w:t>1100000726</w:t>
            </w:r>
          </w:p>
        </w:tc>
      </w:tr>
      <w:tr w:rsidR="004A3F02" w:rsidRPr="003C306B" w14:paraId="786F729F" w14:textId="5442DDC1" w:rsidTr="003C306B">
        <w:trPr>
          <w:trHeight w:val="300"/>
        </w:trPr>
        <w:tc>
          <w:tcPr>
            <w:tcW w:w="4100" w:type="dxa"/>
            <w:shd w:val="clear" w:color="auto" w:fill="auto"/>
            <w:noWrap/>
            <w:vAlign w:val="bottom"/>
            <w:hideMark/>
          </w:tcPr>
          <w:p w14:paraId="3BE16A62" w14:textId="77777777" w:rsidR="004A3F02" w:rsidRPr="003C306B" w:rsidRDefault="004A3F02" w:rsidP="004A3F02">
            <w:pPr>
              <w:rPr>
                <w:rFonts w:cs="Arial"/>
                <w:szCs w:val="20"/>
              </w:rPr>
            </w:pPr>
            <w:r w:rsidRPr="003C306B">
              <w:rPr>
                <w:rFonts w:cs="Arial"/>
                <w:szCs w:val="20"/>
              </w:rPr>
              <w:t>Odbočná spojka BJL2</w:t>
            </w:r>
          </w:p>
        </w:tc>
        <w:tc>
          <w:tcPr>
            <w:tcW w:w="1282" w:type="dxa"/>
            <w:vAlign w:val="bottom"/>
          </w:tcPr>
          <w:p w14:paraId="430E8877" w14:textId="77777777" w:rsidR="004A3F02" w:rsidRPr="003C306B" w:rsidRDefault="004A3F02" w:rsidP="004A3F02">
            <w:pPr>
              <w:rPr>
                <w:rFonts w:cs="Arial"/>
                <w:color w:val="000000"/>
                <w:szCs w:val="20"/>
              </w:rPr>
            </w:pPr>
            <w:r w:rsidRPr="003C306B">
              <w:rPr>
                <w:rFonts w:cs="Arial"/>
                <w:color w:val="000000"/>
                <w:szCs w:val="20"/>
              </w:rPr>
              <w:t>1100102485</w:t>
            </w:r>
          </w:p>
        </w:tc>
      </w:tr>
      <w:tr w:rsidR="008626BC" w14:paraId="6FD3F8F0" w14:textId="77777777" w:rsidTr="710CE338">
        <w:trPr>
          <w:trHeight w:val="300"/>
        </w:trPr>
        <w:tc>
          <w:tcPr>
            <w:tcW w:w="4100" w:type="dxa"/>
            <w:shd w:val="clear" w:color="auto" w:fill="auto"/>
            <w:noWrap/>
            <w:vAlign w:val="bottom"/>
            <w:hideMark/>
          </w:tcPr>
          <w:p w14:paraId="1C6E8433" w14:textId="03F19034" w:rsidR="008626BC" w:rsidRDefault="008626BC" w:rsidP="008626BC">
            <w:pPr>
              <w:rPr>
                <w:rFonts w:cs="Arial"/>
              </w:rPr>
            </w:pPr>
            <w:r w:rsidRPr="710CE338">
              <w:rPr>
                <w:rFonts w:cs="Arial"/>
              </w:rPr>
              <w:t>Odbočná spojka BJL3</w:t>
            </w:r>
          </w:p>
        </w:tc>
        <w:tc>
          <w:tcPr>
            <w:tcW w:w="1282" w:type="dxa"/>
            <w:vAlign w:val="bottom"/>
          </w:tcPr>
          <w:p w14:paraId="4E6FFE2D" w14:textId="44C63C66" w:rsidR="008626BC" w:rsidRDefault="008626BC" w:rsidP="008626BC">
            <w:pPr>
              <w:rPr>
                <w:rFonts w:cs="Arial"/>
                <w:color w:val="000000" w:themeColor="text1"/>
              </w:rPr>
            </w:pPr>
            <w:r>
              <w:rPr>
                <w:rFonts w:cs="Arial"/>
                <w:color w:val="000000" w:themeColor="text1"/>
              </w:rPr>
              <w:t>1100003101</w:t>
            </w:r>
          </w:p>
        </w:tc>
      </w:tr>
      <w:tr w:rsidR="008626BC" w14:paraId="17F1BE7C" w14:textId="77777777" w:rsidTr="710CE338">
        <w:trPr>
          <w:trHeight w:val="300"/>
        </w:trPr>
        <w:tc>
          <w:tcPr>
            <w:tcW w:w="4100" w:type="dxa"/>
            <w:shd w:val="clear" w:color="auto" w:fill="auto"/>
            <w:noWrap/>
            <w:vAlign w:val="bottom"/>
            <w:hideMark/>
          </w:tcPr>
          <w:p w14:paraId="64CCD2E7" w14:textId="7427C996" w:rsidR="008626BC" w:rsidRPr="00186B1C" w:rsidRDefault="008626BC" w:rsidP="008626BC">
            <w:pPr>
              <w:rPr>
                <w:rFonts w:eastAsia="Arial" w:cs="Arial"/>
                <w:szCs w:val="20"/>
              </w:rPr>
            </w:pPr>
            <w:r w:rsidRPr="00186B1C">
              <w:rPr>
                <w:rFonts w:eastAsia="Arial" w:cs="Arial"/>
                <w:szCs w:val="20"/>
              </w:rPr>
              <w:t>Zalévací hmota spojka BJL</w:t>
            </w:r>
          </w:p>
        </w:tc>
        <w:tc>
          <w:tcPr>
            <w:tcW w:w="1282" w:type="dxa"/>
            <w:vAlign w:val="bottom"/>
          </w:tcPr>
          <w:p w14:paraId="0FA8037A" w14:textId="0407DFB0" w:rsidR="008626BC" w:rsidRDefault="008626BC" w:rsidP="008626BC">
            <w:pPr>
              <w:rPr>
                <w:rFonts w:cs="Arial"/>
                <w:color w:val="000000" w:themeColor="text1"/>
              </w:rPr>
            </w:pPr>
            <w:r>
              <w:rPr>
                <w:rFonts w:cs="Arial"/>
                <w:color w:val="000000" w:themeColor="text1"/>
              </w:rPr>
              <w:t>1100002851</w:t>
            </w:r>
          </w:p>
        </w:tc>
      </w:tr>
    </w:tbl>
    <w:p w14:paraId="0E27B00A" w14:textId="77777777" w:rsidR="00BA762F" w:rsidRPr="00BA762F" w:rsidRDefault="00BA762F" w:rsidP="002E695A">
      <w:pPr>
        <w:jc w:val="both"/>
      </w:pPr>
    </w:p>
    <w:p w14:paraId="60061E4C" w14:textId="77777777" w:rsidR="00BA762F" w:rsidRPr="00BA762F" w:rsidRDefault="00BA762F" w:rsidP="002E695A">
      <w:pPr>
        <w:jc w:val="both"/>
      </w:pPr>
    </w:p>
    <w:p w14:paraId="7F713D32" w14:textId="77777777" w:rsidR="00011757" w:rsidRPr="006242AD" w:rsidRDefault="00011757" w:rsidP="00011757">
      <w:pPr>
        <w:rPr>
          <w:rFonts w:cs="Arial"/>
          <w:b/>
          <w:szCs w:val="20"/>
        </w:rPr>
      </w:pPr>
      <w:r w:rsidRPr="006242AD">
        <w:rPr>
          <w:rFonts w:cs="Arial"/>
          <w:b/>
          <w:szCs w:val="20"/>
        </w:rPr>
        <w:t>Podmínky zapůjčení, vrácení a úhrady ceny obalů</w:t>
      </w:r>
    </w:p>
    <w:p w14:paraId="44EAFD9C" w14:textId="77777777" w:rsidR="00011757" w:rsidRPr="00167622" w:rsidRDefault="00011757" w:rsidP="00011757">
      <w:pPr>
        <w:rPr>
          <w:rFonts w:cs="Arial"/>
          <w:szCs w:val="20"/>
        </w:rPr>
      </w:pPr>
    </w:p>
    <w:p w14:paraId="4B94D5A5" w14:textId="77777777" w:rsidR="00011757" w:rsidRDefault="00011757" w:rsidP="00011757">
      <w:pPr>
        <w:spacing w:after="120"/>
        <w:jc w:val="both"/>
        <w:rPr>
          <w:rFonts w:cs="Arial"/>
          <w:szCs w:val="22"/>
        </w:rPr>
      </w:pPr>
    </w:p>
    <w:p w14:paraId="502DFC4C" w14:textId="77777777" w:rsidR="00011757" w:rsidRPr="00EB2427" w:rsidRDefault="00011757" w:rsidP="00011757">
      <w:pPr>
        <w:spacing w:after="120"/>
        <w:jc w:val="both"/>
        <w:rPr>
          <w:rFonts w:cs="Arial"/>
          <w:szCs w:val="22"/>
        </w:rPr>
      </w:pPr>
      <w:r w:rsidRPr="00EB2427">
        <w:rPr>
          <w:rFonts w:cs="Arial"/>
          <w:szCs w:val="22"/>
        </w:rPr>
        <w:t>V případě, že prodávající dodává na vratných obalech (paletách), je kupující oprávněn tyto mít bezplatně půjčeny. Kupující je povinen vratné obaly vrátit zpět prodávajícímu na náklady prodávajícího, nejpozději do 12- ti měsíců od přijetí, popř. po ukončení platnosti smlouvy, pokud se obě strany nedohodnou jinak. Kupující zajistí svoz vratných obalů, které byly dodány do místa plnění mimo centrální sklad, zpět do centrálního skladu.</w:t>
      </w:r>
    </w:p>
    <w:p w14:paraId="0AA2E2D0" w14:textId="77777777" w:rsidR="00011757" w:rsidRPr="00EB2427" w:rsidRDefault="00011757" w:rsidP="00011757">
      <w:pPr>
        <w:spacing w:after="120"/>
        <w:jc w:val="both"/>
        <w:rPr>
          <w:rFonts w:cs="Arial"/>
          <w:szCs w:val="22"/>
        </w:rPr>
      </w:pPr>
      <w:r w:rsidRPr="00EB2427">
        <w:rPr>
          <w:rFonts w:cs="Arial"/>
          <w:szCs w:val="22"/>
        </w:rPr>
        <w:t>V případě nevrácení obalů ve výše uvedeném termínu je prodávající oprávněn nevrácené obaly vyfakturovat. Předmět fakturace musím být oboustranně odsouhlasen. Fakturovaná částka bude odpovídat běžným cenám a bude zohledněno jejich stáří a stav, tedy aktuální zůstatková cena hodnoty vratného obalu.</w:t>
      </w:r>
    </w:p>
    <w:p w14:paraId="3656B9AB" w14:textId="77777777" w:rsidR="00CE6D2A" w:rsidRPr="00BA762F" w:rsidRDefault="00CE6D2A" w:rsidP="002E695A">
      <w:pPr>
        <w:tabs>
          <w:tab w:val="left" w:pos="5138"/>
        </w:tabs>
        <w:jc w:val="both"/>
      </w:pPr>
    </w:p>
    <w:sectPr w:rsidR="00CE6D2A" w:rsidRPr="00BA762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298BF" w14:textId="77777777" w:rsidR="00CC72AF" w:rsidRDefault="00CC72AF" w:rsidP="00CE6D2A">
      <w:r>
        <w:separator/>
      </w:r>
    </w:p>
  </w:endnote>
  <w:endnote w:type="continuationSeparator" w:id="0">
    <w:p w14:paraId="512965EE" w14:textId="77777777" w:rsidR="00CC72AF" w:rsidRDefault="00CC72AF" w:rsidP="00CE6D2A">
      <w:r>
        <w:continuationSeparator/>
      </w:r>
    </w:p>
  </w:endnote>
  <w:endnote w:type="continuationNotice" w:id="1">
    <w:p w14:paraId="45025CE5" w14:textId="77777777" w:rsidR="00580CF8" w:rsidRDefault="00580C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BF702" w14:textId="77777777" w:rsidR="00CC72AF" w:rsidRDefault="00CC72AF" w:rsidP="00CE6D2A">
      <w:r>
        <w:separator/>
      </w:r>
    </w:p>
  </w:footnote>
  <w:footnote w:type="continuationSeparator" w:id="0">
    <w:p w14:paraId="02CEA9AF" w14:textId="77777777" w:rsidR="00CC72AF" w:rsidRDefault="00CC72AF" w:rsidP="00CE6D2A">
      <w:r>
        <w:continuationSeparator/>
      </w:r>
    </w:p>
  </w:footnote>
  <w:footnote w:type="continuationNotice" w:id="1">
    <w:p w14:paraId="535EBCC6" w14:textId="77777777" w:rsidR="00580CF8" w:rsidRDefault="00580C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E7843" w14:textId="77777777" w:rsidR="00FF2047" w:rsidRDefault="00FF2047" w:rsidP="00FF2047">
    <w:pPr>
      <w:pStyle w:val="Zhlav"/>
      <w:jc w:val="right"/>
      <w:rPr>
        <w:b/>
        <w:sz w:val="18"/>
        <w:szCs w:val="20"/>
      </w:rPr>
    </w:pPr>
    <w:r>
      <w:rPr>
        <w:b/>
        <w:sz w:val="18"/>
        <w:szCs w:val="20"/>
      </w:rPr>
      <w:t xml:space="preserve">Číslo smlouvy kupujícího: </w:t>
    </w:r>
    <w:r w:rsidRPr="00953D96">
      <w:rPr>
        <w:b/>
        <w:sz w:val="18"/>
        <w:szCs w:val="20"/>
        <w:highlight w:val="green"/>
      </w:rPr>
      <w:t>doplní zadavatel</w:t>
    </w:r>
  </w:p>
  <w:p w14:paraId="11B6C4E2" w14:textId="77777777" w:rsidR="00FF2047" w:rsidRDefault="000974D5" w:rsidP="000974D5">
    <w:pPr>
      <w:pStyle w:val="Zhlav"/>
      <w:jc w:val="center"/>
      <w:rPr>
        <w:b/>
        <w:sz w:val="18"/>
        <w:szCs w:val="20"/>
        <w:highlight w:val="green"/>
      </w:rPr>
    </w:pPr>
    <w:r>
      <w:rPr>
        <w:b/>
        <w:sz w:val="18"/>
        <w:szCs w:val="20"/>
      </w:rPr>
      <w:t xml:space="preserve">                                                                                                     </w:t>
    </w:r>
    <w:r w:rsidR="00FF2047">
      <w:rPr>
        <w:b/>
        <w:sz w:val="18"/>
        <w:szCs w:val="20"/>
      </w:rPr>
      <w:t xml:space="preserve">Číslo smlouvy prodávajícího: </w:t>
    </w:r>
    <w:r w:rsidR="00FF2047" w:rsidRPr="00953D96">
      <w:rPr>
        <w:b/>
        <w:sz w:val="18"/>
        <w:szCs w:val="20"/>
        <w:highlight w:val="yellow"/>
      </w:rPr>
      <w:t>doplní účastník</w:t>
    </w:r>
  </w:p>
  <w:p w14:paraId="45FB0818" w14:textId="77777777" w:rsidR="00FF2047" w:rsidRDefault="00FF2047" w:rsidP="00FF2047">
    <w:pPr>
      <w:pStyle w:val="Zhlav"/>
      <w:jc w:val="right"/>
      <w:rPr>
        <w:rFonts w:cs="Arial"/>
        <w:b/>
        <w:sz w:val="24"/>
      </w:rPr>
    </w:pPr>
  </w:p>
  <w:p w14:paraId="2027739E" w14:textId="3248DC0D" w:rsidR="00FF2047" w:rsidRPr="004B3BEF" w:rsidRDefault="00FF2047" w:rsidP="00FF2047">
    <w:pPr>
      <w:tabs>
        <w:tab w:val="left" w:pos="0"/>
      </w:tabs>
      <w:spacing w:after="60"/>
      <w:jc w:val="center"/>
      <w:rPr>
        <w:rFonts w:cs="Arial"/>
        <w:b/>
        <w:sz w:val="24"/>
      </w:rPr>
    </w:pPr>
    <w:r w:rsidRPr="004B3BEF">
      <w:rPr>
        <w:rFonts w:cs="Arial"/>
        <w:b/>
        <w:bCs/>
        <w:iCs/>
        <w:sz w:val="24"/>
      </w:rPr>
      <w:t>Dodávky kabelových souborů NN a VN</w:t>
    </w:r>
    <w:r w:rsidRPr="004B3BEF">
      <w:rPr>
        <w:rFonts w:cs="Arial"/>
        <w:b/>
        <w:sz w:val="24"/>
      </w:rPr>
      <w:t xml:space="preserve"> </w:t>
    </w:r>
    <w:r w:rsidR="00855A8F">
      <w:rPr>
        <w:rFonts w:cs="Arial"/>
        <w:b/>
        <w:sz w:val="24"/>
      </w:rPr>
      <w:t>IV</w:t>
    </w:r>
  </w:p>
  <w:p w14:paraId="3713D5F1" w14:textId="77777777" w:rsidR="00CA0964" w:rsidRDefault="00CA0964" w:rsidP="00CA0964">
    <w:pPr>
      <w:tabs>
        <w:tab w:val="left" w:pos="0"/>
      </w:tabs>
      <w:spacing w:after="60"/>
      <w:jc w:val="center"/>
      <w:rPr>
        <w:rFonts w:cs="Arial"/>
        <w:b/>
        <w:u w:val="single"/>
      </w:rPr>
    </w:pPr>
    <w:r>
      <w:rPr>
        <w:rFonts w:cs="Arial"/>
        <w:b/>
        <w:sz w:val="24"/>
      </w:rPr>
      <w:t>část D Kabelové spojky odbočné</w:t>
    </w:r>
  </w:p>
  <w:p w14:paraId="049F31CB" w14:textId="77777777" w:rsidR="004072E8" w:rsidRDefault="004072E8" w:rsidP="00CE6D2A">
    <w:pPr>
      <w:tabs>
        <w:tab w:val="left" w:pos="-1980"/>
        <w:tab w:val="left" w:pos="4680"/>
        <w:tab w:val="left" w:pos="4961"/>
      </w:tabs>
      <w:spacing w:line="280" w:lineRule="atLeast"/>
      <w:jc w:val="center"/>
      <w:rPr>
        <w:rFonts w:cs="Arial"/>
        <w:b/>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958CF"/>
    <w:multiLevelType w:val="hybridMultilevel"/>
    <w:tmpl w:val="AFE0BF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AD52AC5"/>
    <w:multiLevelType w:val="hybridMultilevel"/>
    <w:tmpl w:val="FE72EF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49065302">
    <w:abstractNumId w:val="0"/>
  </w:num>
  <w:num w:numId="2" w16cid:durableId="1947326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D2A"/>
    <w:rsid w:val="00001C9B"/>
    <w:rsid w:val="00011757"/>
    <w:rsid w:val="0003180D"/>
    <w:rsid w:val="00081B68"/>
    <w:rsid w:val="000974D5"/>
    <w:rsid w:val="000A640D"/>
    <w:rsid w:val="000F7B1C"/>
    <w:rsid w:val="0011520B"/>
    <w:rsid w:val="001402C0"/>
    <w:rsid w:val="00142C27"/>
    <w:rsid w:val="00186B1C"/>
    <w:rsid w:val="002013DC"/>
    <w:rsid w:val="00201722"/>
    <w:rsid w:val="00206B79"/>
    <w:rsid w:val="00221108"/>
    <w:rsid w:val="00237843"/>
    <w:rsid w:val="00287C52"/>
    <w:rsid w:val="002C6263"/>
    <w:rsid w:val="002E695A"/>
    <w:rsid w:val="00306F84"/>
    <w:rsid w:val="003C306B"/>
    <w:rsid w:val="003D08B0"/>
    <w:rsid w:val="004072E8"/>
    <w:rsid w:val="00485B52"/>
    <w:rsid w:val="00494AEA"/>
    <w:rsid w:val="004A3F02"/>
    <w:rsid w:val="00524001"/>
    <w:rsid w:val="0054630E"/>
    <w:rsid w:val="00580CF8"/>
    <w:rsid w:val="006C660A"/>
    <w:rsid w:val="006D0005"/>
    <w:rsid w:val="00732CF0"/>
    <w:rsid w:val="007A2CEC"/>
    <w:rsid w:val="00807B31"/>
    <w:rsid w:val="0082771D"/>
    <w:rsid w:val="00855A8F"/>
    <w:rsid w:val="008626BC"/>
    <w:rsid w:val="00873043"/>
    <w:rsid w:val="00890EDE"/>
    <w:rsid w:val="008A2605"/>
    <w:rsid w:val="00904709"/>
    <w:rsid w:val="0092026A"/>
    <w:rsid w:val="0094518E"/>
    <w:rsid w:val="00953D96"/>
    <w:rsid w:val="009577D1"/>
    <w:rsid w:val="00977F2C"/>
    <w:rsid w:val="00A32EBB"/>
    <w:rsid w:val="00A4546F"/>
    <w:rsid w:val="00AA6BE5"/>
    <w:rsid w:val="00B2591B"/>
    <w:rsid w:val="00B81CD8"/>
    <w:rsid w:val="00BA4D69"/>
    <w:rsid w:val="00BA762F"/>
    <w:rsid w:val="00BB4535"/>
    <w:rsid w:val="00C2108C"/>
    <w:rsid w:val="00C44ABA"/>
    <w:rsid w:val="00C4657B"/>
    <w:rsid w:val="00C649A6"/>
    <w:rsid w:val="00CA0964"/>
    <w:rsid w:val="00CC03D9"/>
    <w:rsid w:val="00CC72AF"/>
    <w:rsid w:val="00CD7DD9"/>
    <w:rsid w:val="00CE6D2A"/>
    <w:rsid w:val="00D256C5"/>
    <w:rsid w:val="00D66D0F"/>
    <w:rsid w:val="00D9436B"/>
    <w:rsid w:val="00DA1916"/>
    <w:rsid w:val="00DE47A0"/>
    <w:rsid w:val="00DF1FC9"/>
    <w:rsid w:val="00E07A93"/>
    <w:rsid w:val="00E34AEF"/>
    <w:rsid w:val="00E73241"/>
    <w:rsid w:val="00F511F8"/>
    <w:rsid w:val="00F67737"/>
    <w:rsid w:val="00FA313F"/>
    <w:rsid w:val="00FA426F"/>
    <w:rsid w:val="00FB50A7"/>
    <w:rsid w:val="00FC6CAC"/>
    <w:rsid w:val="00FE435E"/>
    <w:rsid w:val="00FF077E"/>
    <w:rsid w:val="00FF2047"/>
    <w:rsid w:val="00FF2193"/>
    <w:rsid w:val="13966D67"/>
    <w:rsid w:val="24F3D6E1"/>
    <w:rsid w:val="710CE3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C33354A"/>
  <w15:docId w15:val="{12E20591-0E9B-416C-9FA7-8A818746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E6D2A"/>
    <w:pPr>
      <w:spacing w:after="0" w:line="240" w:lineRule="auto"/>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rsid w:val="00CE6D2A"/>
    <w:rPr>
      <w:rFonts w:cs="Times New Roman"/>
      <w:sz w:val="16"/>
      <w:szCs w:val="16"/>
    </w:rPr>
  </w:style>
  <w:style w:type="paragraph" w:styleId="Textkomente">
    <w:name w:val="annotation text"/>
    <w:basedOn w:val="Normln"/>
    <w:link w:val="TextkomenteChar"/>
    <w:uiPriority w:val="99"/>
    <w:semiHidden/>
    <w:rsid w:val="00CE6D2A"/>
    <w:rPr>
      <w:szCs w:val="20"/>
    </w:rPr>
  </w:style>
  <w:style w:type="character" w:customStyle="1" w:styleId="TextkomenteChar">
    <w:name w:val="Text komentáře Char"/>
    <w:basedOn w:val="Standardnpsmoodstavce"/>
    <w:link w:val="Textkomente"/>
    <w:uiPriority w:val="99"/>
    <w:semiHidden/>
    <w:rsid w:val="00CE6D2A"/>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CE6D2A"/>
    <w:rPr>
      <w:rFonts w:ascii="Tahoma" w:hAnsi="Tahoma" w:cs="Tahoma"/>
      <w:sz w:val="16"/>
      <w:szCs w:val="16"/>
    </w:rPr>
  </w:style>
  <w:style w:type="character" w:customStyle="1" w:styleId="TextbublinyChar">
    <w:name w:val="Text bubliny Char"/>
    <w:basedOn w:val="Standardnpsmoodstavce"/>
    <w:link w:val="Textbubliny"/>
    <w:uiPriority w:val="99"/>
    <w:semiHidden/>
    <w:rsid w:val="00CE6D2A"/>
    <w:rPr>
      <w:rFonts w:ascii="Tahoma" w:eastAsia="Times New Roman" w:hAnsi="Tahoma" w:cs="Tahoma"/>
      <w:sz w:val="16"/>
      <w:szCs w:val="16"/>
      <w:lang w:eastAsia="cs-CZ"/>
    </w:rPr>
  </w:style>
  <w:style w:type="paragraph" w:styleId="Zhlav">
    <w:name w:val="header"/>
    <w:basedOn w:val="Normln"/>
    <w:link w:val="ZhlavChar"/>
    <w:unhideWhenUsed/>
    <w:rsid w:val="00CE6D2A"/>
    <w:pPr>
      <w:tabs>
        <w:tab w:val="center" w:pos="4536"/>
        <w:tab w:val="right" w:pos="9072"/>
      </w:tabs>
    </w:pPr>
  </w:style>
  <w:style w:type="character" w:customStyle="1" w:styleId="ZhlavChar">
    <w:name w:val="Záhlaví Char"/>
    <w:basedOn w:val="Standardnpsmoodstavce"/>
    <w:link w:val="Zhlav"/>
    <w:rsid w:val="00CE6D2A"/>
    <w:rPr>
      <w:rFonts w:ascii="Arial" w:eastAsia="Times New Roman" w:hAnsi="Arial" w:cs="Times New Roman"/>
      <w:sz w:val="20"/>
      <w:szCs w:val="24"/>
      <w:lang w:eastAsia="cs-CZ"/>
    </w:rPr>
  </w:style>
  <w:style w:type="paragraph" w:styleId="Zpat">
    <w:name w:val="footer"/>
    <w:basedOn w:val="Normln"/>
    <w:link w:val="ZpatChar"/>
    <w:uiPriority w:val="99"/>
    <w:unhideWhenUsed/>
    <w:rsid w:val="00CE6D2A"/>
    <w:pPr>
      <w:tabs>
        <w:tab w:val="center" w:pos="4536"/>
        <w:tab w:val="right" w:pos="9072"/>
      </w:tabs>
    </w:pPr>
  </w:style>
  <w:style w:type="character" w:customStyle="1" w:styleId="ZpatChar">
    <w:name w:val="Zápatí Char"/>
    <w:basedOn w:val="Standardnpsmoodstavce"/>
    <w:link w:val="Zpat"/>
    <w:uiPriority w:val="99"/>
    <w:rsid w:val="00CE6D2A"/>
    <w:rPr>
      <w:rFonts w:ascii="Arial" w:eastAsia="Times New Roman" w:hAnsi="Arial" w:cs="Times New Roman"/>
      <w:sz w:val="20"/>
      <w:szCs w:val="24"/>
      <w:lang w:eastAsia="cs-CZ"/>
    </w:rPr>
  </w:style>
  <w:style w:type="character" w:customStyle="1" w:styleId="nadpisclanku1">
    <w:name w:val="nadpis_clanku1"/>
    <w:rsid w:val="002E695A"/>
    <w:rPr>
      <w:rFonts w:ascii="Arial" w:hAnsi="Arial" w:cs="Arial" w:hint="default"/>
      <w:b/>
      <w:bCs/>
      <w:color w:val="000000"/>
      <w:sz w:val="20"/>
      <w:szCs w:val="20"/>
    </w:rPr>
  </w:style>
  <w:style w:type="paragraph" w:styleId="Odstavecseseznamem">
    <w:name w:val="List Paragraph"/>
    <w:basedOn w:val="Normln"/>
    <w:uiPriority w:val="34"/>
    <w:qFormat/>
    <w:rsid w:val="002E695A"/>
    <w:pPr>
      <w:ind w:left="720"/>
      <w:contextualSpacing/>
    </w:pPr>
  </w:style>
  <w:style w:type="paragraph" w:customStyle="1" w:styleId="Normln0">
    <w:name w:val="Normální~"/>
    <w:basedOn w:val="Normln"/>
    <w:rsid w:val="00F511F8"/>
    <w:pPr>
      <w:widowControl w:val="0"/>
      <w:jc w:val="both"/>
    </w:pPr>
    <w:rPr>
      <w:noProof/>
      <w:sz w:val="24"/>
      <w:szCs w:val="20"/>
    </w:rPr>
  </w:style>
  <w:style w:type="paragraph" w:styleId="Revize">
    <w:name w:val="Revision"/>
    <w:hidden/>
    <w:uiPriority w:val="99"/>
    <w:semiHidden/>
    <w:rsid w:val="00855A8F"/>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848829">
      <w:bodyDiv w:val="1"/>
      <w:marLeft w:val="0"/>
      <w:marRight w:val="0"/>
      <w:marTop w:val="0"/>
      <w:marBottom w:val="0"/>
      <w:divBdr>
        <w:top w:val="none" w:sz="0" w:space="0" w:color="auto"/>
        <w:left w:val="none" w:sz="0" w:space="0" w:color="auto"/>
        <w:bottom w:val="none" w:sz="0" w:space="0" w:color="auto"/>
        <w:right w:val="none" w:sz="0" w:space="0" w:color="auto"/>
      </w:divBdr>
    </w:div>
    <w:div w:id="320550713">
      <w:bodyDiv w:val="1"/>
      <w:marLeft w:val="0"/>
      <w:marRight w:val="0"/>
      <w:marTop w:val="0"/>
      <w:marBottom w:val="0"/>
      <w:divBdr>
        <w:top w:val="none" w:sz="0" w:space="0" w:color="auto"/>
        <w:left w:val="none" w:sz="0" w:space="0" w:color="auto"/>
        <w:bottom w:val="none" w:sz="0" w:space="0" w:color="auto"/>
        <w:right w:val="none" w:sz="0" w:space="0" w:color="auto"/>
      </w:divBdr>
    </w:div>
    <w:div w:id="329993262">
      <w:bodyDiv w:val="1"/>
      <w:marLeft w:val="0"/>
      <w:marRight w:val="0"/>
      <w:marTop w:val="0"/>
      <w:marBottom w:val="0"/>
      <w:divBdr>
        <w:top w:val="none" w:sz="0" w:space="0" w:color="auto"/>
        <w:left w:val="none" w:sz="0" w:space="0" w:color="auto"/>
        <w:bottom w:val="none" w:sz="0" w:space="0" w:color="auto"/>
        <w:right w:val="none" w:sz="0" w:space="0" w:color="auto"/>
      </w:divBdr>
    </w:div>
    <w:div w:id="1173451302">
      <w:bodyDiv w:val="1"/>
      <w:marLeft w:val="0"/>
      <w:marRight w:val="0"/>
      <w:marTop w:val="0"/>
      <w:marBottom w:val="0"/>
      <w:divBdr>
        <w:top w:val="none" w:sz="0" w:space="0" w:color="auto"/>
        <w:left w:val="none" w:sz="0" w:space="0" w:color="auto"/>
        <w:bottom w:val="none" w:sz="0" w:space="0" w:color="auto"/>
        <w:right w:val="none" w:sz="0" w:space="0" w:color="auto"/>
      </w:divBdr>
    </w:div>
    <w:div w:id="1876582277">
      <w:bodyDiv w:val="1"/>
      <w:marLeft w:val="0"/>
      <w:marRight w:val="0"/>
      <w:marTop w:val="0"/>
      <w:marBottom w:val="0"/>
      <w:divBdr>
        <w:top w:val="none" w:sz="0" w:space="0" w:color="auto"/>
        <w:left w:val="none" w:sz="0" w:space="0" w:color="auto"/>
        <w:bottom w:val="none" w:sz="0" w:space="0" w:color="auto"/>
        <w:right w:val="none" w:sz="0" w:space="0" w:color="auto"/>
      </w:divBdr>
    </w:div>
    <w:div w:id="1983146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1</Pages>
  <Words>315</Words>
  <Characters>1860</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revision>3</cp:revision>
  <dcterms:created xsi:type="dcterms:W3CDTF">2023-09-06T06:18:00Z</dcterms:created>
  <dcterms:modified xsi:type="dcterms:W3CDTF">2023-10-29T19:24:00Z</dcterms:modified>
</cp:coreProperties>
</file>