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CA9D" w14:textId="77777777" w:rsidR="00FB7022" w:rsidRPr="00562199" w:rsidRDefault="00FB7022" w:rsidP="0076474A">
      <w:pPr>
        <w:rPr>
          <w:rFonts w:ascii="Arial Narrow" w:hAnsi="Arial Narrow" w:cstheme="minorHAnsi"/>
          <w:color w:val="FF0000"/>
        </w:rPr>
      </w:pPr>
    </w:p>
    <w:p w14:paraId="75E4AC9E" w14:textId="77777777" w:rsidR="00A75500" w:rsidRPr="003F4422" w:rsidRDefault="00A75500" w:rsidP="0076474A">
      <w:pPr>
        <w:rPr>
          <w:rFonts w:ascii="Arial Narrow" w:hAnsi="Arial Narrow" w:cstheme="minorHAnsi"/>
        </w:rPr>
      </w:pPr>
    </w:p>
    <w:p w14:paraId="4ACE1ADC" w14:textId="77777777" w:rsidR="008909F6" w:rsidRPr="003F4422" w:rsidRDefault="008909F6" w:rsidP="00A75500">
      <w:pPr>
        <w:jc w:val="center"/>
        <w:rPr>
          <w:rFonts w:ascii="Arial Narrow" w:hAnsi="Arial Narrow" w:cstheme="minorHAnsi"/>
          <w:b/>
          <w:sz w:val="52"/>
          <w:szCs w:val="52"/>
        </w:rPr>
      </w:pPr>
    </w:p>
    <w:p w14:paraId="2C5F0FA2" w14:textId="442BEB5A" w:rsidR="008909F6" w:rsidRPr="003F4422" w:rsidRDefault="008909F6" w:rsidP="008909F6">
      <w:pPr>
        <w:spacing w:line="360" w:lineRule="auto"/>
        <w:jc w:val="center"/>
        <w:rPr>
          <w:rFonts w:ascii="Arial Narrow" w:hAnsi="Arial Narrow" w:cstheme="minorHAnsi"/>
          <w:b/>
          <w:sz w:val="36"/>
          <w:szCs w:val="52"/>
        </w:rPr>
      </w:pPr>
      <w:bookmarkStart w:id="0" w:name="_Hlt325995934"/>
      <w:bookmarkEnd w:id="0"/>
      <w:r w:rsidRPr="003F4422">
        <w:rPr>
          <w:rFonts w:ascii="Arial Narrow" w:hAnsi="Arial Narrow" w:cstheme="minorHAnsi"/>
          <w:b/>
          <w:sz w:val="36"/>
          <w:szCs w:val="52"/>
        </w:rPr>
        <w:t xml:space="preserve">PŘÍLOHA Č. </w:t>
      </w:r>
      <w:r w:rsidR="009102E7">
        <w:rPr>
          <w:rFonts w:ascii="Arial Narrow" w:hAnsi="Arial Narrow" w:cstheme="minorHAnsi"/>
          <w:b/>
          <w:sz w:val="36"/>
          <w:szCs w:val="52"/>
        </w:rPr>
        <w:t>7</w:t>
      </w:r>
      <w:r w:rsidR="00844759">
        <w:rPr>
          <w:rFonts w:ascii="Arial Narrow" w:hAnsi="Arial Narrow" w:cstheme="minorHAnsi"/>
          <w:b/>
          <w:sz w:val="36"/>
          <w:szCs w:val="52"/>
        </w:rPr>
        <w:t xml:space="preserve"> Rámcové dohody</w:t>
      </w:r>
    </w:p>
    <w:p w14:paraId="26FDDDA0" w14:textId="2A6E1D82" w:rsidR="00A75500" w:rsidRPr="003F4422" w:rsidRDefault="00A75500" w:rsidP="00786CAE">
      <w:pPr>
        <w:jc w:val="center"/>
        <w:rPr>
          <w:rFonts w:ascii="Arial Narrow" w:hAnsi="Arial Narrow" w:cstheme="minorHAnsi"/>
          <w:b/>
          <w:sz w:val="52"/>
          <w:szCs w:val="52"/>
        </w:rPr>
      </w:pPr>
      <w:r w:rsidRPr="003F4422">
        <w:rPr>
          <w:rFonts w:ascii="Arial Narrow" w:hAnsi="Arial Narrow" w:cstheme="minorHAnsi"/>
          <w:b/>
          <w:sz w:val="52"/>
          <w:szCs w:val="52"/>
        </w:rPr>
        <w:t xml:space="preserve">Technická specifikace </w:t>
      </w:r>
      <w:r w:rsidR="00786CAE">
        <w:rPr>
          <w:rFonts w:ascii="Arial Narrow" w:hAnsi="Arial Narrow" w:cstheme="minorHAnsi"/>
          <w:b/>
          <w:sz w:val="52"/>
          <w:szCs w:val="52"/>
        </w:rPr>
        <w:t>docházkového systému</w:t>
      </w:r>
      <w:r w:rsidR="008909F6" w:rsidRPr="003F4422">
        <w:rPr>
          <w:rFonts w:ascii="Arial Narrow" w:hAnsi="Arial Narrow" w:cstheme="minorHAnsi"/>
          <w:b/>
          <w:sz w:val="52"/>
          <w:szCs w:val="52"/>
        </w:rPr>
        <w:t xml:space="preserve"> </w:t>
      </w:r>
    </w:p>
    <w:p w14:paraId="742C14DE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5A298F5E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076DF9C5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2113AE45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5C7E2A6C" w14:textId="77777777" w:rsidR="00A75500" w:rsidRPr="003F4422" w:rsidRDefault="00A75500" w:rsidP="00A75500">
      <w:pPr>
        <w:spacing w:after="0"/>
        <w:rPr>
          <w:rFonts w:ascii="Arial Narrow" w:hAnsi="Arial Narrow" w:cstheme="minorHAnsi"/>
        </w:rPr>
      </w:pPr>
    </w:p>
    <w:p w14:paraId="6F2E58C8" w14:textId="77777777" w:rsidR="00A75500" w:rsidRPr="003F4422" w:rsidRDefault="00A75500" w:rsidP="00A75500">
      <w:pPr>
        <w:spacing w:after="0"/>
        <w:rPr>
          <w:rFonts w:ascii="Arial Narrow" w:hAnsi="Arial Narrow" w:cstheme="minorHAnsi"/>
        </w:rPr>
      </w:pPr>
    </w:p>
    <w:p w14:paraId="2E3CA48D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678193A1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71098298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14E3EBC5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06D8A36F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40029C03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725B66A8" w14:textId="77777777" w:rsidR="003402A3" w:rsidRDefault="003402A3" w:rsidP="00A75500">
      <w:pPr>
        <w:rPr>
          <w:rFonts w:ascii="Arial Narrow" w:hAnsi="Arial Narrow" w:cstheme="minorHAnsi"/>
        </w:rPr>
      </w:pPr>
    </w:p>
    <w:p w14:paraId="01657688" w14:textId="77777777" w:rsidR="003402A3" w:rsidRDefault="003402A3" w:rsidP="00A75500">
      <w:pPr>
        <w:rPr>
          <w:rFonts w:ascii="Arial Narrow" w:hAnsi="Arial Narrow" w:cstheme="minorHAnsi"/>
        </w:rPr>
      </w:pPr>
    </w:p>
    <w:p w14:paraId="67211A3C" w14:textId="77777777" w:rsidR="003402A3" w:rsidRDefault="003402A3" w:rsidP="00A75500">
      <w:pPr>
        <w:rPr>
          <w:rFonts w:ascii="Arial Narrow" w:hAnsi="Arial Narrow" w:cstheme="minorHAnsi"/>
        </w:rPr>
      </w:pPr>
    </w:p>
    <w:p w14:paraId="009F233C" w14:textId="77777777" w:rsidR="003402A3" w:rsidRDefault="003402A3" w:rsidP="00A75500">
      <w:pPr>
        <w:rPr>
          <w:rFonts w:ascii="Arial Narrow" w:hAnsi="Arial Narrow" w:cstheme="minorHAnsi"/>
        </w:rPr>
      </w:pPr>
    </w:p>
    <w:p w14:paraId="419210E5" w14:textId="77777777" w:rsidR="003402A3" w:rsidRDefault="003402A3" w:rsidP="00A75500">
      <w:pPr>
        <w:rPr>
          <w:rFonts w:ascii="Arial Narrow" w:hAnsi="Arial Narrow" w:cstheme="minorHAnsi"/>
        </w:rPr>
      </w:pPr>
    </w:p>
    <w:p w14:paraId="3DD4AAC9" w14:textId="77777777" w:rsidR="003402A3" w:rsidRDefault="003402A3" w:rsidP="00A75500">
      <w:pPr>
        <w:rPr>
          <w:rFonts w:ascii="Arial Narrow" w:hAnsi="Arial Narrow" w:cstheme="minorHAnsi"/>
        </w:rPr>
      </w:pPr>
    </w:p>
    <w:p w14:paraId="127E010D" w14:textId="77777777" w:rsidR="003402A3" w:rsidRDefault="003402A3" w:rsidP="003402A3">
      <w:pPr>
        <w:spacing w:after="0"/>
        <w:rPr>
          <w:rFonts w:asciiTheme="minorHAnsi" w:hAnsiTheme="minorHAnsi" w:cstheme="minorHAnsi"/>
          <w:sz w:val="18"/>
          <w:szCs w:val="18"/>
          <w:lang w:eastAsia="en-US"/>
        </w:rPr>
      </w:pPr>
    </w:p>
    <w:p w14:paraId="699C2BD5" w14:textId="77777777" w:rsidR="003402A3" w:rsidRDefault="003402A3" w:rsidP="003402A3">
      <w:pPr>
        <w:spacing w:after="0"/>
        <w:rPr>
          <w:rFonts w:asciiTheme="minorHAnsi" w:hAnsiTheme="minorHAnsi" w:cstheme="minorHAnsi"/>
          <w:sz w:val="18"/>
          <w:szCs w:val="18"/>
          <w:lang w:eastAsia="en-US"/>
        </w:rPr>
      </w:pPr>
    </w:p>
    <w:p w14:paraId="3F27EBE4" w14:textId="1B9F0021" w:rsidR="00A75500" w:rsidRPr="003F4422" w:rsidRDefault="00A75500" w:rsidP="00A75500">
      <w:pPr>
        <w:rPr>
          <w:rFonts w:ascii="Arial Narrow" w:hAnsi="Arial Narrow" w:cstheme="minorHAnsi"/>
        </w:rPr>
      </w:pPr>
      <w:r w:rsidRPr="003F4422">
        <w:rPr>
          <w:rFonts w:ascii="Arial Narrow" w:hAnsi="Arial Narrow" w:cstheme="minorHAnsi"/>
        </w:rPr>
        <w:br w:type="page"/>
      </w:r>
    </w:p>
    <w:p w14:paraId="4AC9A143" w14:textId="77777777" w:rsidR="006C0504" w:rsidRPr="003F4422" w:rsidRDefault="006C0504" w:rsidP="0076474A">
      <w:pPr>
        <w:pStyle w:val="Nadpis1"/>
        <w:rPr>
          <w:rFonts w:ascii="Arial Narrow" w:eastAsia="Arial" w:hAnsi="Arial Narrow" w:cstheme="minorHAnsi"/>
        </w:rPr>
      </w:pPr>
      <w:bookmarkStart w:id="1" w:name="_Toc38533971"/>
      <w:r w:rsidRPr="003F4422">
        <w:rPr>
          <w:rFonts w:ascii="Arial Narrow" w:hAnsi="Arial Narrow" w:cstheme="minorHAnsi"/>
        </w:rPr>
        <w:lastRenderedPageBreak/>
        <w:t>Obecné požadavky</w:t>
      </w:r>
      <w:bookmarkEnd w:id="1"/>
    </w:p>
    <w:p w14:paraId="343C6381" w14:textId="77777777" w:rsidR="006C0504" w:rsidRPr="003F4422" w:rsidRDefault="006C0504" w:rsidP="009102E7">
      <w:pPr>
        <w:pStyle w:val="Nadpis2"/>
        <w:numPr>
          <w:ilvl w:val="0"/>
          <w:numId w:val="0"/>
        </w:numPr>
        <w:rPr>
          <w:rFonts w:ascii="Arial Narrow" w:hAnsi="Arial Narrow" w:cstheme="minorHAnsi"/>
        </w:rPr>
      </w:pPr>
      <w:bookmarkStart w:id="2" w:name="_Toc38533972"/>
      <w:r w:rsidRPr="003F4422">
        <w:rPr>
          <w:rFonts w:ascii="Arial Narrow" w:hAnsi="Arial Narrow" w:cstheme="minorHAnsi"/>
        </w:rPr>
        <w:t>Normy a předpisy</w:t>
      </w:r>
      <w:r w:rsidR="005C78E3" w:rsidRPr="003F4422">
        <w:rPr>
          <w:rFonts w:ascii="Arial Narrow" w:hAnsi="Arial Narrow" w:cstheme="minorHAnsi"/>
        </w:rPr>
        <w:t xml:space="preserve"> obecně</w:t>
      </w:r>
      <w:bookmarkEnd w:id="2"/>
    </w:p>
    <w:p w14:paraId="0BC20F61" w14:textId="072CDC85" w:rsidR="003C102B" w:rsidRPr="003F4422" w:rsidRDefault="003C102B" w:rsidP="003C102B">
      <w:pPr>
        <w:rPr>
          <w:rFonts w:ascii="Arial Narrow" w:hAnsi="Arial Narrow" w:cstheme="minorHAnsi"/>
        </w:rPr>
      </w:pPr>
      <w:r w:rsidRPr="003F4422">
        <w:rPr>
          <w:rFonts w:ascii="Arial Narrow" w:hAnsi="Arial Narrow" w:cstheme="minorHAnsi"/>
        </w:rPr>
        <w:t xml:space="preserve">Základní zásadou je, že musejí být dodržovány veškeré normy, pravidla a předpisy, vyhlášky a zákony, které platí v zemi </w:t>
      </w:r>
      <w:r w:rsidR="00694100">
        <w:rPr>
          <w:rFonts w:ascii="Arial Narrow" w:hAnsi="Arial Narrow" w:cstheme="minorHAnsi"/>
        </w:rPr>
        <w:t>Klienta</w:t>
      </w:r>
      <w:r w:rsidRPr="003F4422">
        <w:rPr>
          <w:rFonts w:ascii="Arial Narrow" w:hAnsi="Arial Narrow" w:cstheme="minorHAnsi"/>
        </w:rPr>
        <w:t>, a to i v případě, že nejsou výslovně uvedeny v této technické specifikaci.</w:t>
      </w:r>
    </w:p>
    <w:p w14:paraId="2ED4A29A" w14:textId="3D66C41B" w:rsidR="003C102B" w:rsidRPr="003F4422" w:rsidRDefault="003C102B" w:rsidP="003C102B">
      <w:pPr>
        <w:rPr>
          <w:rFonts w:ascii="Arial Narrow" w:hAnsi="Arial Narrow" w:cstheme="minorHAnsi"/>
        </w:rPr>
      </w:pPr>
      <w:r w:rsidRPr="003F4422">
        <w:rPr>
          <w:rFonts w:ascii="Arial Narrow" w:hAnsi="Arial Narrow" w:cstheme="minorHAnsi"/>
        </w:rPr>
        <w:t xml:space="preserve">Jazykem pro komerční a obchodní jednání je jazyk </w:t>
      </w:r>
      <w:r w:rsidR="00694100">
        <w:rPr>
          <w:rFonts w:ascii="Arial Narrow" w:hAnsi="Arial Narrow" w:cstheme="minorHAnsi"/>
        </w:rPr>
        <w:t>Klienta</w:t>
      </w:r>
      <w:r w:rsidRPr="003F4422">
        <w:rPr>
          <w:rFonts w:ascii="Arial Narrow" w:hAnsi="Arial Narrow" w:cstheme="minorHAnsi"/>
        </w:rPr>
        <w:t>.</w:t>
      </w:r>
    </w:p>
    <w:p w14:paraId="2F2B169B" w14:textId="4EB54F6E" w:rsidR="008340D0" w:rsidRDefault="006C0504" w:rsidP="0076474A">
      <w:pPr>
        <w:rPr>
          <w:rFonts w:ascii="Arial Narrow" w:hAnsi="Arial Narrow" w:cstheme="minorHAnsi"/>
        </w:rPr>
      </w:pPr>
      <w:r w:rsidRPr="003F4422">
        <w:rPr>
          <w:rFonts w:ascii="Arial Narrow" w:hAnsi="Arial Narrow" w:cstheme="minorHAnsi"/>
        </w:rPr>
        <w:t>P</w:t>
      </w:r>
      <w:r w:rsidR="00786CAE">
        <w:rPr>
          <w:rFonts w:ascii="Arial Narrow" w:hAnsi="Arial Narrow" w:cstheme="minorHAnsi"/>
        </w:rPr>
        <w:t>oskytovaný docházkový systém</w:t>
      </w:r>
      <w:r w:rsidRPr="003F4422">
        <w:rPr>
          <w:rFonts w:ascii="Arial Narrow" w:hAnsi="Arial Narrow" w:cstheme="minorHAnsi"/>
        </w:rPr>
        <w:t xml:space="preserve"> musí splňovat</w:t>
      </w:r>
      <w:r w:rsidR="008340D0">
        <w:rPr>
          <w:rFonts w:ascii="Arial Narrow" w:hAnsi="Arial Narrow" w:cstheme="minorHAnsi"/>
        </w:rPr>
        <w:t>:</w:t>
      </w:r>
    </w:p>
    <w:p w14:paraId="702CA5DC" w14:textId="259E7354" w:rsidR="008340D0" w:rsidRPr="003F0817" w:rsidRDefault="00C47EB9" w:rsidP="008340D0">
      <w:pPr>
        <w:pStyle w:val="Odstavecseseznamem"/>
        <w:numPr>
          <w:ilvl w:val="0"/>
          <w:numId w:val="34"/>
        </w:numPr>
        <w:rPr>
          <w:rFonts w:ascii="Arial Narrow" w:hAnsi="Arial Narrow" w:cstheme="minorHAnsi"/>
        </w:rPr>
      </w:pPr>
      <w:r w:rsidRPr="003F0817">
        <w:rPr>
          <w:rFonts w:ascii="Arial Narrow" w:hAnsi="Arial Narrow" w:cstheme="minorHAnsi"/>
        </w:rPr>
        <w:t xml:space="preserve">Legislativu platnou v </w:t>
      </w:r>
      <w:r w:rsidR="006C0504" w:rsidRPr="003F0817">
        <w:rPr>
          <w:rFonts w:ascii="Arial Narrow" w:hAnsi="Arial Narrow" w:cstheme="minorHAnsi"/>
        </w:rPr>
        <w:t>Evropském společenství</w:t>
      </w:r>
      <w:r w:rsidR="006002EA" w:rsidRPr="003F0817">
        <w:rPr>
          <w:rFonts w:ascii="Arial Narrow" w:hAnsi="Arial Narrow" w:cstheme="minorHAnsi"/>
        </w:rPr>
        <w:t xml:space="preserve"> </w:t>
      </w:r>
    </w:p>
    <w:p w14:paraId="493B6494" w14:textId="1CB50B33" w:rsidR="008340D0" w:rsidRPr="003F0817" w:rsidRDefault="006002EA" w:rsidP="008340D0">
      <w:pPr>
        <w:pStyle w:val="Odstavecseseznamem"/>
        <w:numPr>
          <w:ilvl w:val="0"/>
          <w:numId w:val="34"/>
        </w:numPr>
        <w:rPr>
          <w:rFonts w:ascii="Arial Narrow" w:hAnsi="Arial Narrow" w:cstheme="minorHAnsi"/>
        </w:rPr>
      </w:pPr>
      <w:r w:rsidRPr="003F0817">
        <w:rPr>
          <w:rFonts w:ascii="Arial Narrow" w:hAnsi="Arial Narrow" w:cstheme="minorHAnsi"/>
        </w:rPr>
        <w:t>Zákoník práce</w:t>
      </w:r>
      <w:r w:rsidR="008340D0" w:rsidRPr="003F0817">
        <w:rPr>
          <w:rFonts w:ascii="Arial Narrow" w:hAnsi="Arial Narrow" w:cstheme="minorHAnsi"/>
        </w:rPr>
        <w:t xml:space="preserve"> č.</w:t>
      </w:r>
      <w:r w:rsidRPr="003F0817">
        <w:rPr>
          <w:rFonts w:ascii="Arial Narrow" w:hAnsi="Arial Narrow" w:cstheme="minorHAnsi"/>
        </w:rPr>
        <w:t xml:space="preserve"> </w:t>
      </w:r>
      <w:r w:rsidR="008340D0" w:rsidRPr="003F0817">
        <w:rPr>
          <w:rFonts w:ascii="Arial Narrow" w:hAnsi="Arial Narrow" w:cstheme="minorHAnsi"/>
        </w:rPr>
        <w:t xml:space="preserve">262/2006 Sb. </w:t>
      </w:r>
      <w:r w:rsidRPr="003F0817">
        <w:rPr>
          <w:rFonts w:ascii="Arial Narrow" w:hAnsi="Arial Narrow" w:cstheme="minorHAnsi"/>
        </w:rPr>
        <w:t>ve znění pozdějších souvisejících předpisů</w:t>
      </w:r>
    </w:p>
    <w:p w14:paraId="2E6EC7C9" w14:textId="687B6E01" w:rsidR="006C0504" w:rsidRPr="003F0817" w:rsidRDefault="006002EA" w:rsidP="008340D0">
      <w:pPr>
        <w:pStyle w:val="Odstavecseseznamem"/>
        <w:numPr>
          <w:ilvl w:val="0"/>
          <w:numId w:val="34"/>
        </w:numPr>
        <w:rPr>
          <w:rFonts w:ascii="Arial Narrow" w:eastAsia="Arial" w:hAnsi="Arial Narrow" w:cstheme="minorHAnsi"/>
        </w:rPr>
      </w:pPr>
      <w:r w:rsidRPr="003F0817">
        <w:rPr>
          <w:rFonts w:ascii="Arial Narrow" w:hAnsi="Arial Narrow" w:cstheme="minorHAnsi"/>
        </w:rPr>
        <w:t>Zákon o zaměstnanosti č. 435/2004 Sb. ve znění pozdějších předpisů.</w:t>
      </w:r>
    </w:p>
    <w:p w14:paraId="217B0C63" w14:textId="77777777" w:rsidR="007514FE" w:rsidRPr="003F4422" w:rsidRDefault="007514FE" w:rsidP="00E94E92">
      <w:pPr>
        <w:rPr>
          <w:rFonts w:ascii="Arial Narrow" w:hAnsi="Arial Narrow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37"/>
        <w:gridCol w:w="3723"/>
        <w:gridCol w:w="4602"/>
      </w:tblGrid>
      <w:tr w:rsidR="009102E7" w:rsidRPr="003F4422" w14:paraId="07744FB5" w14:textId="77777777" w:rsidTr="009102E7">
        <w:tc>
          <w:tcPr>
            <w:tcW w:w="407" w:type="pct"/>
            <w:vAlign w:val="center"/>
          </w:tcPr>
          <w:p w14:paraId="74CE6F69" w14:textId="77777777" w:rsidR="009102E7" w:rsidRPr="003F4422" w:rsidRDefault="009102E7" w:rsidP="00A747B0">
            <w:pPr>
              <w:tabs>
                <w:tab w:val="left" w:pos="284"/>
              </w:tabs>
              <w:spacing w:before="80"/>
              <w:jc w:val="center"/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</w:pPr>
            <w:r w:rsidRPr="003F4422">
              <w:rPr>
                <w:rFonts w:ascii="Arial Narrow" w:hAnsi="Arial Narrow" w:cstheme="minorHAnsi"/>
                <w:b/>
                <w:sz w:val="18"/>
                <w:szCs w:val="18"/>
              </w:rPr>
              <w:t>#</w:t>
            </w:r>
          </w:p>
        </w:tc>
        <w:tc>
          <w:tcPr>
            <w:tcW w:w="2054" w:type="pct"/>
            <w:vAlign w:val="center"/>
          </w:tcPr>
          <w:p w14:paraId="2E95047C" w14:textId="77777777" w:rsidR="009102E7" w:rsidRPr="003F4422" w:rsidRDefault="009102E7" w:rsidP="00A747B0">
            <w:pPr>
              <w:tabs>
                <w:tab w:val="left" w:pos="284"/>
              </w:tabs>
              <w:spacing w:before="80"/>
              <w:jc w:val="center"/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</w:pPr>
            <w:r w:rsidRPr="003F4422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t>Název parametru</w:t>
            </w:r>
          </w:p>
        </w:tc>
        <w:tc>
          <w:tcPr>
            <w:tcW w:w="2539" w:type="pct"/>
            <w:vAlign w:val="center"/>
          </w:tcPr>
          <w:p w14:paraId="25D9CDE8" w14:textId="6F4DA1CA" w:rsidR="009102E7" w:rsidRPr="003F4422" w:rsidRDefault="009102E7" w:rsidP="00A747B0">
            <w:pPr>
              <w:tabs>
                <w:tab w:val="left" w:pos="284"/>
              </w:tabs>
              <w:spacing w:before="80"/>
              <w:jc w:val="center"/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</w:pPr>
            <w:r w:rsidRPr="003F4422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t xml:space="preserve">Požadavek </w:t>
            </w:r>
            <w:r w:rsidR="00694100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t>Klienta</w:t>
            </w:r>
          </w:p>
        </w:tc>
      </w:tr>
      <w:tr w:rsidR="009102E7" w:rsidRPr="003F4422" w14:paraId="3056E29E" w14:textId="77777777" w:rsidTr="009102E7">
        <w:trPr>
          <w:trHeight w:val="283"/>
        </w:trPr>
        <w:tc>
          <w:tcPr>
            <w:tcW w:w="407" w:type="pct"/>
          </w:tcPr>
          <w:p w14:paraId="652EB48E" w14:textId="1AE42E38" w:rsidR="009102E7" w:rsidRPr="003F4422" w:rsidRDefault="009102E7" w:rsidP="00A747B0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054" w:type="pct"/>
          </w:tcPr>
          <w:p w14:paraId="4BD1A5CB" w14:textId="24DDFDBA" w:rsidR="009102E7" w:rsidRPr="003F4422" w:rsidRDefault="009102E7" w:rsidP="00A747B0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Počet uživatelů / zadavatelů docházky</w:t>
            </w:r>
          </w:p>
        </w:tc>
        <w:tc>
          <w:tcPr>
            <w:tcW w:w="2539" w:type="pct"/>
          </w:tcPr>
          <w:p w14:paraId="44D24067" w14:textId="639692A3" w:rsidR="009102E7" w:rsidRPr="003F4422" w:rsidRDefault="009102E7" w:rsidP="00A747B0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3F4422">
              <w:rPr>
                <w:rFonts w:ascii="Arial Narrow" w:hAnsi="Arial Narrow" w:cstheme="minorHAnsi"/>
                <w:sz w:val="18"/>
                <w:szCs w:val="18"/>
              </w:rPr>
              <w:t xml:space="preserve">- </w:t>
            </w:r>
            <w:r>
              <w:rPr>
                <w:rFonts w:ascii="Arial Narrow" w:hAnsi="Arial Narrow" w:cstheme="minorHAnsi"/>
                <w:sz w:val="18"/>
                <w:szCs w:val="18"/>
              </w:rPr>
              <w:t>minimálně 400 uživatelů / zadavatelů</w:t>
            </w:r>
          </w:p>
          <w:p w14:paraId="27205653" w14:textId="5B546055" w:rsidR="009102E7" w:rsidRPr="003F4422" w:rsidRDefault="009102E7" w:rsidP="00A747B0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  <w:tr w:rsidR="009102E7" w:rsidRPr="003F4422" w14:paraId="424B6AEC" w14:textId="77777777" w:rsidTr="009102E7">
        <w:tc>
          <w:tcPr>
            <w:tcW w:w="407" w:type="pct"/>
          </w:tcPr>
          <w:p w14:paraId="10409135" w14:textId="5EE62725" w:rsidR="009102E7" w:rsidRPr="003F4422" w:rsidRDefault="009102E7" w:rsidP="00A747B0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2054" w:type="pct"/>
          </w:tcPr>
          <w:p w14:paraId="180F4E83" w14:textId="4486B8EA" w:rsidR="009102E7" w:rsidRPr="003F4422" w:rsidRDefault="009102E7" w:rsidP="00A747B0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Počet schvalovatelů</w:t>
            </w:r>
          </w:p>
        </w:tc>
        <w:tc>
          <w:tcPr>
            <w:tcW w:w="2539" w:type="pct"/>
          </w:tcPr>
          <w:p w14:paraId="24E3FE67" w14:textId="2B3FF97A" w:rsidR="009102E7" w:rsidRPr="003F4422" w:rsidRDefault="009102E7" w:rsidP="00A747B0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3F4422">
              <w:rPr>
                <w:rFonts w:ascii="Arial Narrow" w:hAnsi="Arial Narrow" w:cstheme="minorHAnsi"/>
                <w:sz w:val="18"/>
                <w:szCs w:val="18"/>
              </w:rPr>
              <w:t xml:space="preserve">- </w:t>
            </w:r>
            <w:r>
              <w:rPr>
                <w:rFonts w:ascii="Arial Narrow" w:hAnsi="Arial Narrow" w:cstheme="minorHAnsi"/>
                <w:sz w:val="18"/>
                <w:szCs w:val="18"/>
              </w:rPr>
              <w:t>minimálně 130 schvalovatelů</w:t>
            </w:r>
          </w:p>
          <w:p w14:paraId="6E94187F" w14:textId="7E1A5144" w:rsidR="009102E7" w:rsidRPr="003F4422" w:rsidRDefault="009102E7" w:rsidP="00A747B0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  <w:tr w:rsidR="009102E7" w:rsidRPr="003F4422" w14:paraId="2A1D7C81" w14:textId="77777777" w:rsidTr="009102E7">
        <w:tc>
          <w:tcPr>
            <w:tcW w:w="407" w:type="pct"/>
          </w:tcPr>
          <w:p w14:paraId="6251C39D" w14:textId="52CA4279" w:rsidR="009102E7" w:rsidRPr="003F4422" w:rsidRDefault="009102E7" w:rsidP="00200629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2054" w:type="pct"/>
          </w:tcPr>
          <w:p w14:paraId="75CA3CBE" w14:textId="4B1F63A3" w:rsidR="009102E7" w:rsidRPr="003F4422" w:rsidRDefault="009102E7" w:rsidP="00200629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Zadávání a schvalování žádosti o dovolenou a pracovní volno</w:t>
            </w:r>
          </w:p>
        </w:tc>
        <w:tc>
          <w:tcPr>
            <w:tcW w:w="2539" w:type="pct"/>
          </w:tcPr>
          <w:p w14:paraId="2CDBAEB8" w14:textId="2C9614FD" w:rsidR="009102E7" w:rsidRPr="003F4422" w:rsidRDefault="009102E7" w:rsidP="00200629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- možnost zadat žádost o dovolenou a pracovní volno dle překážek na straně zaměstnance dle Zákoníku práce, která bude vedoucím schválena</w:t>
            </w:r>
          </w:p>
        </w:tc>
      </w:tr>
      <w:tr w:rsidR="009102E7" w:rsidRPr="003F4422" w14:paraId="18F7A1EB" w14:textId="77777777" w:rsidTr="009102E7">
        <w:tc>
          <w:tcPr>
            <w:tcW w:w="407" w:type="pct"/>
          </w:tcPr>
          <w:p w14:paraId="315E701D" w14:textId="33691EA3" w:rsidR="009102E7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2054" w:type="pct"/>
          </w:tcPr>
          <w:p w14:paraId="0EFFD4BE" w14:textId="176F89A9" w:rsidR="009102E7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Žádost o schválení nad rámec Zákoníku práce</w:t>
            </w:r>
          </w:p>
        </w:tc>
        <w:tc>
          <w:tcPr>
            <w:tcW w:w="2539" w:type="pct"/>
          </w:tcPr>
          <w:p w14:paraId="07912617" w14:textId="2D00C846" w:rsidR="009102E7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- možnost zadat žádost nad rámec Zákoníku práce, která bude vedoucím schválena</w:t>
            </w:r>
          </w:p>
        </w:tc>
      </w:tr>
      <w:tr w:rsidR="009102E7" w:rsidRPr="003F4422" w14:paraId="7AF2CAF2" w14:textId="77777777" w:rsidTr="009102E7">
        <w:tc>
          <w:tcPr>
            <w:tcW w:w="407" w:type="pct"/>
          </w:tcPr>
          <w:p w14:paraId="0C85393F" w14:textId="62C92E40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2054" w:type="pct"/>
          </w:tcPr>
          <w:p w14:paraId="6DF1CE58" w14:textId="1CFCDD67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Jazyk docházkového systému</w:t>
            </w:r>
          </w:p>
        </w:tc>
        <w:tc>
          <w:tcPr>
            <w:tcW w:w="2539" w:type="pct"/>
          </w:tcPr>
          <w:p w14:paraId="6126120A" w14:textId="47DBE00D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- český jazyk</w:t>
            </w:r>
          </w:p>
        </w:tc>
      </w:tr>
      <w:tr w:rsidR="009102E7" w:rsidRPr="003F4422" w14:paraId="68A85B39" w14:textId="77777777" w:rsidTr="009102E7">
        <w:tc>
          <w:tcPr>
            <w:tcW w:w="407" w:type="pct"/>
          </w:tcPr>
          <w:p w14:paraId="4F60A332" w14:textId="5B0041B0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2054" w:type="pct"/>
          </w:tcPr>
          <w:p w14:paraId="4961839D" w14:textId="4D0B5FCF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Žádost a schválení pracovní cesty</w:t>
            </w:r>
          </w:p>
        </w:tc>
        <w:tc>
          <w:tcPr>
            <w:tcW w:w="2539" w:type="pct"/>
          </w:tcPr>
          <w:p w14:paraId="13842195" w14:textId="73F8CFD8" w:rsidR="009102E7" w:rsidRPr="00461DBD" w:rsidRDefault="009102E7" w:rsidP="00CB32DA">
            <w:pPr>
              <w:spacing w:before="12" w:after="0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- </w:t>
            </w:r>
            <w:r w:rsidRPr="00461DBD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možnost zadat žádost o pracovní cestu, která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bude vedoucím</w:t>
            </w:r>
            <w:r w:rsidRPr="00461DBD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schválena </w:t>
            </w:r>
          </w:p>
          <w:p w14:paraId="36F1B247" w14:textId="57EE0B52" w:rsidR="009102E7" w:rsidRPr="00461DBD" w:rsidRDefault="009102E7" w:rsidP="00CB32DA">
            <w:pPr>
              <w:spacing w:before="12" w:after="0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</w:p>
        </w:tc>
      </w:tr>
      <w:tr w:rsidR="009102E7" w:rsidRPr="003F4422" w14:paraId="3109FB3D" w14:textId="77777777" w:rsidTr="009102E7">
        <w:tc>
          <w:tcPr>
            <w:tcW w:w="407" w:type="pct"/>
          </w:tcPr>
          <w:p w14:paraId="2E127A5A" w14:textId="33E4E11E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2054" w:type="pct"/>
          </w:tcPr>
          <w:p w14:paraId="15EC9A9A" w14:textId="3234DA60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Operační systém</w:t>
            </w:r>
          </w:p>
        </w:tc>
        <w:tc>
          <w:tcPr>
            <w:tcW w:w="2539" w:type="pct"/>
          </w:tcPr>
          <w:p w14:paraId="387F9D5F" w14:textId="592F3EEB" w:rsidR="009102E7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- nezávislý na operačním systému</w:t>
            </w:r>
          </w:p>
          <w:p w14:paraId="112015C8" w14:textId="44E24BB8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  <w:tr w:rsidR="009102E7" w:rsidRPr="003F4422" w14:paraId="31420F1E" w14:textId="77777777" w:rsidTr="009102E7">
        <w:tc>
          <w:tcPr>
            <w:tcW w:w="407" w:type="pct"/>
          </w:tcPr>
          <w:p w14:paraId="66F830E5" w14:textId="6E9D101E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2054" w:type="pct"/>
          </w:tcPr>
          <w:p w14:paraId="61366430" w14:textId="132B4A89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Internetový prohlížeč</w:t>
            </w:r>
          </w:p>
        </w:tc>
        <w:tc>
          <w:tcPr>
            <w:tcW w:w="2539" w:type="pct"/>
          </w:tcPr>
          <w:p w14:paraId="0440329A" w14:textId="7B7E70B5" w:rsidR="009102E7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- nezávislý na internetovém prohlížeči</w:t>
            </w:r>
          </w:p>
          <w:p w14:paraId="3CEF3537" w14:textId="05762F69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  <w:tr w:rsidR="009102E7" w:rsidRPr="003F4422" w14:paraId="70D69F5B" w14:textId="77777777" w:rsidTr="009102E7">
        <w:tc>
          <w:tcPr>
            <w:tcW w:w="407" w:type="pct"/>
          </w:tcPr>
          <w:p w14:paraId="4E4AADC4" w14:textId="1A802F09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2054" w:type="pct"/>
          </w:tcPr>
          <w:p w14:paraId="6BF69900" w14:textId="62D20975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Pevný klient</w:t>
            </w:r>
          </w:p>
        </w:tc>
        <w:tc>
          <w:tcPr>
            <w:tcW w:w="2539" w:type="pct"/>
          </w:tcPr>
          <w:p w14:paraId="2A396C17" w14:textId="341FAB9D" w:rsidR="009102E7" w:rsidRPr="00B150FA" w:rsidRDefault="009102E7" w:rsidP="00CB32DA">
            <w:pPr>
              <w:spacing w:before="12" w:after="0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- </w:t>
            </w:r>
            <w:r w:rsidRPr="00B150FA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bez nutnosti instalace pevného klienta na každý počítač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– online řešení</w:t>
            </w:r>
          </w:p>
          <w:p w14:paraId="1DE6D47A" w14:textId="627F971E" w:rsidR="009102E7" w:rsidRPr="00B150FA" w:rsidRDefault="009102E7" w:rsidP="00CB32DA">
            <w:pPr>
              <w:spacing w:before="12" w:after="0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</w:p>
        </w:tc>
      </w:tr>
      <w:tr w:rsidR="009102E7" w:rsidRPr="003F4422" w14:paraId="46128490" w14:textId="77777777" w:rsidTr="009102E7">
        <w:tc>
          <w:tcPr>
            <w:tcW w:w="407" w:type="pct"/>
          </w:tcPr>
          <w:p w14:paraId="74AC612A" w14:textId="07A8B0F5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2054" w:type="pct"/>
          </w:tcPr>
          <w:p w14:paraId="141872E2" w14:textId="04053105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065F3F">
              <w:rPr>
                <w:rFonts w:ascii="Arial Narrow" w:hAnsi="Arial Narrow" w:cstheme="minorHAnsi"/>
                <w:sz w:val="18"/>
                <w:szCs w:val="18"/>
              </w:rPr>
              <w:t>Podpora mobilní aplikace či online přístup na webové rozhraní</w:t>
            </w:r>
          </w:p>
        </w:tc>
        <w:tc>
          <w:tcPr>
            <w:tcW w:w="2539" w:type="pct"/>
          </w:tcPr>
          <w:p w14:paraId="55EBA4A9" w14:textId="775D0FF4" w:rsidR="009102E7" w:rsidRPr="00B150FA" w:rsidRDefault="009102E7" w:rsidP="00CB32DA">
            <w:pPr>
              <w:spacing w:before="12" w:after="0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- </w:t>
            </w:r>
            <w:r w:rsidRPr="00B150FA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podpora mobilní aplikace případně online přístup na webové rozhraní, které lze aplikovat do mobilního telefonu, tabletu nebo IPadu</w:t>
            </w:r>
          </w:p>
          <w:p w14:paraId="48AC8EE2" w14:textId="6CA92104" w:rsidR="009102E7" w:rsidRPr="003F4422" w:rsidRDefault="009102E7" w:rsidP="00CB32DA">
            <w:pPr>
              <w:spacing w:before="12" w:after="0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  <w:tr w:rsidR="009102E7" w:rsidRPr="003F4422" w14:paraId="1F930760" w14:textId="77777777" w:rsidTr="009102E7">
        <w:tc>
          <w:tcPr>
            <w:tcW w:w="407" w:type="pct"/>
          </w:tcPr>
          <w:p w14:paraId="74C66AE3" w14:textId="318C9733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2054" w:type="pct"/>
          </w:tcPr>
          <w:p w14:paraId="7AFF6FE3" w14:textId="62B9033F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IT administrátor systému</w:t>
            </w:r>
          </w:p>
        </w:tc>
        <w:tc>
          <w:tcPr>
            <w:tcW w:w="2539" w:type="pct"/>
          </w:tcPr>
          <w:p w14:paraId="732FC1AD" w14:textId="32391752" w:rsidR="009102E7" w:rsidRPr="005F401B" w:rsidRDefault="009102E7" w:rsidP="00CB32DA">
            <w:pPr>
              <w:spacing w:before="12" w:after="0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- </w:t>
            </w:r>
            <w:r w:rsidRPr="005F401B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dodavatel má zajištěn vlastního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česky mluvícího</w:t>
            </w:r>
            <w:r w:rsidRPr="005F401B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IT administrátora systému, který umožní flexibilní nastavení a systémové úpravy individuálních parametrů docházkových kont, směn a kalendářů, případně zákonných parametrů docházky</w:t>
            </w:r>
          </w:p>
          <w:p w14:paraId="3474472F" w14:textId="37E0DC77" w:rsidR="009102E7" w:rsidRPr="003F4422" w:rsidRDefault="009102E7" w:rsidP="00CB32DA">
            <w:pPr>
              <w:spacing w:before="12" w:after="0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  <w:tr w:rsidR="009102E7" w:rsidRPr="003F4422" w14:paraId="634063C6" w14:textId="77777777" w:rsidTr="009102E7">
        <w:tc>
          <w:tcPr>
            <w:tcW w:w="407" w:type="pct"/>
          </w:tcPr>
          <w:p w14:paraId="5A798020" w14:textId="54D6E295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2054" w:type="pct"/>
          </w:tcPr>
          <w:p w14:paraId="023539B3" w14:textId="7ACD9E2E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Přehled docházky</w:t>
            </w:r>
          </w:p>
        </w:tc>
        <w:tc>
          <w:tcPr>
            <w:tcW w:w="2539" w:type="pct"/>
          </w:tcPr>
          <w:p w14:paraId="2E7B3B51" w14:textId="3B6086AA" w:rsidR="009102E7" w:rsidRPr="00B150FA" w:rsidRDefault="009102E7" w:rsidP="00CB32DA">
            <w:pPr>
              <w:spacing w:before="12" w:after="0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- </w:t>
            </w:r>
            <w:r w:rsidRPr="00B150FA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systém umožňuje vytvořit podrobný přehled o jednotlivých docházkových hodinách, dovolených a přesčasových </w:t>
            </w:r>
            <w:r w:rsidRPr="00065F3F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hodin do formátu xls.</w:t>
            </w:r>
          </w:p>
          <w:p w14:paraId="4EF334FC" w14:textId="7E911E5A" w:rsidR="009102E7" w:rsidRPr="003F4422" w:rsidRDefault="009102E7" w:rsidP="00CB32DA">
            <w:pPr>
              <w:spacing w:before="12" w:after="0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  <w:tr w:rsidR="009102E7" w:rsidRPr="003F4422" w14:paraId="3964B662" w14:textId="77777777" w:rsidTr="009102E7">
        <w:tc>
          <w:tcPr>
            <w:tcW w:w="407" w:type="pct"/>
          </w:tcPr>
          <w:p w14:paraId="343658B0" w14:textId="1149AEF9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2054" w:type="pct"/>
          </w:tcPr>
          <w:p w14:paraId="23F539F2" w14:textId="414BA975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Report dat</w:t>
            </w:r>
          </w:p>
        </w:tc>
        <w:tc>
          <w:tcPr>
            <w:tcW w:w="2539" w:type="pct"/>
          </w:tcPr>
          <w:p w14:paraId="0EB0B3DD" w14:textId="77777777" w:rsidR="009102E7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- lze reportovat přehledy do tabulek aplikace MS Excel</w:t>
            </w:r>
          </w:p>
          <w:p w14:paraId="11BCC2DF" w14:textId="51BDC629" w:rsidR="009102E7" w:rsidRPr="003F4422" w:rsidRDefault="009102E7" w:rsidP="00CB32DA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</w:tr>
    </w:tbl>
    <w:p w14:paraId="49B1B412" w14:textId="77777777" w:rsidR="005165BA" w:rsidRPr="00FE23BE" w:rsidRDefault="005165BA" w:rsidP="00FE23BE">
      <w:pPr>
        <w:widowControl/>
        <w:ind w:right="0"/>
        <w:rPr>
          <w:rFonts w:ascii="Arial Narrow" w:hAnsi="Arial Narrow" w:cstheme="minorHAnsi"/>
        </w:rPr>
      </w:pPr>
    </w:p>
    <w:sectPr w:rsidR="005165BA" w:rsidRPr="00FE23BE" w:rsidSect="000124BB">
      <w:pgSz w:w="11906" w:h="16838"/>
      <w:pgMar w:top="1417" w:right="1417" w:bottom="1417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84BD7" w14:textId="77777777" w:rsidR="00FC3255" w:rsidRDefault="00FC3255" w:rsidP="0076474A">
      <w:r>
        <w:separator/>
      </w:r>
    </w:p>
  </w:endnote>
  <w:endnote w:type="continuationSeparator" w:id="0">
    <w:p w14:paraId="7DA6957D" w14:textId="77777777" w:rsidR="00FC3255" w:rsidRDefault="00FC3255" w:rsidP="00764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9C0F6" w14:textId="77777777" w:rsidR="00FC3255" w:rsidRDefault="00FC3255" w:rsidP="0076474A">
      <w:r>
        <w:separator/>
      </w:r>
    </w:p>
  </w:footnote>
  <w:footnote w:type="continuationSeparator" w:id="0">
    <w:p w14:paraId="019919DD" w14:textId="77777777" w:rsidR="00FC3255" w:rsidRDefault="00FC3255" w:rsidP="007647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77FEB"/>
    <w:multiLevelType w:val="hybridMultilevel"/>
    <w:tmpl w:val="50B47284"/>
    <w:lvl w:ilvl="0" w:tplc="46B268A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095D"/>
    <w:multiLevelType w:val="hybridMultilevel"/>
    <w:tmpl w:val="181AEBB0"/>
    <w:lvl w:ilvl="0" w:tplc="C5AA984C">
      <w:numFmt w:val="bullet"/>
      <w:lvlText w:val="-"/>
      <w:lvlJc w:val="left"/>
      <w:pPr>
        <w:ind w:left="424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2" w15:restartNumberingAfterBreak="0">
    <w:nsid w:val="0E767CC9"/>
    <w:multiLevelType w:val="hybridMultilevel"/>
    <w:tmpl w:val="E132F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3D61"/>
    <w:multiLevelType w:val="hybridMultilevel"/>
    <w:tmpl w:val="C6962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F6409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B6EBC"/>
    <w:multiLevelType w:val="hybridMultilevel"/>
    <w:tmpl w:val="F410A9BA"/>
    <w:lvl w:ilvl="0" w:tplc="6480166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16649"/>
    <w:multiLevelType w:val="hybridMultilevel"/>
    <w:tmpl w:val="B2F2A130"/>
    <w:lvl w:ilvl="0" w:tplc="69DE02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09D1"/>
    <w:multiLevelType w:val="hybridMultilevel"/>
    <w:tmpl w:val="6756E9B8"/>
    <w:lvl w:ilvl="0" w:tplc="B446988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76122"/>
    <w:multiLevelType w:val="hybridMultilevel"/>
    <w:tmpl w:val="F742687C"/>
    <w:lvl w:ilvl="0" w:tplc="810AE66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B4E94"/>
    <w:multiLevelType w:val="hybridMultilevel"/>
    <w:tmpl w:val="620E2AB4"/>
    <w:lvl w:ilvl="0" w:tplc="79BC88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C385A"/>
    <w:multiLevelType w:val="hybridMultilevel"/>
    <w:tmpl w:val="4B58FE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3036F"/>
    <w:multiLevelType w:val="hybridMultilevel"/>
    <w:tmpl w:val="E4AE7F2A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856D7"/>
    <w:multiLevelType w:val="hybridMultilevel"/>
    <w:tmpl w:val="9210F658"/>
    <w:lvl w:ilvl="0" w:tplc="89341D7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E5897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C59A1"/>
    <w:multiLevelType w:val="hybridMultilevel"/>
    <w:tmpl w:val="44BE9C5C"/>
    <w:lvl w:ilvl="0" w:tplc="EB825D6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03E59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125D3"/>
    <w:multiLevelType w:val="hybridMultilevel"/>
    <w:tmpl w:val="667C3F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A23DD"/>
    <w:multiLevelType w:val="hybridMultilevel"/>
    <w:tmpl w:val="96408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EE69DE"/>
    <w:multiLevelType w:val="hybridMultilevel"/>
    <w:tmpl w:val="91725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643BC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E7A7B39"/>
    <w:multiLevelType w:val="hybridMultilevel"/>
    <w:tmpl w:val="82E62F00"/>
    <w:lvl w:ilvl="0" w:tplc="F624527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F37C65"/>
    <w:multiLevelType w:val="hybridMultilevel"/>
    <w:tmpl w:val="25547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B0DC0"/>
    <w:multiLevelType w:val="hybridMultilevel"/>
    <w:tmpl w:val="84A88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B1EC1"/>
    <w:multiLevelType w:val="hybridMultilevel"/>
    <w:tmpl w:val="37400EEC"/>
    <w:lvl w:ilvl="0" w:tplc="43046572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26483A"/>
    <w:multiLevelType w:val="hybridMultilevel"/>
    <w:tmpl w:val="F628EAE0"/>
    <w:lvl w:ilvl="0" w:tplc="BB1C9058">
      <w:start w:val="1"/>
      <w:numFmt w:val="bullet"/>
      <w:lvlText w:val="-"/>
      <w:lvlJc w:val="left"/>
      <w:pPr>
        <w:ind w:left="424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27" w15:restartNumberingAfterBreak="0">
    <w:nsid w:val="769E4EBB"/>
    <w:multiLevelType w:val="hybridMultilevel"/>
    <w:tmpl w:val="05284430"/>
    <w:lvl w:ilvl="0" w:tplc="98F6808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691194"/>
    <w:multiLevelType w:val="hybridMultilevel"/>
    <w:tmpl w:val="F5508D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6E7B0C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673F59"/>
    <w:multiLevelType w:val="hybridMultilevel"/>
    <w:tmpl w:val="0D70C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557175">
    <w:abstractNumId w:val="18"/>
  </w:num>
  <w:num w:numId="2" w16cid:durableId="2124228963">
    <w:abstractNumId w:val="19"/>
  </w:num>
  <w:num w:numId="3" w16cid:durableId="498928214">
    <w:abstractNumId w:val="21"/>
  </w:num>
  <w:num w:numId="4" w16cid:durableId="1162888903">
    <w:abstractNumId w:val="24"/>
  </w:num>
  <w:num w:numId="5" w16cid:durableId="1651330502">
    <w:abstractNumId w:val="2"/>
  </w:num>
  <w:num w:numId="6" w16cid:durableId="1113674712">
    <w:abstractNumId w:val="30"/>
  </w:num>
  <w:num w:numId="7" w16cid:durableId="1509129449">
    <w:abstractNumId w:val="21"/>
  </w:num>
  <w:num w:numId="8" w16cid:durableId="1381785606">
    <w:abstractNumId w:val="12"/>
  </w:num>
  <w:num w:numId="9" w16cid:durableId="1691371377">
    <w:abstractNumId w:val="23"/>
  </w:num>
  <w:num w:numId="10" w16cid:durableId="1466504613">
    <w:abstractNumId w:val="9"/>
  </w:num>
  <w:num w:numId="11" w16cid:durableId="113016771">
    <w:abstractNumId w:val="21"/>
  </w:num>
  <w:num w:numId="12" w16cid:durableId="428161822">
    <w:abstractNumId w:val="21"/>
  </w:num>
  <w:num w:numId="13" w16cid:durableId="310983595">
    <w:abstractNumId w:val="17"/>
  </w:num>
  <w:num w:numId="14" w16cid:durableId="1221746969">
    <w:abstractNumId w:val="8"/>
  </w:num>
  <w:num w:numId="15" w16cid:durableId="1316060281">
    <w:abstractNumId w:val="29"/>
  </w:num>
  <w:num w:numId="16" w16cid:durableId="2089182937">
    <w:abstractNumId w:val="16"/>
  </w:num>
  <w:num w:numId="17" w16cid:durableId="1422139973">
    <w:abstractNumId w:val="20"/>
  </w:num>
  <w:num w:numId="18" w16cid:durableId="2109737374">
    <w:abstractNumId w:val="14"/>
  </w:num>
  <w:num w:numId="19" w16cid:durableId="1474523829">
    <w:abstractNumId w:val="4"/>
  </w:num>
  <w:num w:numId="20" w16cid:durableId="614677571">
    <w:abstractNumId w:val="28"/>
  </w:num>
  <w:num w:numId="21" w16cid:durableId="1289358867">
    <w:abstractNumId w:val="11"/>
  </w:num>
  <w:num w:numId="22" w16cid:durableId="642582996">
    <w:abstractNumId w:val="6"/>
  </w:num>
  <w:num w:numId="23" w16cid:durableId="1165365053">
    <w:abstractNumId w:val="0"/>
  </w:num>
  <w:num w:numId="24" w16cid:durableId="1524631633">
    <w:abstractNumId w:val="7"/>
  </w:num>
  <w:num w:numId="25" w16cid:durableId="1164012849">
    <w:abstractNumId w:val="10"/>
  </w:num>
  <w:num w:numId="26" w16cid:durableId="54086403">
    <w:abstractNumId w:val="27"/>
  </w:num>
  <w:num w:numId="27" w16cid:durableId="512375176">
    <w:abstractNumId w:val="15"/>
  </w:num>
  <w:num w:numId="28" w16cid:durableId="42754258">
    <w:abstractNumId w:val="26"/>
  </w:num>
  <w:num w:numId="29" w16cid:durableId="1103114167">
    <w:abstractNumId w:val="25"/>
  </w:num>
  <w:num w:numId="30" w16cid:durableId="1602908954">
    <w:abstractNumId w:val="5"/>
  </w:num>
  <w:num w:numId="31" w16cid:durableId="555435692">
    <w:abstractNumId w:val="22"/>
  </w:num>
  <w:num w:numId="32" w16cid:durableId="504321334">
    <w:abstractNumId w:val="1"/>
  </w:num>
  <w:num w:numId="33" w16cid:durableId="1250194234">
    <w:abstractNumId w:val="13"/>
  </w:num>
  <w:num w:numId="34" w16cid:durableId="52968829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34B"/>
    <w:rsid w:val="0000427F"/>
    <w:rsid w:val="00005F94"/>
    <w:rsid w:val="00011452"/>
    <w:rsid w:val="000124BB"/>
    <w:rsid w:val="00012C71"/>
    <w:rsid w:val="00015425"/>
    <w:rsid w:val="00017D74"/>
    <w:rsid w:val="00023AF0"/>
    <w:rsid w:val="00032B6A"/>
    <w:rsid w:val="00036E6C"/>
    <w:rsid w:val="00055B28"/>
    <w:rsid w:val="000564B5"/>
    <w:rsid w:val="000574F5"/>
    <w:rsid w:val="00065F3F"/>
    <w:rsid w:val="0007483D"/>
    <w:rsid w:val="000760CB"/>
    <w:rsid w:val="0008252A"/>
    <w:rsid w:val="000872B2"/>
    <w:rsid w:val="000E212A"/>
    <w:rsid w:val="000E4627"/>
    <w:rsid w:val="000E4E9E"/>
    <w:rsid w:val="000E6304"/>
    <w:rsid w:val="000F0D9F"/>
    <w:rsid w:val="00111058"/>
    <w:rsid w:val="0011177C"/>
    <w:rsid w:val="00113173"/>
    <w:rsid w:val="00113A5D"/>
    <w:rsid w:val="001146CC"/>
    <w:rsid w:val="00116917"/>
    <w:rsid w:val="0012409A"/>
    <w:rsid w:val="0012413B"/>
    <w:rsid w:val="00136C0E"/>
    <w:rsid w:val="001470AD"/>
    <w:rsid w:val="0014756F"/>
    <w:rsid w:val="001701B3"/>
    <w:rsid w:val="0017478A"/>
    <w:rsid w:val="00175300"/>
    <w:rsid w:val="00175BCE"/>
    <w:rsid w:val="001850A9"/>
    <w:rsid w:val="00193085"/>
    <w:rsid w:val="0019524F"/>
    <w:rsid w:val="001A21F4"/>
    <w:rsid w:val="001B3C8F"/>
    <w:rsid w:val="001D5437"/>
    <w:rsid w:val="001E56E5"/>
    <w:rsid w:val="001F09F5"/>
    <w:rsid w:val="00200629"/>
    <w:rsid w:val="00201588"/>
    <w:rsid w:val="00212F5E"/>
    <w:rsid w:val="0022188B"/>
    <w:rsid w:val="00231811"/>
    <w:rsid w:val="00231A4A"/>
    <w:rsid w:val="00236E54"/>
    <w:rsid w:val="00240198"/>
    <w:rsid w:val="00241B31"/>
    <w:rsid w:val="00247966"/>
    <w:rsid w:val="002629A0"/>
    <w:rsid w:val="00263A22"/>
    <w:rsid w:val="0026516C"/>
    <w:rsid w:val="002818B6"/>
    <w:rsid w:val="00284225"/>
    <w:rsid w:val="002917EF"/>
    <w:rsid w:val="00291E31"/>
    <w:rsid w:val="00292BA1"/>
    <w:rsid w:val="002A39C6"/>
    <w:rsid w:val="002B45DB"/>
    <w:rsid w:val="002B5668"/>
    <w:rsid w:val="002B6597"/>
    <w:rsid w:val="002C14CA"/>
    <w:rsid w:val="002C4EE3"/>
    <w:rsid w:val="002D1521"/>
    <w:rsid w:val="002D1A47"/>
    <w:rsid w:val="002E2166"/>
    <w:rsid w:val="002F7243"/>
    <w:rsid w:val="003057B4"/>
    <w:rsid w:val="003112DD"/>
    <w:rsid w:val="003202A6"/>
    <w:rsid w:val="00320A34"/>
    <w:rsid w:val="00324EB7"/>
    <w:rsid w:val="003300FF"/>
    <w:rsid w:val="003310A8"/>
    <w:rsid w:val="003378BE"/>
    <w:rsid w:val="003402A3"/>
    <w:rsid w:val="00340809"/>
    <w:rsid w:val="003468C5"/>
    <w:rsid w:val="00351D69"/>
    <w:rsid w:val="00353D0A"/>
    <w:rsid w:val="00357315"/>
    <w:rsid w:val="00363AFF"/>
    <w:rsid w:val="0037198A"/>
    <w:rsid w:val="003860FA"/>
    <w:rsid w:val="0039139D"/>
    <w:rsid w:val="00391D6D"/>
    <w:rsid w:val="003A432E"/>
    <w:rsid w:val="003B42CD"/>
    <w:rsid w:val="003B79B2"/>
    <w:rsid w:val="003B79FC"/>
    <w:rsid w:val="003C102B"/>
    <w:rsid w:val="003C2A65"/>
    <w:rsid w:val="003D4023"/>
    <w:rsid w:val="003D6414"/>
    <w:rsid w:val="003D70B9"/>
    <w:rsid w:val="003E086A"/>
    <w:rsid w:val="003E1A2E"/>
    <w:rsid w:val="003E6F81"/>
    <w:rsid w:val="003E7253"/>
    <w:rsid w:val="003F0817"/>
    <w:rsid w:val="003F09A5"/>
    <w:rsid w:val="003F173E"/>
    <w:rsid w:val="003F4422"/>
    <w:rsid w:val="00403C27"/>
    <w:rsid w:val="00404F98"/>
    <w:rsid w:val="00407863"/>
    <w:rsid w:val="004103A3"/>
    <w:rsid w:val="00414A9D"/>
    <w:rsid w:val="00416B5C"/>
    <w:rsid w:val="0042399E"/>
    <w:rsid w:val="00437B33"/>
    <w:rsid w:val="00461DBD"/>
    <w:rsid w:val="004620AD"/>
    <w:rsid w:val="004647AE"/>
    <w:rsid w:val="00470C49"/>
    <w:rsid w:val="00475254"/>
    <w:rsid w:val="004818EF"/>
    <w:rsid w:val="00485298"/>
    <w:rsid w:val="004926CE"/>
    <w:rsid w:val="00497BFD"/>
    <w:rsid w:val="004A20CA"/>
    <w:rsid w:val="004A730E"/>
    <w:rsid w:val="004B16A1"/>
    <w:rsid w:val="004B2100"/>
    <w:rsid w:val="004B7E89"/>
    <w:rsid w:val="004C1F99"/>
    <w:rsid w:val="004C62D8"/>
    <w:rsid w:val="004D1FBE"/>
    <w:rsid w:val="004D5D2F"/>
    <w:rsid w:val="004D784D"/>
    <w:rsid w:val="004F1427"/>
    <w:rsid w:val="004F59E5"/>
    <w:rsid w:val="004F5ABD"/>
    <w:rsid w:val="00506890"/>
    <w:rsid w:val="0050772E"/>
    <w:rsid w:val="005165BA"/>
    <w:rsid w:val="00526D18"/>
    <w:rsid w:val="00527CAF"/>
    <w:rsid w:val="00533AFC"/>
    <w:rsid w:val="00545F7C"/>
    <w:rsid w:val="00551921"/>
    <w:rsid w:val="00552CFA"/>
    <w:rsid w:val="00555F13"/>
    <w:rsid w:val="00562030"/>
    <w:rsid w:val="00562199"/>
    <w:rsid w:val="0056564B"/>
    <w:rsid w:val="005733E9"/>
    <w:rsid w:val="00582CDC"/>
    <w:rsid w:val="005835D8"/>
    <w:rsid w:val="00590148"/>
    <w:rsid w:val="005B29DC"/>
    <w:rsid w:val="005B42E9"/>
    <w:rsid w:val="005C78E3"/>
    <w:rsid w:val="005D0BDF"/>
    <w:rsid w:val="005D1747"/>
    <w:rsid w:val="005D2EB5"/>
    <w:rsid w:val="005F12FA"/>
    <w:rsid w:val="005F3CF1"/>
    <w:rsid w:val="005F401B"/>
    <w:rsid w:val="006002EA"/>
    <w:rsid w:val="0060087C"/>
    <w:rsid w:val="00611081"/>
    <w:rsid w:val="006161DF"/>
    <w:rsid w:val="00620FF6"/>
    <w:rsid w:val="006227E9"/>
    <w:rsid w:val="006274C2"/>
    <w:rsid w:val="00630982"/>
    <w:rsid w:val="00630E84"/>
    <w:rsid w:val="00630ECC"/>
    <w:rsid w:val="0063258E"/>
    <w:rsid w:val="00635F18"/>
    <w:rsid w:val="0063755B"/>
    <w:rsid w:val="00637642"/>
    <w:rsid w:val="00641170"/>
    <w:rsid w:val="00651022"/>
    <w:rsid w:val="006510C8"/>
    <w:rsid w:val="00656070"/>
    <w:rsid w:val="00663DAB"/>
    <w:rsid w:val="00672E63"/>
    <w:rsid w:val="0067417D"/>
    <w:rsid w:val="0068715A"/>
    <w:rsid w:val="00694100"/>
    <w:rsid w:val="00697C9C"/>
    <w:rsid w:val="006A312E"/>
    <w:rsid w:val="006B2636"/>
    <w:rsid w:val="006B46E7"/>
    <w:rsid w:val="006B4F59"/>
    <w:rsid w:val="006B60ED"/>
    <w:rsid w:val="006C0504"/>
    <w:rsid w:val="006D4A97"/>
    <w:rsid w:val="006D4E3A"/>
    <w:rsid w:val="006D6C57"/>
    <w:rsid w:val="006E335F"/>
    <w:rsid w:val="006E4BA5"/>
    <w:rsid w:val="006F03A9"/>
    <w:rsid w:val="006F3BF7"/>
    <w:rsid w:val="006F54FA"/>
    <w:rsid w:val="006F5924"/>
    <w:rsid w:val="007077C6"/>
    <w:rsid w:val="0071081D"/>
    <w:rsid w:val="00722C27"/>
    <w:rsid w:val="00726E9E"/>
    <w:rsid w:val="00733B94"/>
    <w:rsid w:val="0073739F"/>
    <w:rsid w:val="00737E79"/>
    <w:rsid w:val="007514FE"/>
    <w:rsid w:val="0076006A"/>
    <w:rsid w:val="0076474A"/>
    <w:rsid w:val="007734B5"/>
    <w:rsid w:val="00776198"/>
    <w:rsid w:val="0078101D"/>
    <w:rsid w:val="00783F77"/>
    <w:rsid w:val="00786CAE"/>
    <w:rsid w:val="00787426"/>
    <w:rsid w:val="007876AD"/>
    <w:rsid w:val="00797988"/>
    <w:rsid w:val="00797C59"/>
    <w:rsid w:val="007A291C"/>
    <w:rsid w:val="007B4B77"/>
    <w:rsid w:val="007C1044"/>
    <w:rsid w:val="007C2C1F"/>
    <w:rsid w:val="007D7A57"/>
    <w:rsid w:val="007E3D48"/>
    <w:rsid w:val="007F14BE"/>
    <w:rsid w:val="007F6C5C"/>
    <w:rsid w:val="00802946"/>
    <w:rsid w:val="00814746"/>
    <w:rsid w:val="00814AC5"/>
    <w:rsid w:val="00814C27"/>
    <w:rsid w:val="008157DA"/>
    <w:rsid w:val="0081620E"/>
    <w:rsid w:val="00820D11"/>
    <w:rsid w:val="0082380C"/>
    <w:rsid w:val="008239CA"/>
    <w:rsid w:val="00832D42"/>
    <w:rsid w:val="008336D9"/>
    <w:rsid w:val="008340D0"/>
    <w:rsid w:val="00844759"/>
    <w:rsid w:val="00853AB3"/>
    <w:rsid w:val="0085468D"/>
    <w:rsid w:val="00857245"/>
    <w:rsid w:val="00857BDB"/>
    <w:rsid w:val="00862FA1"/>
    <w:rsid w:val="00864DB5"/>
    <w:rsid w:val="00865ED3"/>
    <w:rsid w:val="00867E6D"/>
    <w:rsid w:val="00867F32"/>
    <w:rsid w:val="00873765"/>
    <w:rsid w:val="0088130F"/>
    <w:rsid w:val="008841E2"/>
    <w:rsid w:val="00884EFC"/>
    <w:rsid w:val="0089061E"/>
    <w:rsid w:val="008909F6"/>
    <w:rsid w:val="00890C69"/>
    <w:rsid w:val="008A1EF5"/>
    <w:rsid w:val="008B582F"/>
    <w:rsid w:val="008C595C"/>
    <w:rsid w:val="008D6973"/>
    <w:rsid w:val="008D6AE4"/>
    <w:rsid w:val="008E097D"/>
    <w:rsid w:val="008E4E45"/>
    <w:rsid w:val="008E5D22"/>
    <w:rsid w:val="008E6621"/>
    <w:rsid w:val="008E69E5"/>
    <w:rsid w:val="008E7DB2"/>
    <w:rsid w:val="00900FB0"/>
    <w:rsid w:val="00901B4C"/>
    <w:rsid w:val="00902213"/>
    <w:rsid w:val="009102E7"/>
    <w:rsid w:val="0092734B"/>
    <w:rsid w:val="009309AD"/>
    <w:rsid w:val="009318FF"/>
    <w:rsid w:val="009427D4"/>
    <w:rsid w:val="00953214"/>
    <w:rsid w:val="00953627"/>
    <w:rsid w:val="00963C28"/>
    <w:rsid w:val="0097009C"/>
    <w:rsid w:val="00970EE4"/>
    <w:rsid w:val="00980C26"/>
    <w:rsid w:val="00980E5E"/>
    <w:rsid w:val="009A5B6E"/>
    <w:rsid w:val="009B07D8"/>
    <w:rsid w:val="009B0B84"/>
    <w:rsid w:val="009C5CFF"/>
    <w:rsid w:val="009D032A"/>
    <w:rsid w:val="009D5297"/>
    <w:rsid w:val="009E3054"/>
    <w:rsid w:val="009E53B2"/>
    <w:rsid w:val="009F51E6"/>
    <w:rsid w:val="009F5819"/>
    <w:rsid w:val="009F63D1"/>
    <w:rsid w:val="009F7F80"/>
    <w:rsid w:val="00A07A5B"/>
    <w:rsid w:val="00A108F1"/>
    <w:rsid w:val="00A12413"/>
    <w:rsid w:val="00A13F41"/>
    <w:rsid w:val="00A21CB3"/>
    <w:rsid w:val="00A342EC"/>
    <w:rsid w:val="00A446B3"/>
    <w:rsid w:val="00A571E3"/>
    <w:rsid w:val="00A6260B"/>
    <w:rsid w:val="00A71324"/>
    <w:rsid w:val="00A747B0"/>
    <w:rsid w:val="00A75500"/>
    <w:rsid w:val="00A75904"/>
    <w:rsid w:val="00A77348"/>
    <w:rsid w:val="00A83657"/>
    <w:rsid w:val="00A8679F"/>
    <w:rsid w:val="00A94FA1"/>
    <w:rsid w:val="00A955A6"/>
    <w:rsid w:val="00AB440B"/>
    <w:rsid w:val="00AB6187"/>
    <w:rsid w:val="00AC612F"/>
    <w:rsid w:val="00AD3E34"/>
    <w:rsid w:val="00AE0C3F"/>
    <w:rsid w:val="00AE55CD"/>
    <w:rsid w:val="00AF23F1"/>
    <w:rsid w:val="00AF5D58"/>
    <w:rsid w:val="00B0122B"/>
    <w:rsid w:val="00B07AB5"/>
    <w:rsid w:val="00B150FA"/>
    <w:rsid w:val="00B226AB"/>
    <w:rsid w:val="00B2571E"/>
    <w:rsid w:val="00B26935"/>
    <w:rsid w:val="00B27273"/>
    <w:rsid w:val="00B4100D"/>
    <w:rsid w:val="00B4579F"/>
    <w:rsid w:val="00B5253C"/>
    <w:rsid w:val="00B525E1"/>
    <w:rsid w:val="00B81406"/>
    <w:rsid w:val="00B95A9B"/>
    <w:rsid w:val="00B9765A"/>
    <w:rsid w:val="00BA31F2"/>
    <w:rsid w:val="00BA334E"/>
    <w:rsid w:val="00BA615F"/>
    <w:rsid w:val="00BA753A"/>
    <w:rsid w:val="00BB5BCC"/>
    <w:rsid w:val="00BC0D8A"/>
    <w:rsid w:val="00BC0EB2"/>
    <w:rsid w:val="00BC3F2C"/>
    <w:rsid w:val="00BC60DA"/>
    <w:rsid w:val="00BD37BA"/>
    <w:rsid w:val="00C0215D"/>
    <w:rsid w:val="00C12B16"/>
    <w:rsid w:val="00C20BE8"/>
    <w:rsid w:val="00C21BB3"/>
    <w:rsid w:val="00C21FE7"/>
    <w:rsid w:val="00C23013"/>
    <w:rsid w:val="00C23AAF"/>
    <w:rsid w:val="00C26756"/>
    <w:rsid w:val="00C330E4"/>
    <w:rsid w:val="00C366AE"/>
    <w:rsid w:val="00C40976"/>
    <w:rsid w:val="00C41CA8"/>
    <w:rsid w:val="00C457DB"/>
    <w:rsid w:val="00C47EB9"/>
    <w:rsid w:val="00C51E96"/>
    <w:rsid w:val="00C60DB0"/>
    <w:rsid w:val="00C620CC"/>
    <w:rsid w:val="00C63C97"/>
    <w:rsid w:val="00C705C0"/>
    <w:rsid w:val="00C709AB"/>
    <w:rsid w:val="00C7754F"/>
    <w:rsid w:val="00C82FDF"/>
    <w:rsid w:val="00C86E18"/>
    <w:rsid w:val="00C905B9"/>
    <w:rsid w:val="00C91930"/>
    <w:rsid w:val="00CA5E0B"/>
    <w:rsid w:val="00CB32DA"/>
    <w:rsid w:val="00CB60D4"/>
    <w:rsid w:val="00CB757F"/>
    <w:rsid w:val="00CC5FD1"/>
    <w:rsid w:val="00CD13EF"/>
    <w:rsid w:val="00CD661E"/>
    <w:rsid w:val="00CE30AF"/>
    <w:rsid w:val="00CE3545"/>
    <w:rsid w:val="00CE4C6F"/>
    <w:rsid w:val="00CE710D"/>
    <w:rsid w:val="00CF0D6B"/>
    <w:rsid w:val="00D0288C"/>
    <w:rsid w:val="00D0376E"/>
    <w:rsid w:val="00D05FAD"/>
    <w:rsid w:val="00D137C5"/>
    <w:rsid w:val="00D200B5"/>
    <w:rsid w:val="00D22F6A"/>
    <w:rsid w:val="00D30645"/>
    <w:rsid w:val="00D3156C"/>
    <w:rsid w:val="00D31FF6"/>
    <w:rsid w:val="00D40E95"/>
    <w:rsid w:val="00D46680"/>
    <w:rsid w:val="00D60544"/>
    <w:rsid w:val="00D651DA"/>
    <w:rsid w:val="00D661C0"/>
    <w:rsid w:val="00D661FB"/>
    <w:rsid w:val="00D66A87"/>
    <w:rsid w:val="00D71102"/>
    <w:rsid w:val="00D746CE"/>
    <w:rsid w:val="00D849E2"/>
    <w:rsid w:val="00D852A7"/>
    <w:rsid w:val="00D86284"/>
    <w:rsid w:val="00D946AB"/>
    <w:rsid w:val="00DB57E3"/>
    <w:rsid w:val="00DB6F3E"/>
    <w:rsid w:val="00DC0BBD"/>
    <w:rsid w:val="00DC54E6"/>
    <w:rsid w:val="00DD08F7"/>
    <w:rsid w:val="00DD5F3D"/>
    <w:rsid w:val="00DE0AFD"/>
    <w:rsid w:val="00DE67EA"/>
    <w:rsid w:val="00DF2D16"/>
    <w:rsid w:val="00DF5DE6"/>
    <w:rsid w:val="00E052EA"/>
    <w:rsid w:val="00E052F0"/>
    <w:rsid w:val="00E2773E"/>
    <w:rsid w:val="00E32CA5"/>
    <w:rsid w:val="00E33350"/>
    <w:rsid w:val="00E35540"/>
    <w:rsid w:val="00E36BB2"/>
    <w:rsid w:val="00E41358"/>
    <w:rsid w:val="00E4298E"/>
    <w:rsid w:val="00E42B31"/>
    <w:rsid w:val="00E42B6B"/>
    <w:rsid w:val="00E4712C"/>
    <w:rsid w:val="00E47130"/>
    <w:rsid w:val="00E5449F"/>
    <w:rsid w:val="00E76F77"/>
    <w:rsid w:val="00E77071"/>
    <w:rsid w:val="00E81B02"/>
    <w:rsid w:val="00E82CE4"/>
    <w:rsid w:val="00E94E92"/>
    <w:rsid w:val="00EA0537"/>
    <w:rsid w:val="00EA766F"/>
    <w:rsid w:val="00EB3A57"/>
    <w:rsid w:val="00EB42C8"/>
    <w:rsid w:val="00EC3AFB"/>
    <w:rsid w:val="00EE60BD"/>
    <w:rsid w:val="00EF07AE"/>
    <w:rsid w:val="00F05E76"/>
    <w:rsid w:val="00F0679D"/>
    <w:rsid w:val="00F06F5D"/>
    <w:rsid w:val="00F2001F"/>
    <w:rsid w:val="00F20228"/>
    <w:rsid w:val="00F219DA"/>
    <w:rsid w:val="00F363BF"/>
    <w:rsid w:val="00F41B60"/>
    <w:rsid w:val="00F51BEC"/>
    <w:rsid w:val="00F5286A"/>
    <w:rsid w:val="00F53B2C"/>
    <w:rsid w:val="00F5708C"/>
    <w:rsid w:val="00F57FCF"/>
    <w:rsid w:val="00F605C4"/>
    <w:rsid w:val="00F61682"/>
    <w:rsid w:val="00F6245C"/>
    <w:rsid w:val="00F660D7"/>
    <w:rsid w:val="00F76D60"/>
    <w:rsid w:val="00F87791"/>
    <w:rsid w:val="00F8796A"/>
    <w:rsid w:val="00F87DD2"/>
    <w:rsid w:val="00F91641"/>
    <w:rsid w:val="00F92C77"/>
    <w:rsid w:val="00F95C79"/>
    <w:rsid w:val="00F972A1"/>
    <w:rsid w:val="00FA4A10"/>
    <w:rsid w:val="00FA5137"/>
    <w:rsid w:val="00FB0034"/>
    <w:rsid w:val="00FB0B7D"/>
    <w:rsid w:val="00FB0CE9"/>
    <w:rsid w:val="00FB6DCD"/>
    <w:rsid w:val="00FB7022"/>
    <w:rsid w:val="00FC3255"/>
    <w:rsid w:val="00FC363B"/>
    <w:rsid w:val="00FC4F57"/>
    <w:rsid w:val="00FC687E"/>
    <w:rsid w:val="00FE23BE"/>
    <w:rsid w:val="00FE689F"/>
    <w:rsid w:val="00FE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0F9BB"/>
  <w15:docId w15:val="{077508E3-4922-4AC8-8B1B-11A194D6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474A"/>
    <w:pPr>
      <w:widowControl w:val="0"/>
      <w:spacing w:after="120" w:line="240" w:lineRule="auto"/>
      <w:ind w:right="-20"/>
    </w:pPr>
    <w:rPr>
      <w:rFonts w:ascii="Arial" w:hAnsi="Arial" w:cs="Arial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818EF"/>
    <w:pPr>
      <w:keepNext/>
      <w:keepLines/>
      <w:numPr>
        <w:numId w:val="3"/>
      </w:numPr>
      <w:spacing w:before="240"/>
      <w:outlineLvl w:val="0"/>
    </w:pPr>
    <w:rPr>
      <w:rFonts w:eastAsiaTheme="majorEastAsia"/>
      <w:b/>
      <w:bCs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755B"/>
    <w:pPr>
      <w:keepNext/>
      <w:keepLines/>
      <w:numPr>
        <w:ilvl w:val="1"/>
        <w:numId w:val="3"/>
      </w:numPr>
      <w:spacing w:before="240"/>
      <w:outlineLvl w:val="1"/>
    </w:pPr>
    <w:rPr>
      <w:rFonts w:eastAsiaTheme="majorEastAsia"/>
      <w:b/>
      <w:bC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C3F2C"/>
    <w:pPr>
      <w:keepNext/>
      <w:keepLines/>
      <w:numPr>
        <w:ilvl w:val="2"/>
        <w:numId w:val="3"/>
      </w:numPr>
      <w:spacing w:before="240"/>
      <w:outlineLvl w:val="2"/>
    </w:pPr>
    <w:rPr>
      <w:rFonts w:eastAsiaTheme="majorEastAsia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87D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47AE"/>
    <w:pPr>
      <w:widowControl/>
      <w:tabs>
        <w:tab w:val="center" w:pos="4536"/>
        <w:tab w:val="right" w:pos="9072"/>
      </w:tabs>
      <w:spacing w:after="0"/>
    </w:pPr>
    <w:rPr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4647AE"/>
  </w:style>
  <w:style w:type="paragraph" w:styleId="Zpat">
    <w:name w:val="footer"/>
    <w:basedOn w:val="Normln"/>
    <w:link w:val="ZpatChar"/>
    <w:uiPriority w:val="99"/>
    <w:unhideWhenUsed/>
    <w:rsid w:val="004647AE"/>
    <w:pPr>
      <w:widowControl/>
      <w:tabs>
        <w:tab w:val="center" w:pos="4536"/>
        <w:tab w:val="right" w:pos="9072"/>
      </w:tabs>
      <w:spacing w:after="0"/>
    </w:pPr>
    <w:rPr>
      <w:lang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4647AE"/>
  </w:style>
  <w:style w:type="table" w:styleId="Mkatabulky">
    <w:name w:val="Table Grid"/>
    <w:basedOn w:val="Normlntabulka"/>
    <w:uiPriority w:val="59"/>
    <w:rsid w:val="00464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647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7A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818EF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63755B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BC3F2C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87DD2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 w:bidi="cs-CZ"/>
    </w:rPr>
  </w:style>
  <w:style w:type="paragraph" w:styleId="Obsah1">
    <w:name w:val="toc 1"/>
    <w:basedOn w:val="Normln"/>
    <w:next w:val="Normln"/>
    <w:autoRedefine/>
    <w:uiPriority w:val="39"/>
    <w:unhideWhenUsed/>
    <w:rsid w:val="00A07A5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07A5B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A07A5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FC4F5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E5449F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6A31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A31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19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9193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91930"/>
    <w:rPr>
      <w:rFonts w:ascii="Arial" w:hAnsi="Arial" w:cs="Arial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19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1930"/>
    <w:rPr>
      <w:rFonts w:ascii="Arial" w:hAnsi="Arial" w:cs="Arial"/>
      <w:b/>
      <w:bCs/>
      <w:sz w:val="20"/>
      <w:szCs w:val="20"/>
      <w:lang w:eastAsia="cs-CZ" w:bidi="cs-CZ"/>
    </w:rPr>
  </w:style>
  <w:style w:type="paragraph" w:customStyle="1" w:styleId="Normln10">
    <w:name w:val="Normální 10"/>
    <w:link w:val="Normln10Char"/>
    <w:rsid w:val="003C102B"/>
    <w:pPr>
      <w:suppressAutoHyphens/>
      <w:spacing w:before="10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ln10Char">
    <w:name w:val="Normální 10 Char"/>
    <w:basedOn w:val="Standardnpsmoodstavce"/>
    <w:link w:val="Normln10"/>
    <w:rsid w:val="003C102B"/>
    <w:rPr>
      <w:rFonts w:ascii="Arial" w:eastAsia="Times New Roman" w:hAnsi="Arial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F5ABD"/>
    <w:pPr>
      <w:widowControl/>
      <w:spacing w:after="0"/>
      <w:ind w:right="0"/>
      <w:jc w:val="both"/>
    </w:pPr>
    <w:rPr>
      <w:rFonts w:eastAsia="Calibri" w:cs="Times New Roman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F5ABD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4F5ABD"/>
    <w:rPr>
      <w:rFonts w:ascii="Times New Roman" w:hAnsi="Times New Roman" w:cs="Times New Roman" w:hint="default"/>
      <w:vertAlign w:val="superscript"/>
    </w:rPr>
  </w:style>
  <w:style w:type="paragraph" w:styleId="Revize">
    <w:name w:val="Revision"/>
    <w:hidden/>
    <w:uiPriority w:val="99"/>
    <w:semiHidden/>
    <w:rsid w:val="00697C9C"/>
    <w:pPr>
      <w:spacing w:after="0" w:line="240" w:lineRule="auto"/>
    </w:pPr>
    <w:rPr>
      <w:rFonts w:ascii="Arial" w:hAnsi="Arial" w:cs="Arial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21828-DB60-48AA-AE92-A10768DE4F4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3676</TotalTime>
  <Pages>2</Pages>
  <Words>315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Modrinka</dc:creator>
  <cp:keywords/>
  <dc:description/>
  <cp:lastModifiedBy>Jiroušková, Anna</cp:lastModifiedBy>
  <cp:revision>23</cp:revision>
  <cp:lastPrinted>2018-10-16T06:52:00Z</cp:lastPrinted>
  <dcterms:created xsi:type="dcterms:W3CDTF">2023-03-17T07:41:00Z</dcterms:created>
  <dcterms:modified xsi:type="dcterms:W3CDTF">2023-12-12T11:13:00Z</dcterms:modified>
</cp:coreProperties>
</file>