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0C945" w14:textId="77777777" w:rsidR="00261B5C" w:rsidRPr="0088226F" w:rsidRDefault="00261B5C" w:rsidP="00261B5C">
      <w:pPr>
        <w:spacing w:after="0"/>
        <w:jc w:val="right"/>
        <w:rPr>
          <w:rFonts w:ascii="Calibri" w:eastAsia="Arial" w:hAnsi="Calibri" w:cs="Calibri"/>
          <w:b/>
          <w:bCs/>
          <w:sz w:val="22"/>
          <w:szCs w:val="22"/>
        </w:rPr>
      </w:pPr>
      <w:bookmarkStart w:id="0" w:name="_Hlk205882944"/>
      <w:bookmarkStart w:id="1" w:name="_Toc39574105"/>
      <w:bookmarkStart w:id="2" w:name="_Toc39662245"/>
      <w:bookmarkStart w:id="3" w:name="_Toc39665386"/>
      <w:bookmarkStart w:id="4" w:name="_Toc39665546"/>
      <w:r w:rsidRPr="0088226F">
        <w:rPr>
          <w:rFonts w:ascii="Calibri" w:eastAsia="Arial" w:hAnsi="Calibri" w:cs="Calibri"/>
          <w:b/>
          <w:bCs/>
          <w:sz w:val="22"/>
          <w:szCs w:val="22"/>
        </w:rPr>
        <w:t>číslo smlouvy Zadavatele: [</w:t>
      </w:r>
      <w:r w:rsidRPr="0088226F">
        <w:rPr>
          <w:rFonts w:ascii="Calibri" w:eastAsia="Arial" w:hAnsi="Calibri" w:cs="Calibri"/>
          <w:b/>
          <w:bCs/>
          <w:sz w:val="22"/>
          <w:szCs w:val="22"/>
          <w:highlight w:val="green"/>
        </w:rPr>
        <w:t>BUDE DOPLNĚNO PŘED PODPISEM SMLOUVY</w:t>
      </w:r>
      <w:r w:rsidRPr="0088226F">
        <w:rPr>
          <w:rFonts w:ascii="Calibri" w:eastAsia="Arial" w:hAnsi="Calibri" w:cs="Calibri"/>
          <w:b/>
          <w:bCs/>
          <w:sz w:val="22"/>
          <w:szCs w:val="22"/>
        </w:rPr>
        <w:t>]</w:t>
      </w:r>
    </w:p>
    <w:p w14:paraId="0FF62DD1" w14:textId="77777777" w:rsidR="00261B5C" w:rsidRPr="0088226F" w:rsidRDefault="00261B5C" w:rsidP="00261B5C">
      <w:pPr>
        <w:spacing w:after="0"/>
        <w:jc w:val="right"/>
        <w:rPr>
          <w:rFonts w:ascii="Calibri" w:eastAsia="Arial" w:hAnsi="Calibri" w:cs="Calibri"/>
          <w:b/>
          <w:bCs/>
          <w:sz w:val="22"/>
          <w:szCs w:val="22"/>
        </w:rPr>
      </w:pPr>
      <w:r w:rsidRPr="0088226F">
        <w:rPr>
          <w:rFonts w:ascii="Calibri" w:eastAsia="Arial" w:hAnsi="Calibri" w:cs="Calibri"/>
          <w:b/>
          <w:bCs/>
          <w:sz w:val="22"/>
          <w:szCs w:val="22"/>
        </w:rPr>
        <w:t>číslo smlouvy Dodavatele [</w:t>
      </w:r>
      <w:r w:rsidRPr="0088226F">
        <w:rPr>
          <w:rFonts w:ascii="Calibri" w:eastAsia="Arial" w:hAnsi="Calibri" w:cs="Calibri"/>
          <w:b/>
          <w:bCs/>
          <w:sz w:val="22"/>
          <w:szCs w:val="22"/>
          <w:highlight w:val="yellow"/>
        </w:rPr>
        <w:t>BUDE DOPLNĚNO PŘED PODPISEM SMLOUVY</w:t>
      </w:r>
      <w:r w:rsidRPr="0088226F">
        <w:rPr>
          <w:rFonts w:ascii="Calibri" w:eastAsia="Arial" w:hAnsi="Calibri" w:cs="Calibri"/>
          <w:b/>
          <w:bCs/>
          <w:sz w:val="22"/>
          <w:szCs w:val="22"/>
        </w:rPr>
        <w:t>]</w:t>
      </w:r>
      <w:bookmarkEnd w:id="0"/>
    </w:p>
    <w:p w14:paraId="0F79C44D" w14:textId="7ACC57C8" w:rsidR="00D17554" w:rsidRPr="008B09F1" w:rsidRDefault="00D17554" w:rsidP="0015651C">
      <w:pPr>
        <w:jc w:val="center"/>
        <w:rPr>
          <w:rFonts w:cs="Arial"/>
          <w:b/>
          <w:sz w:val="32"/>
          <w:szCs w:val="32"/>
        </w:rPr>
      </w:pPr>
    </w:p>
    <w:p w14:paraId="53E75ED8" w14:textId="77777777" w:rsidR="00D17554" w:rsidRDefault="00D17554" w:rsidP="0015651C">
      <w:pPr>
        <w:jc w:val="center"/>
        <w:rPr>
          <w:rFonts w:cs="Arial"/>
          <w:b/>
          <w:sz w:val="32"/>
        </w:rPr>
      </w:pPr>
      <w:bookmarkStart w:id="5" w:name="_Ref168396985"/>
      <w:bookmarkEnd w:id="5"/>
    </w:p>
    <w:p w14:paraId="0793A3F5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5FAC4D64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5DDBA1DC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3E3A5F7A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33F8F8C7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6A239F07" w14:textId="768D9BE7" w:rsidR="00D17554" w:rsidRDefault="00C321B8" w:rsidP="00C321B8">
      <w:pPr>
        <w:jc w:val="center"/>
        <w:rPr>
          <w:rFonts w:cs="Arial"/>
          <w:b/>
          <w:sz w:val="32"/>
        </w:rPr>
      </w:pPr>
      <w:r>
        <w:rPr>
          <w:rFonts w:cs="Arial"/>
          <w:b/>
          <w:bCs/>
          <w:sz w:val="32"/>
          <w:szCs w:val="32"/>
        </w:rPr>
        <w:t>Příloha č. 1 Rámcové dohody</w:t>
      </w:r>
    </w:p>
    <w:p w14:paraId="47D12AC9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p w14:paraId="72A5C016" w14:textId="329DD3EF" w:rsidR="0015651C" w:rsidRPr="004E5A18" w:rsidRDefault="6520D3D3" w:rsidP="4F3A62C2">
      <w:pPr>
        <w:jc w:val="center"/>
        <w:rPr>
          <w:rFonts w:cs="Arial"/>
          <w:b/>
          <w:bCs/>
          <w:sz w:val="48"/>
          <w:szCs w:val="48"/>
        </w:rPr>
      </w:pPr>
      <w:r w:rsidRPr="4F3A62C2">
        <w:rPr>
          <w:rFonts w:cs="Arial"/>
          <w:b/>
          <w:bCs/>
          <w:sz w:val="48"/>
          <w:szCs w:val="48"/>
        </w:rPr>
        <w:t>“</w:t>
      </w:r>
      <w:r w:rsidR="6929928E" w:rsidRPr="62E0F89C">
        <w:rPr>
          <w:rFonts w:cs="Arial"/>
          <w:b/>
          <w:bCs/>
          <w:sz w:val="48"/>
          <w:szCs w:val="48"/>
        </w:rPr>
        <w:t xml:space="preserve">Technická </w:t>
      </w:r>
      <w:r w:rsidR="6929928E" w:rsidRPr="792F572D">
        <w:rPr>
          <w:rFonts w:cs="Arial"/>
          <w:b/>
          <w:bCs/>
          <w:sz w:val="48"/>
          <w:szCs w:val="48"/>
        </w:rPr>
        <w:t>specifikace</w:t>
      </w:r>
      <w:r w:rsidRPr="4F3A62C2">
        <w:rPr>
          <w:rFonts w:cs="Arial"/>
          <w:b/>
          <w:bCs/>
          <w:sz w:val="48"/>
          <w:szCs w:val="48"/>
        </w:rPr>
        <w:t>“</w:t>
      </w:r>
    </w:p>
    <w:p w14:paraId="7D68F786" w14:textId="77777777" w:rsidR="00D17554" w:rsidRDefault="00D17554" w:rsidP="0015651C">
      <w:pPr>
        <w:jc w:val="center"/>
        <w:rPr>
          <w:rFonts w:cs="Arial"/>
          <w:b/>
          <w:sz w:val="32"/>
        </w:rPr>
      </w:pPr>
    </w:p>
    <w:bookmarkEnd w:id="1"/>
    <w:bookmarkEnd w:id="2"/>
    <w:bookmarkEnd w:id="3"/>
    <w:bookmarkEnd w:id="4"/>
    <w:p w14:paraId="6CF19CFF" w14:textId="42290AEA" w:rsidR="00ED6AF5" w:rsidRDefault="00ED6AF5">
      <w:pPr>
        <w:spacing w:after="0"/>
      </w:pPr>
      <w:r>
        <w:br w:type="page"/>
      </w:r>
    </w:p>
    <w:sdt>
      <w:sdtPr>
        <w:id w:val="1956014243"/>
        <w:docPartObj>
          <w:docPartGallery w:val="Table of Contents"/>
          <w:docPartUnique/>
        </w:docPartObj>
      </w:sdtPr>
      <w:sdtEndPr/>
      <w:sdtContent>
        <w:p w14:paraId="654FEC0E" w14:textId="7D403DE2" w:rsidR="006D6F10" w:rsidRDefault="67F4A0DE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>TOC \o \z \u \h</w:instrText>
          </w:r>
          <w:r>
            <w:fldChar w:fldCharType="separate"/>
          </w:r>
          <w:hyperlink w:anchor="_Toc203036568" w:history="1">
            <w:r w:rsidR="006D6F10" w:rsidRPr="00DD5905">
              <w:rPr>
                <w:rStyle w:val="Hypertextovodkaz"/>
                <w:noProof/>
              </w:rPr>
              <w:t>1</w:t>
            </w:r>
            <w:r w:rsidR="006D6F10"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="006D6F10" w:rsidRPr="00DD5905">
              <w:rPr>
                <w:rStyle w:val="Hypertextovodkaz"/>
                <w:noProof/>
              </w:rPr>
              <w:t>Pojmy a zkratky</w:t>
            </w:r>
            <w:r w:rsidR="006D6F10">
              <w:rPr>
                <w:noProof/>
                <w:webHidden/>
              </w:rPr>
              <w:tab/>
            </w:r>
            <w:r w:rsidR="006D6F10">
              <w:rPr>
                <w:noProof/>
                <w:webHidden/>
              </w:rPr>
              <w:fldChar w:fldCharType="begin"/>
            </w:r>
            <w:r w:rsidR="006D6F10">
              <w:rPr>
                <w:noProof/>
                <w:webHidden/>
              </w:rPr>
              <w:instrText xml:space="preserve"> PAGEREF _Toc203036568 \h </w:instrText>
            </w:r>
            <w:r w:rsidR="006D6F10">
              <w:rPr>
                <w:noProof/>
                <w:webHidden/>
              </w:rPr>
            </w:r>
            <w:r w:rsidR="006D6F10">
              <w:rPr>
                <w:noProof/>
                <w:webHidden/>
              </w:rPr>
              <w:fldChar w:fldCharType="separate"/>
            </w:r>
            <w:r w:rsidR="006D6F10">
              <w:rPr>
                <w:noProof/>
                <w:webHidden/>
              </w:rPr>
              <w:t>3</w:t>
            </w:r>
            <w:r w:rsidR="006D6F10">
              <w:rPr>
                <w:noProof/>
                <w:webHidden/>
              </w:rPr>
              <w:fldChar w:fldCharType="end"/>
            </w:r>
          </w:hyperlink>
        </w:p>
        <w:p w14:paraId="461FC1A8" w14:textId="1300BBF8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69" w:history="1">
            <w:r w:rsidRPr="00DD5905">
              <w:rPr>
                <w:rStyle w:val="Hypertextovodkaz"/>
                <w:noProof/>
              </w:rPr>
              <w:t>2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Interpretace klíčových slov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52B70" w14:textId="2325B209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70" w:history="1">
            <w:r w:rsidRPr="00DD5905">
              <w:rPr>
                <w:rStyle w:val="Hypertextovodkaz"/>
                <w:noProof/>
              </w:rPr>
              <w:t>3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Pokyny k vyplnění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046A0" w14:textId="5F532D8A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71" w:history="1">
            <w:r w:rsidRPr="00DD5905">
              <w:rPr>
                <w:rStyle w:val="Hypertextovodkaz"/>
                <w:noProof/>
              </w:rPr>
              <w:t>4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Hardware serverů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220EB" w14:textId="677DE837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72" w:history="1">
            <w:r w:rsidRPr="00DD5905">
              <w:rPr>
                <w:rStyle w:val="Hypertextovodkaz"/>
                <w:noProof/>
                <w:lang w:val="en-US"/>
              </w:rPr>
              <w:t>4.1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  <w:lang w:val="en-US"/>
              </w:rPr>
              <w:t xml:space="preserve">Server role hypervisor </w:t>
            </w:r>
            <w:r w:rsidRPr="00DD5905">
              <w:rPr>
                <w:rStyle w:val="Hypertextovodkaz"/>
                <w:noProof/>
              </w:rPr>
              <w:t>běžný</w:t>
            </w:r>
            <w:r w:rsidRPr="00DD5905">
              <w:rPr>
                <w:rStyle w:val="Hypertextovodkaz"/>
                <w:noProof/>
                <w:lang w:val="en-US"/>
              </w:rPr>
              <w:t xml:space="preserve"> workload – </w:t>
            </w:r>
            <w:r w:rsidRPr="00DD5905">
              <w:rPr>
                <w:rStyle w:val="Hypertextovodkaz"/>
                <w:noProof/>
              </w:rPr>
              <w:t>konfigurace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C5CB70" w14:textId="1E0793DD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74" w:history="1">
            <w:r w:rsidRPr="00DD5905">
              <w:rPr>
                <w:rStyle w:val="Hypertextovodkaz"/>
                <w:noProof/>
              </w:rPr>
              <w:t>4.2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  <w:lang w:val="en-US"/>
              </w:rPr>
              <w:t>Server role hypervisor DBS – konfigurace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A4919" w14:textId="722D2D66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77" w:history="1">
            <w:r w:rsidRPr="00DD5905">
              <w:rPr>
                <w:rStyle w:val="Hypertextovodkaz"/>
                <w:noProof/>
              </w:rPr>
              <w:t>4.3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  <w:lang w:val="en-US"/>
              </w:rPr>
              <w:t>Server role backup server – konfigurace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333E0" w14:textId="23EBE9A2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80" w:history="1">
            <w:r w:rsidRPr="00DD5905">
              <w:rPr>
                <w:rStyle w:val="Hypertextovodkaz"/>
                <w:noProof/>
              </w:rPr>
              <w:t>4.4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Server role KB sonda server – konfigurace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9F284" w14:textId="53C09E1E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83" w:history="1">
            <w:r w:rsidRPr="00DD5905">
              <w:rPr>
                <w:rStyle w:val="Hypertextovodkaz"/>
                <w:noProof/>
              </w:rPr>
              <w:t>4.5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Server role KB DC server – konfigurace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97923" w14:textId="5FB6F0A3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85" w:history="1">
            <w:r w:rsidRPr="00DD5905">
              <w:rPr>
                <w:rStyle w:val="Hypertextovodkaz"/>
                <w:noProof/>
              </w:rPr>
              <w:t>5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Software management serverů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8FC9F" w14:textId="5F7C299F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86" w:history="1">
            <w:r w:rsidRPr="00DD5905">
              <w:rPr>
                <w:rStyle w:val="Hypertextovodkaz"/>
                <w:noProof/>
              </w:rPr>
              <w:t>6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Hardware diskové úložiště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02F7D" w14:textId="2ABC7480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87" w:history="1">
            <w:r w:rsidRPr="00DD5905">
              <w:rPr>
                <w:rStyle w:val="Hypertextovodkaz"/>
                <w:noProof/>
              </w:rPr>
              <w:t>6.1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Technické konfigurace storage 1 OT: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A8C14" w14:textId="44FF70A6" w:rsidR="006D6F10" w:rsidRDefault="006D6F10">
          <w:pPr>
            <w:pStyle w:val="Obsah2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91" w:history="1">
            <w:r w:rsidRPr="00DD5905">
              <w:rPr>
                <w:rStyle w:val="Hypertextovodkaz"/>
                <w:noProof/>
              </w:rPr>
              <w:t>6.2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Technické konfigurace storage 2 OT: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CA18D" w14:textId="01A9841C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96" w:history="1">
            <w:r w:rsidRPr="00DD5905">
              <w:rPr>
                <w:rStyle w:val="Hypertextovodkaz"/>
                <w:noProof/>
              </w:rPr>
              <w:t>7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Software diskové uložiště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E603C" w14:textId="2165088F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598" w:history="1">
            <w:r w:rsidRPr="00DD5905">
              <w:rPr>
                <w:rStyle w:val="Hypertextovodkaz"/>
                <w:noProof/>
              </w:rPr>
              <w:t>8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Hardware úložiště zálohy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EB89D" w14:textId="7E985F93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602" w:history="1">
            <w:r w:rsidRPr="00DD5905">
              <w:rPr>
                <w:rStyle w:val="Hypertextovodkaz"/>
                <w:noProof/>
              </w:rPr>
              <w:t>9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Software managementu pro úložiště zálohy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D1834" w14:textId="2A64F9F1" w:rsidR="006D6F10" w:rsidRDefault="006D6F10">
          <w:pPr>
            <w:pStyle w:val="Obsah1"/>
            <w:rPr>
              <w:rFonts w:cstheme="minorBidi"/>
              <w:noProof/>
              <w:kern w:val="2"/>
              <w:lang w:eastAsia="cs-CZ"/>
              <w14:ligatures w14:val="standardContextual"/>
            </w:rPr>
          </w:pPr>
          <w:hyperlink w:anchor="_Toc203036604" w:history="1">
            <w:r w:rsidRPr="00DD5905">
              <w:rPr>
                <w:rStyle w:val="Hypertextovodkaz"/>
                <w:noProof/>
              </w:rPr>
              <w:t>10</w:t>
            </w:r>
            <w:r>
              <w:rPr>
                <w:rFonts w:cstheme="minorBidi"/>
                <w:noProof/>
                <w:kern w:val="2"/>
                <w:lang w:eastAsia="cs-CZ"/>
                <w14:ligatures w14:val="standardContextual"/>
              </w:rPr>
              <w:tab/>
            </w:r>
            <w:r w:rsidRPr="00DD5905">
              <w:rPr>
                <w:rStyle w:val="Hypertextovodkaz"/>
                <w:noProof/>
              </w:rPr>
              <w:t>Ostatní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_Toc203036604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8595B" w14:textId="6DC76D23" w:rsidR="67F4A0DE" w:rsidRDefault="67F4A0DE" w:rsidP="67F4A0DE">
          <w:pPr>
            <w:pStyle w:val="Obsah3"/>
            <w:tabs>
              <w:tab w:val="left" w:pos="1200"/>
              <w:tab w:val="right" w:leader="dot" w:pos="9060"/>
            </w:tabs>
            <w:rPr>
              <w:rStyle w:val="Hypertextovodkaz"/>
            </w:rPr>
          </w:pPr>
          <w:r>
            <w:fldChar w:fldCharType="end"/>
          </w:r>
        </w:p>
      </w:sdtContent>
    </w:sdt>
    <w:p w14:paraId="7B03FA13" w14:textId="6FA947BC" w:rsidR="0B25F80F" w:rsidRDefault="0B25F80F"/>
    <w:p w14:paraId="60AAE4CB" w14:textId="49C31DA5" w:rsidR="0B25F80F" w:rsidRDefault="0B25F80F"/>
    <w:p w14:paraId="186E8DE2" w14:textId="77777777" w:rsidR="00E93EB6" w:rsidRDefault="00E93EB6">
      <w:pPr>
        <w:spacing w:after="0"/>
      </w:pPr>
      <w:r>
        <w:br w:type="page"/>
      </w:r>
    </w:p>
    <w:p w14:paraId="05545B28" w14:textId="11786731" w:rsidR="00F21AE9" w:rsidRPr="005E1826" w:rsidRDefault="00F21AE9" w:rsidP="00FE32B4">
      <w:pPr>
        <w:pStyle w:val="Nadpis1"/>
        <w:spacing w:after="120"/>
        <w:ind w:left="431" w:hanging="431"/>
        <w:rPr>
          <w:sz w:val="28"/>
          <w:szCs w:val="28"/>
        </w:rPr>
      </w:pPr>
      <w:bookmarkStart w:id="6" w:name="_Toc70930156"/>
      <w:bookmarkStart w:id="7" w:name="_Toc169272186"/>
      <w:bookmarkStart w:id="8" w:name="_Toc203036568"/>
      <w:r w:rsidRPr="005E1826">
        <w:rPr>
          <w:sz w:val="28"/>
          <w:szCs w:val="28"/>
        </w:rPr>
        <w:lastRenderedPageBreak/>
        <w:t>Pojmy a zkratky</w:t>
      </w:r>
      <w:bookmarkEnd w:id="6"/>
      <w:bookmarkEnd w:id="7"/>
      <w:bookmarkEnd w:id="8"/>
    </w:p>
    <w:tbl>
      <w:tblPr>
        <w:tblW w:w="90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7087"/>
      </w:tblGrid>
      <w:tr w:rsidR="008A133F" w:rsidRPr="008A133F" w14:paraId="26578CA1" w14:textId="77777777" w:rsidTr="7F2257F8">
        <w:trPr>
          <w:trHeight w:val="300"/>
          <w:tblHeader/>
        </w:trPr>
        <w:tc>
          <w:tcPr>
            <w:tcW w:w="1975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1B204136" w14:textId="77777777" w:rsidR="008A133F" w:rsidRPr="008A133F" w:rsidRDefault="008A133F" w:rsidP="008A133F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A133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Pojem / Zkratka</w:t>
            </w:r>
          </w:p>
        </w:tc>
        <w:tc>
          <w:tcPr>
            <w:tcW w:w="7087" w:type="dxa"/>
            <w:tcBorders>
              <w:top w:val="single" w:sz="18" w:space="0" w:color="auto"/>
              <w:bottom w:val="single" w:sz="18" w:space="0" w:color="auto"/>
            </w:tcBorders>
            <w:vAlign w:val="center"/>
            <w:hideMark/>
          </w:tcPr>
          <w:p w14:paraId="3F727DF9" w14:textId="77777777" w:rsidR="008A133F" w:rsidRPr="008A133F" w:rsidRDefault="008A133F" w:rsidP="008A133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8A133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Definice</w:t>
            </w:r>
          </w:p>
        </w:tc>
      </w:tr>
      <w:tr w:rsidR="006F579A" w:rsidRPr="008A133F" w14:paraId="53129A0A" w14:textId="77777777" w:rsidTr="7F2257F8">
        <w:trPr>
          <w:trHeight w:val="300"/>
        </w:trPr>
        <w:tc>
          <w:tcPr>
            <w:tcW w:w="1975" w:type="dxa"/>
            <w:tcBorders>
              <w:top w:val="single" w:sz="18" w:space="0" w:color="auto"/>
            </w:tcBorders>
            <w:vAlign w:val="bottom"/>
          </w:tcPr>
          <w:p w14:paraId="07BAC7CC" w14:textId="3831D50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ARM</w:t>
            </w:r>
          </w:p>
        </w:tc>
        <w:tc>
          <w:tcPr>
            <w:tcW w:w="7087" w:type="dxa"/>
            <w:tcBorders>
              <w:top w:val="single" w:sz="18" w:space="0" w:color="auto"/>
            </w:tcBorders>
          </w:tcPr>
          <w:p w14:paraId="238F7F47" w14:textId="54FD9D2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Architektura procesorů používaná např. v mobilních zařízeních</w:t>
            </w:r>
          </w:p>
        </w:tc>
      </w:tr>
      <w:tr w:rsidR="006F579A" w:rsidRPr="008A133F" w14:paraId="5E535CEB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0BAC43E8" w14:textId="437AB81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AWS</w:t>
            </w:r>
          </w:p>
        </w:tc>
        <w:tc>
          <w:tcPr>
            <w:tcW w:w="7087" w:type="dxa"/>
          </w:tcPr>
          <w:p w14:paraId="6AB5DFB0" w14:textId="53FCE6F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Amazon Web </w:t>
            </w:r>
            <w:proofErr w:type="spellStart"/>
            <w:r w:rsidRPr="000C0096">
              <w:rPr>
                <w:rFonts w:cs="Arial"/>
              </w:rPr>
              <w:t>Services</w:t>
            </w:r>
            <w:proofErr w:type="spellEnd"/>
          </w:p>
        </w:tc>
      </w:tr>
      <w:tr w:rsidR="006F579A" w:rsidRPr="008A133F" w14:paraId="28304A7A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F20987C" w14:textId="4231C5F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6086A336" w14:textId="224167A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6C7EA9F0" w14:textId="77777777" w:rsidTr="7F2257F8">
        <w:trPr>
          <w:trHeight w:val="300"/>
        </w:trPr>
        <w:tc>
          <w:tcPr>
            <w:tcW w:w="1975" w:type="dxa"/>
          </w:tcPr>
          <w:p w14:paraId="5FA5E776" w14:textId="45CB915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CIT</w:t>
            </w:r>
          </w:p>
        </w:tc>
        <w:tc>
          <w:tcPr>
            <w:tcW w:w="7087" w:type="dxa"/>
          </w:tcPr>
          <w:p w14:paraId="7AAD7C18" w14:textId="268B801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Comm</w:t>
            </w:r>
            <w:r>
              <w:rPr>
                <w:rFonts w:cs="Arial"/>
              </w:rPr>
              <w:t>ercial</w:t>
            </w:r>
            <w:proofErr w:type="spellEnd"/>
            <w:r w:rsidRPr="000C0096">
              <w:rPr>
                <w:rFonts w:cs="Arial"/>
              </w:rPr>
              <w:t xml:space="preserve"> IT</w:t>
            </w:r>
          </w:p>
        </w:tc>
      </w:tr>
      <w:tr w:rsidR="006F579A" w:rsidRPr="008A133F" w14:paraId="36A88AD3" w14:textId="77777777" w:rsidTr="7F2257F8">
        <w:trPr>
          <w:trHeight w:val="300"/>
        </w:trPr>
        <w:tc>
          <w:tcPr>
            <w:tcW w:w="1975" w:type="dxa"/>
          </w:tcPr>
          <w:p w14:paraId="0C8B4F64" w14:textId="043C811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CORE</w:t>
            </w:r>
          </w:p>
        </w:tc>
        <w:tc>
          <w:tcPr>
            <w:tcW w:w="7087" w:type="dxa"/>
          </w:tcPr>
          <w:p w14:paraId="57717529" w14:textId="377F95D9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Označení části sítě pro páteřní spoje</w:t>
            </w:r>
          </w:p>
        </w:tc>
      </w:tr>
      <w:tr w:rsidR="006F579A" w:rsidRPr="008A133F" w14:paraId="0B54F85C" w14:textId="77777777" w:rsidTr="7F2257F8">
        <w:trPr>
          <w:trHeight w:val="300"/>
        </w:trPr>
        <w:tc>
          <w:tcPr>
            <w:tcW w:w="1975" w:type="dxa"/>
          </w:tcPr>
          <w:p w14:paraId="7AE28DD3" w14:textId="22925FE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CPU</w:t>
            </w:r>
          </w:p>
        </w:tc>
        <w:tc>
          <w:tcPr>
            <w:tcW w:w="7087" w:type="dxa"/>
          </w:tcPr>
          <w:p w14:paraId="6067DB4D" w14:textId="033D206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Centrální procesorová jednotka</w:t>
            </w:r>
          </w:p>
        </w:tc>
      </w:tr>
      <w:tr w:rsidR="006F579A" w:rsidRPr="008A133F" w14:paraId="467749FD" w14:textId="77777777" w:rsidTr="7F2257F8">
        <w:trPr>
          <w:trHeight w:val="300"/>
        </w:trPr>
        <w:tc>
          <w:tcPr>
            <w:tcW w:w="1975" w:type="dxa"/>
          </w:tcPr>
          <w:p w14:paraId="3ADE7BD1" w14:textId="08DE3DD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DB</w:t>
            </w:r>
          </w:p>
        </w:tc>
        <w:tc>
          <w:tcPr>
            <w:tcW w:w="7087" w:type="dxa"/>
          </w:tcPr>
          <w:p w14:paraId="0440D6A6" w14:textId="0EE35CA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Databáze</w:t>
            </w:r>
          </w:p>
        </w:tc>
      </w:tr>
      <w:tr w:rsidR="006F579A" w:rsidRPr="008A133F" w14:paraId="5F3D7F6B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695E44C7" w14:textId="445022E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DC</w:t>
            </w:r>
          </w:p>
        </w:tc>
        <w:tc>
          <w:tcPr>
            <w:tcW w:w="7087" w:type="dxa"/>
          </w:tcPr>
          <w:p w14:paraId="60816646" w14:textId="232D516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Datové centrum</w:t>
            </w:r>
          </w:p>
        </w:tc>
      </w:tr>
      <w:tr w:rsidR="006F579A" w:rsidRPr="008A133F" w14:paraId="5C6674B6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554E0C9A" w14:textId="0D51B92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DR</w:t>
            </w:r>
          </w:p>
        </w:tc>
        <w:tc>
          <w:tcPr>
            <w:tcW w:w="7087" w:type="dxa"/>
          </w:tcPr>
          <w:p w14:paraId="2E465CE4" w14:textId="16A1CC8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Disaster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recovery</w:t>
            </w:r>
            <w:proofErr w:type="spellEnd"/>
            <w:r w:rsidRPr="000C0096">
              <w:rPr>
                <w:rFonts w:cs="Arial"/>
              </w:rPr>
              <w:t xml:space="preserve"> – obnova po poruše</w:t>
            </w:r>
          </w:p>
        </w:tc>
      </w:tr>
      <w:tr w:rsidR="006F579A" w:rsidRPr="008A133F" w14:paraId="30968149" w14:textId="77777777" w:rsidTr="7F2257F8">
        <w:trPr>
          <w:trHeight w:val="300"/>
        </w:trPr>
        <w:tc>
          <w:tcPr>
            <w:tcW w:w="1975" w:type="dxa"/>
          </w:tcPr>
          <w:p w14:paraId="2018853B" w14:textId="4A015498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DMZ</w:t>
            </w:r>
          </w:p>
        </w:tc>
        <w:tc>
          <w:tcPr>
            <w:tcW w:w="7087" w:type="dxa"/>
          </w:tcPr>
          <w:p w14:paraId="67BBF442" w14:textId="04964F5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Demilitarized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Zone</w:t>
            </w:r>
            <w:proofErr w:type="spellEnd"/>
          </w:p>
        </w:tc>
      </w:tr>
      <w:tr w:rsidR="006F579A" w:rsidRPr="008A133F" w14:paraId="19FF01D9" w14:textId="77777777" w:rsidTr="7F2257F8">
        <w:trPr>
          <w:trHeight w:val="300"/>
        </w:trPr>
        <w:tc>
          <w:tcPr>
            <w:tcW w:w="1975" w:type="dxa"/>
          </w:tcPr>
          <w:p w14:paraId="18EAAA49" w14:textId="4F9EC03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7D93610C" w14:textId="59027DB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659CA687" w14:textId="77777777" w:rsidTr="7F2257F8">
        <w:trPr>
          <w:trHeight w:val="300"/>
        </w:trPr>
        <w:tc>
          <w:tcPr>
            <w:tcW w:w="1975" w:type="dxa"/>
          </w:tcPr>
          <w:p w14:paraId="66F6984E" w14:textId="792B1A4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D0D0D"/>
                <w:lang w:eastAsia="cs-CZ"/>
              </w:rPr>
            </w:pPr>
            <w:proofErr w:type="spellStart"/>
            <w:r>
              <w:rPr>
                <w:rFonts w:cs="Arial"/>
              </w:rPr>
              <w:t>ESXi</w:t>
            </w:r>
            <w:proofErr w:type="spellEnd"/>
          </w:p>
        </w:tc>
        <w:tc>
          <w:tcPr>
            <w:tcW w:w="7087" w:type="dxa"/>
          </w:tcPr>
          <w:p w14:paraId="1D3DC433" w14:textId="631E2D5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t>Hypervizor – host OS, na kterém běží VM</w:t>
            </w:r>
          </w:p>
        </w:tc>
      </w:tr>
      <w:tr w:rsidR="006F579A" w:rsidRPr="008A133F" w14:paraId="1FF6A767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45AD6641" w14:textId="62A6CA7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ETOSS</w:t>
            </w:r>
          </w:p>
        </w:tc>
        <w:tc>
          <w:tcPr>
            <w:tcW w:w="7087" w:type="dxa"/>
          </w:tcPr>
          <w:p w14:paraId="2838A3F5" w14:textId="70D025E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E.ON </w:t>
            </w:r>
            <w:proofErr w:type="spellStart"/>
            <w:r w:rsidRPr="000C0096">
              <w:rPr>
                <w:rFonts w:cs="Arial"/>
              </w:rPr>
              <w:t>Telco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Operations</w:t>
            </w:r>
            <w:proofErr w:type="spellEnd"/>
            <w:r w:rsidRPr="000C0096">
              <w:rPr>
                <w:rFonts w:cs="Arial"/>
              </w:rPr>
              <w:t xml:space="preserve"> Support </w:t>
            </w:r>
            <w:proofErr w:type="spellStart"/>
            <w:r w:rsidRPr="000C0096">
              <w:rPr>
                <w:rFonts w:cs="Arial"/>
              </w:rPr>
              <w:t>Support</w:t>
            </w:r>
            <w:proofErr w:type="spellEnd"/>
          </w:p>
        </w:tc>
      </w:tr>
      <w:tr w:rsidR="006F579A" w:rsidRPr="008A133F" w14:paraId="05143B06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5480D323" w14:textId="102FAAA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t>FC</w:t>
            </w:r>
          </w:p>
        </w:tc>
        <w:tc>
          <w:tcPr>
            <w:tcW w:w="7087" w:type="dxa"/>
          </w:tcPr>
          <w:p w14:paraId="6D30D2CF" w14:textId="709ED28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Fiberchannel</w:t>
            </w:r>
            <w:proofErr w:type="spellEnd"/>
            <w:r>
              <w:rPr>
                <w:rFonts w:cs="Arial"/>
              </w:rPr>
              <w:t xml:space="preserve"> – </w:t>
            </w:r>
            <w:proofErr w:type="spellStart"/>
            <w:r>
              <w:rPr>
                <w:rFonts w:cs="Arial"/>
              </w:rPr>
              <w:t>storage</w:t>
            </w:r>
            <w:proofErr w:type="spellEnd"/>
            <w:r>
              <w:rPr>
                <w:rFonts w:cs="Arial"/>
              </w:rPr>
              <w:t xml:space="preserve"> technologie SAN nekompatibilní s ethernet </w:t>
            </w:r>
          </w:p>
        </w:tc>
      </w:tr>
      <w:tr w:rsidR="006F579A" w:rsidRPr="008A133F" w14:paraId="4D1A7DE3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050369D1" w14:textId="255E8DE6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FAILOVER</w:t>
            </w:r>
          </w:p>
        </w:tc>
        <w:tc>
          <w:tcPr>
            <w:tcW w:w="7087" w:type="dxa"/>
          </w:tcPr>
          <w:p w14:paraId="6EFF2424" w14:textId="55162AF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Přepnutí v clusteru na další nod poskytující stejnou službu</w:t>
            </w:r>
          </w:p>
        </w:tc>
      </w:tr>
      <w:tr w:rsidR="006F579A" w:rsidRPr="008A133F" w14:paraId="1670EE23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23537FFB" w14:textId="1688550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t>GPL</w:t>
            </w:r>
          </w:p>
        </w:tc>
        <w:tc>
          <w:tcPr>
            <w:tcW w:w="7087" w:type="dxa"/>
          </w:tcPr>
          <w:p w14:paraId="55617276" w14:textId="5ECDE196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Global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price</w:t>
            </w:r>
            <w:proofErr w:type="spellEnd"/>
            <w:r>
              <w:rPr>
                <w:rFonts w:cs="Arial"/>
              </w:rPr>
              <w:t xml:space="preserve"> list – </w:t>
            </w:r>
            <w:proofErr w:type="spellStart"/>
            <w:r>
              <w:rPr>
                <w:rFonts w:cs="Arial"/>
              </w:rPr>
              <w:t>cenník</w:t>
            </w:r>
            <w:proofErr w:type="spellEnd"/>
            <w:r>
              <w:rPr>
                <w:rFonts w:cs="Arial"/>
              </w:rPr>
              <w:t xml:space="preserve"> výrobce za kterou daný SW nabízí</w:t>
            </w:r>
          </w:p>
        </w:tc>
      </w:tr>
      <w:tr w:rsidR="006F579A" w:rsidRPr="008A133F" w14:paraId="22250294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8FDF5F5" w14:textId="04F2C6F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HA</w:t>
            </w:r>
          </w:p>
        </w:tc>
        <w:tc>
          <w:tcPr>
            <w:tcW w:w="7087" w:type="dxa"/>
          </w:tcPr>
          <w:p w14:paraId="41D1A147" w14:textId="5DD0CA80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High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availability</w:t>
            </w:r>
            <w:proofErr w:type="spellEnd"/>
            <w:r w:rsidRPr="000C0096">
              <w:rPr>
                <w:rFonts w:cs="Arial"/>
              </w:rPr>
              <w:t xml:space="preserve"> – Vysoká dostupnost</w:t>
            </w:r>
          </w:p>
        </w:tc>
      </w:tr>
      <w:tr w:rsidR="006F579A" w:rsidRPr="008A133F" w14:paraId="39EFBB87" w14:textId="77777777" w:rsidTr="7F2257F8">
        <w:trPr>
          <w:trHeight w:val="300"/>
        </w:trPr>
        <w:tc>
          <w:tcPr>
            <w:tcW w:w="1975" w:type="dxa"/>
          </w:tcPr>
          <w:p w14:paraId="75355388" w14:textId="3B36DAB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HDD</w:t>
            </w:r>
          </w:p>
        </w:tc>
        <w:tc>
          <w:tcPr>
            <w:tcW w:w="7087" w:type="dxa"/>
          </w:tcPr>
          <w:p w14:paraId="19D2756E" w14:textId="72B78B5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22A8ACEE">
              <w:rPr>
                <w:rFonts w:cs="Arial"/>
              </w:rPr>
              <w:t>Hard Disk Drive – Pevný disk</w:t>
            </w:r>
          </w:p>
        </w:tc>
      </w:tr>
      <w:tr w:rsidR="006F579A" w:rsidRPr="008A133F" w14:paraId="4E218BCC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CF9F738" w14:textId="29C685C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ILO/IPMI/</w:t>
            </w:r>
            <w:proofErr w:type="spellStart"/>
            <w:r w:rsidRPr="000C0096">
              <w:rPr>
                <w:rFonts w:cs="Arial"/>
              </w:rPr>
              <w:t>iDRAC</w:t>
            </w:r>
            <w:proofErr w:type="spellEnd"/>
            <w:r w:rsidRPr="000C0096">
              <w:rPr>
                <w:rFonts w:cs="Arial"/>
              </w:rPr>
              <w:t xml:space="preserve"> </w:t>
            </w:r>
          </w:p>
        </w:tc>
        <w:tc>
          <w:tcPr>
            <w:tcW w:w="7087" w:type="dxa"/>
          </w:tcPr>
          <w:p w14:paraId="5C8DFCA1" w14:textId="40E2ABE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Style w:val="e24kjd"/>
                <w:rFonts w:cs="Arial"/>
              </w:rPr>
              <w:t>Rozhraní serveru pro správu nezávislé na operačním systému</w:t>
            </w:r>
          </w:p>
        </w:tc>
      </w:tr>
      <w:tr w:rsidR="006F579A" w:rsidRPr="008A133F" w14:paraId="25C55A32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7FCECBE" w14:textId="5BE0BA08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IP</w:t>
            </w:r>
          </w:p>
        </w:tc>
        <w:tc>
          <w:tcPr>
            <w:tcW w:w="7087" w:type="dxa"/>
          </w:tcPr>
          <w:p w14:paraId="3D133AD9" w14:textId="5B14516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Internet Protokol</w:t>
            </w:r>
          </w:p>
        </w:tc>
      </w:tr>
      <w:tr w:rsidR="006F579A" w:rsidRPr="008A133F" w14:paraId="24B19AB5" w14:textId="77777777" w:rsidTr="7F2257F8">
        <w:trPr>
          <w:trHeight w:val="600"/>
        </w:trPr>
        <w:tc>
          <w:tcPr>
            <w:tcW w:w="1975" w:type="dxa"/>
            <w:vAlign w:val="bottom"/>
          </w:tcPr>
          <w:p w14:paraId="2DDE1C6C" w14:textId="39E2B856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IPv4</w:t>
            </w:r>
          </w:p>
        </w:tc>
        <w:tc>
          <w:tcPr>
            <w:tcW w:w="7087" w:type="dxa"/>
          </w:tcPr>
          <w:p w14:paraId="3CF52C4F" w14:textId="61DC3D9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Internet Protokol verze 4</w:t>
            </w:r>
          </w:p>
        </w:tc>
      </w:tr>
      <w:tr w:rsidR="006F579A" w:rsidRPr="008A133F" w14:paraId="4BC73CD5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2E85778B" w14:textId="409CB4B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IPv6</w:t>
            </w:r>
          </w:p>
        </w:tc>
        <w:tc>
          <w:tcPr>
            <w:tcW w:w="7087" w:type="dxa"/>
          </w:tcPr>
          <w:p w14:paraId="5147D51B" w14:textId="1094AE49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Internet Protokol verze 6</w:t>
            </w:r>
          </w:p>
        </w:tc>
      </w:tr>
      <w:tr w:rsidR="006F579A" w:rsidRPr="008A133F" w14:paraId="53084247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57590EB" w14:textId="11393149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iSCSI</w:t>
            </w:r>
            <w:proofErr w:type="spellEnd"/>
          </w:p>
        </w:tc>
        <w:tc>
          <w:tcPr>
            <w:tcW w:w="7087" w:type="dxa"/>
          </w:tcPr>
          <w:p w14:paraId="7A456388" w14:textId="430CD870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22A8ACEE">
              <w:rPr>
                <w:rFonts w:cs="Arial"/>
              </w:rPr>
              <w:t xml:space="preserve">Internet </w:t>
            </w:r>
            <w:proofErr w:type="spellStart"/>
            <w:r w:rsidRPr="22A8ACEE">
              <w:rPr>
                <w:rFonts w:cs="Arial"/>
              </w:rPr>
              <w:t>Small</w:t>
            </w:r>
            <w:proofErr w:type="spellEnd"/>
            <w:r w:rsidRPr="22A8ACEE">
              <w:rPr>
                <w:rFonts w:cs="Arial"/>
              </w:rPr>
              <w:t xml:space="preserve"> </w:t>
            </w:r>
            <w:proofErr w:type="spellStart"/>
            <w:r w:rsidRPr="22A8ACEE">
              <w:rPr>
                <w:rFonts w:cs="Arial"/>
              </w:rPr>
              <w:t>Computer</w:t>
            </w:r>
            <w:proofErr w:type="spellEnd"/>
            <w:r w:rsidRPr="22A8ACEE">
              <w:rPr>
                <w:rFonts w:cs="Arial"/>
              </w:rPr>
              <w:t xml:space="preserve"> </w:t>
            </w:r>
            <w:proofErr w:type="spellStart"/>
            <w:r w:rsidRPr="22A8ACEE">
              <w:rPr>
                <w:rFonts w:cs="Arial"/>
              </w:rPr>
              <w:t>System</w:t>
            </w:r>
            <w:proofErr w:type="spellEnd"/>
            <w:r w:rsidRPr="22A8ACEE">
              <w:rPr>
                <w:rFonts w:cs="Arial"/>
              </w:rPr>
              <w:t xml:space="preserve"> Interface – protokol pro připojení úložného prostoru (např. diskového pole) pomocí počítačové sítě</w:t>
            </w:r>
          </w:p>
        </w:tc>
      </w:tr>
      <w:tr w:rsidR="006F579A" w:rsidRPr="008A133F" w14:paraId="6A95E41C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EE390F4" w14:textId="240B586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IT</w:t>
            </w:r>
          </w:p>
        </w:tc>
        <w:tc>
          <w:tcPr>
            <w:tcW w:w="7087" w:type="dxa"/>
          </w:tcPr>
          <w:p w14:paraId="7B3CE7CF" w14:textId="57FF922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Informační technologie</w:t>
            </w:r>
          </w:p>
        </w:tc>
      </w:tr>
      <w:tr w:rsidR="006F579A" w:rsidRPr="008A133F" w14:paraId="59336E3F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135D0661" w14:textId="093C7668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L2</w:t>
            </w:r>
          </w:p>
        </w:tc>
        <w:tc>
          <w:tcPr>
            <w:tcW w:w="7087" w:type="dxa"/>
          </w:tcPr>
          <w:p w14:paraId="72CA628B" w14:textId="125A33B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Vrstva L2 dle ISO OSI</w:t>
            </w:r>
          </w:p>
        </w:tc>
      </w:tr>
      <w:tr w:rsidR="006F579A" w:rsidRPr="008A133F" w14:paraId="3EAFC5C5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25195B8D" w14:textId="732F6EE0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D0D0D"/>
                <w:lang w:eastAsia="cs-CZ"/>
              </w:rPr>
            </w:pPr>
            <w:r w:rsidRPr="000C0096">
              <w:rPr>
                <w:rFonts w:cs="Arial"/>
              </w:rPr>
              <w:t>L3 VPN</w:t>
            </w:r>
          </w:p>
        </w:tc>
        <w:tc>
          <w:tcPr>
            <w:tcW w:w="7087" w:type="dxa"/>
          </w:tcPr>
          <w:p w14:paraId="58DA02F1" w14:textId="66B73C2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Služba virtuální privátní sítě na 3. vrstvě ISO OSI</w:t>
            </w:r>
          </w:p>
        </w:tc>
      </w:tr>
      <w:tr w:rsidR="006F579A" w:rsidRPr="008A133F" w14:paraId="38B309C8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842F7D2" w14:textId="07997D6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LAG</w:t>
            </w:r>
          </w:p>
        </w:tc>
        <w:tc>
          <w:tcPr>
            <w:tcW w:w="7087" w:type="dxa"/>
          </w:tcPr>
          <w:p w14:paraId="3C2A2AA7" w14:textId="2083F48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Link </w:t>
            </w:r>
            <w:proofErr w:type="spellStart"/>
            <w:r w:rsidRPr="000C0096">
              <w:rPr>
                <w:rFonts w:cs="Arial"/>
              </w:rPr>
              <w:t>Aggregation</w:t>
            </w:r>
            <w:proofErr w:type="spellEnd"/>
            <w:r w:rsidRPr="000C0096">
              <w:rPr>
                <w:rFonts w:cs="Arial"/>
              </w:rPr>
              <w:t xml:space="preserve"> Group – agregace datových linek </w:t>
            </w:r>
          </w:p>
        </w:tc>
      </w:tr>
      <w:tr w:rsidR="006F579A" w:rsidRPr="008A133F" w14:paraId="2D69153A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478B1193" w14:textId="514A992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Linux</w:t>
            </w:r>
          </w:p>
        </w:tc>
        <w:tc>
          <w:tcPr>
            <w:tcW w:w="7087" w:type="dxa"/>
          </w:tcPr>
          <w:p w14:paraId="3D2E1F07" w14:textId="2C3F4F9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Operační systém na bázi UNIX</w:t>
            </w:r>
          </w:p>
        </w:tc>
      </w:tr>
      <w:tr w:rsidR="006F579A" w:rsidRPr="008A133F" w14:paraId="4FD3C944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19133773" w14:textId="08289CA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MPLS</w:t>
            </w:r>
          </w:p>
        </w:tc>
        <w:tc>
          <w:tcPr>
            <w:tcW w:w="7087" w:type="dxa"/>
          </w:tcPr>
          <w:p w14:paraId="1142EEE7" w14:textId="6E428FD5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Multiprotocol</w:t>
            </w:r>
            <w:proofErr w:type="spellEnd"/>
            <w:r w:rsidRPr="000C0096">
              <w:rPr>
                <w:rFonts w:cs="Arial"/>
              </w:rPr>
              <w:t xml:space="preserve"> Label </w:t>
            </w:r>
            <w:proofErr w:type="spellStart"/>
            <w:r w:rsidRPr="000C0096">
              <w:rPr>
                <w:rFonts w:cs="Arial"/>
              </w:rPr>
              <w:t>Switching</w:t>
            </w:r>
            <w:proofErr w:type="spellEnd"/>
          </w:p>
        </w:tc>
      </w:tr>
      <w:tr w:rsidR="006F579A" w:rsidRPr="008A133F" w14:paraId="3FC9DDA4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0ADD1C22" w14:textId="07F5DC4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NFS</w:t>
            </w:r>
          </w:p>
        </w:tc>
        <w:tc>
          <w:tcPr>
            <w:tcW w:w="7087" w:type="dxa"/>
          </w:tcPr>
          <w:p w14:paraId="5F8D0371" w14:textId="74FF8078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Network </w:t>
            </w:r>
            <w:proofErr w:type="spellStart"/>
            <w:r w:rsidRPr="000C0096">
              <w:rPr>
                <w:rFonts w:cs="Arial"/>
              </w:rPr>
              <w:t>File</w:t>
            </w:r>
            <w:proofErr w:type="spellEnd"/>
            <w:r w:rsidRPr="000C0096">
              <w:rPr>
                <w:rFonts w:cs="Arial"/>
              </w:rPr>
              <w:t xml:space="preserve"> Systém (protokol pro přístup k datovému úložišti)</w:t>
            </w:r>
          </w:p>
        </w:tc>
      </w:tr>
      <w:tr w:rsidR="006F579A" w:rsidRPr="008A133F" w14:paraId="05A6F1ED" w14:textId="77777777" w:rsidTr="7F2257F8">
        <w:trPr>
          <w:trHeight w:val="300"/>
        </w:trPr>
        <w:tc>
          <w:tcPr>
            <w:tcW w:w="1975" w:type="dxa"/>
          </w:tcPr>
          <w:p w14:paraId="7B0A595A" w14:textId="0D204EF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OS</w:t>
            </w:r>
          </w:p>
        </w:tc>
        <w:tc>
          <w:tcPr>
            <w:tcW w:w="7087" w:type="dxa"/>
          </w:tcPr>
          <w:p w14:paraId="5712C1F0" w14:textId="4DF2D68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Operační systém</w:t>
            </w:r>
          </w:p>
        </w:tc>
      </w:tr>
      <w:tr w:rsidR="006F579A" w:rsidRPr="008A133F" w14:paraId="0BAAA45C" w14:textId="77777777" w:rsidTr="7F2257F8">
        <w:trPr>
          <w:trHeight w:val="300"/>
        </w:trPr>
        <w:tc>
          <w:tcPr>
            <w:tcW w:w="1975" w:type="dxa"/>
          </w:tcPr>
          <w:p w14:paraId="709BCD7D" w14:textId="322D0F6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PIT</w:t>
            </w:r>
          </w:p>
        </w:tc>
        <w:tc>
          <w:tcPr>
            <w:tcW w:w="7087" w:type="dxa"/>
          </w:tcPr>
          <w:p w14:paraId="24271DB0" w14:textId="24CC2CD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Production</w:t>
            </w:r>
            <w:proofErr w:type="spellEnd"/>
            <w:r w:rsidRPr="000C0096">
              <w:rPr>
                <w:rFonts w:cs="Arial"/>
              </w:rPr>
              <w:t xml:space="preserve"> IT</w:t>
            </w:r>
          </w:p>
        </w:tc>
      </w:tr>
      <w:tr w:rsidR="006F579A" w:rsidRPr="008A133F" w14:paraId="285C4ED4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8B151F3" w14:textId="3B3B138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PRODUCTION </w:t>
            </w:r>
          </w:p>
        </w:tc>
        <w:tc>
          <w:tcPr>
            <w:tcW w:w="7087" w:type="dxa"/>
          </w:tcPr>
          <w:p w14:paraId="05A1B9A9" w14:textId="4918BF4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Produkční prostředí</w:t>
            </w:r>
          </w:p>
        </w:tc>
      </w:tr>
      <w:tr w:rsidR="006F579A" w:rsidRPr="008A133F" w14:paraId="3DF8E268" w14:textId="77777777" w:rsidTr="7F2257F8">
        <w:trPr>
          <w:trHeight w:val="300"/>
        </w:trPr>
        <w:tc>
          <w:tcPr>
            <w:tcW w:w="1975" w:type="dxa"/>
          </w:tcPr>
          <w:p w14:paraId="7848EAF6" w14:textId="08843E2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RAM</w:t>
            </w:r>
          </w:p>
        </w:tc>
        <w:tc>
          <w:tcPr>
            <w:tcW w:w="7087" w:type="dxa"/>
          </w:tcPr>
          <w:p w14:paraId="206AD84E" w14:textId="2EDD78F0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Random</w:t>
            </w:r>
            <w:proofErr w:type="spellEnd"/>
            <w:r w:rsidRPr="000C0096">
              <w:rPr>
                <w:rFonts w:cs="Arial"/>
              </w:rPr>
              <w:t xml:space="preserve">-Access </w:t>
            </w:r>
            <w:proofErr w:type="spellStart"/>
            <w:r w:rsidRPr="000C0096">
              <w:rPr>
                <w:rFonts w:cs="Arial"/>
              </w:rPr>
              <w:t>Memory</w:t>
            </w:r>
            <w:proofErr w:type="spellEnd"/>
            <w:r w:rsidRPr="000C0096">
              <w:rPr>
                <w:rFonts w:cs="Arial"/>
              </w:rPr>
              <w:t xml:space="preserve"> (Paměť s libovolným přístupem)</w:t>
            </w:r>
          </w:p>
        </w:tc>
      </w:tr>
      <w:tr w:rsidR="006F579A" w:rsidRPr="008A133F" w14:paraId="066F9883" w14:textId="77777777" w:rsidTr="7F2257F8">
        <w:trPr>
          <w:trHeight w:val="300"/>
        </w:trPr>
        <w:tc>
          <w:tcPr>
            <w:tcW w:w="1975" w:type="dxa"/>
          </w:tcPr>
          <w:p w14:paraId="101280DB" w14:textId="0FB589F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t>RPO</w:t>
            </w:r>
          </w:p>
        </w:tc>
        <w:tc>
          <w:tcPr>
            <w:tcW w:w="7087" w:type="dxa"/>
          </w:tcPr>
          <w:p w14:paraId="30E61991" w14:textId="50CA81B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Recovery</w:t>
            </w:r>
            <w:proofErr w:type="spellEnd"/>
            <w:r>
              <w:rPr>
                <w:rFonts w:cs="Arial"/>
              </w:rPr>
              <w:t xml:space="preserve"> point </w:t>
            </w:r>
            <w:proofErr w:type="spellStart"/>
            <w:r>
              <w:rPr>
                <w:rFonts w:cs="Arial"/>
              </w:rPr>
              <w:t>objective</w:t>
            </w:r>
            <w:proofErr w:type="spellEnd"/>
            <w:r>
              <w:rPr>
                <w:rFonts w:cs="Arial"/>
              </w:rPr>
              <w:t xml:space="preserve"> – definuje kolik dat v čas intervalu je ztraceno</w:t>
            </w:r>
          </w:p>
        </w:tc>
      </w:tr>
      <w:tr w:rsidR="006F579A" w:rsidRPr="008A133F" w14:paraId="2DEB8D27" w14:textId="77777777" w:rsidTr="7F2257F8">
        <w:trPr>
          <w:trHeight w:val="600"/>
        </w:trPr>
        <w:tc>
          <w:tcPr>
            <w:tcW w:w="1975" w:type="dxa"/>
          </w:tcPr>
          <w:p w14:paraId="023A7BFC" w14:textId="0462CBA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lastRenderedPageBreak/>
              <w:t>RTO</w:t>
            </w:r>
          </w:p>
        </w:tc>
        <w:tc>
          <w:tcPr>
            <w:tcW w:w="7087" w:type="dxa"/>
          </w:tcPr>
          <w:p w14:paraId="18B33456" w14:textId="4F16CF0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Recovery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objective</w:t>
            </w:r>
            <w:proofErr w:type="spellEnd"/>
            <w:r>
              <w:rPr>
                <w:rFonts w:cs="Arial"/>
              </w:rPr>
              <w:t xml:space="preserve"> – definuje čas který je od výpadku k plné funkci</w:t>
            </w:r>
          </w:p>
        </w:tc>
      </w:tr>
      <w:tr w:rsidR="006F579A" w:rsidRPr="008A133F" w14:paraId="63146F82" w14:textId="77777777" w:rsidTr="7F2257F8">
        <w:trPr>
          <w:trHeight w:val="300"/>
        </w:trPr>
        <w:tc>
          <w:tcPr>
            <w:tcW w:w="1975" w:type="dxa"/>
          </w:tcPr>
          <w:p w14:paraId="4092EDB4" w14:textId="3910BEC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SAN</w:t>
            </w:r>
          </w:p>
        </w:tc>
        <w:tc>
          <w:tcPr>
            <w:tcW w:w="7087" w:type="dxa"/>
          </w:tcPr>
          <w:p w14:paraId="5FB5F8BE" w14:textId="527452A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  <w:bCs/>
              </w:rPr>
              <w:t>Storage</w:t>
            </w:r>
            <w:proofErr w:type="spellEnd"/>
            <w:r w:rsidRPr="000C0096">
              <w:rPr>
                <w:rFonts w:cs="Arial"/>
                <w:bCs/>
              </w:rPr>
              <w:t xml:space="preserve"> Area Network, poskytuje službu blokového úložiště</w:t>
            </w:r>
          </w:p>
        </w:tc>
      </w:tr>
      <w:tr w:rsidR="006F579A" w:rsidRPr="008A133F" w14:paraId="75B2667C" w14:textId="77777777" w:rsidTr="7F2257F8">
        <w:trPr>
          <w:trHeight w:val="600"/>
        </w:trPr>
        <w:tc>
          <w:tcPr>
            <w:tcW w:w="1975" w:type="dxa"/>
          </w:tcPr>
          <w:p w14:paraId="2206A9F1" w14:textId="5392BF0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</w:rPr>
              <w:t>SA</w:t>
            </w:r>
          </w:p>
        </w:tc>
        <w:tc>
          <w:tcPr>
            <w:tcW w:w="7087" w:type="dxa"/>
          </w:tcPr>
          <w:p w14:paraId="74B2429D" w14:textId="3FB6855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cs="Arial"/>
                <w:bCs/>
              </w:rPr>
              <w:t>Software-</w:t>
            </w:r>
            <w:proofErr w:type="spellStart"/>
            <w:r>
              <w:rPr>
                <w:rFonts w:cs="Arial"/>
                <w:bCs/>
              </w:rPr>
              <w:t>assurance</w:t>
            </w:r>
            <w:proofErr w:type="spellEnd"/>
            <w:r>
              <w:rPr>
                <w:rFonts w:cs="Arial"/>
                <w:bCs/>
              </w:rPr>
              <w:t xml:space="preserve"> – softwarový přístup Microsoft k supportu software</w:t>
            </w:r>
          </w:p>
        </w:tc>
      </w:tr>
      <w:tr w:rsidR="006F579A" w:rsidRPr="008A133F" w14:paraId="3C0C450E" w14:textId="77777777" w:rsidTr="7F2257F8">
        <w:trPr>
          <w:trHeight w:val="600"/>
        </w:trPr>
        <w:tc>
          <w:tcPr>
            <w:tcW w:w="1975" w:type="dxa"/>
            <w:vAlign w:val="bottom"/>
          </w:tcPr>
          <w:p w14:paraId="5812A126" w14:textId="5827589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SLA</w:t>
            </w:r>
          </w:p>
        </w:tc>
        <w:tc>
          <w:tcPr>
            <w:tcW w:w="7087" w:type="dxa"/>
          </w:tcPr>
          <w:p w14:paraId="5DBD239E" w14:textId="787E72D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Service-Level </w:t>
            </w:r>
            <w:proofErr w:type="spellStart"/>
            <w:r w:rsidRPr="000C0096">
              <w:rPr>
                <w:rFonts w:cs="Arial"/>
              </w:rPr>
              <w:t>Agreement</w:t>
            </w:r>
            <w:proofErr w:type="spellEnd"/>
          </w:p>
        </w:tc>
      </w:tr>
      <w:tr w:rsidR="006F579A" w:rsidRPr="008A133F" w14:paraId="67719D3E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DC21010" w14:textId="2608A81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D0D0D"/>
                <w:lang w:eastAsia="cs-CZ"/>
              </w:rPr>
            </w:pPr>
            <w:r>
              <w:rPr>
                <w:rFonts w:cs="Arial"/>
              </w:rPr>
              <w:t>SRM</w:t>
            </w:r>
          </w:p>
        </w:tc>
        <w:tc>
          <w:tcPr>
            <w:tcW w:w="7087" w:type="dxa"/>
          </w:tcPr>
          <w:p w14:paraId="58EF17D1" w14:textId="3524D86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Site</w:t>
            </w:r>
            <w:proofErr w:type="spellEnd"/>
            <w:r>
              <w:rPr>
                <w:rFonts w:cs="Arial"/>
              </w:rPr>
              <w:t xml:space="preserve"> reliability manager – technologie </w:t>
            </w:r>
            <w:proofErr w:type="spellStart"/>
            <w:r>
              <w:rPr>
                <w:rFonts w:cs="Arial"/>
              </w:rPr>
              <w:t>vmware</w:t>
            </w:r>
            <w:proofErr w:type="spellEnd"/>
            <w:r>
              <w:rPr>
                <w:rFonts w:cs="Arial"/>
              </w:rPr>
              <w:t xml:space="preserve"> na replikace / DR</w:t>
            </w:r>
          </w:p>
        </w:tc>
      </w:tr>
      <w:tr w:rsidR="006F579A" w:rsidRPr="008A133F" w14:paraId="738D9FB8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2038936A" w14:textId="618F297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SSD</w:t>
            </w:r>
          </w:p>
        </w:tc>
        <w:tc>
          <w:tcPr>
            <w:tcW w:w="7087" w:type="dxa"/>
          </w:tcPr>
          <w:p w14:paraId="357C1064" w14:textId="4C373EC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  <w:bCs/>
              </w:rPr>
              <w:t>Solid-</w:t>
            </w:r>
            <w:proofErr w:type="spellStart"/>
            <w:r w:rsidRPr="000C0096">
              <w:rPr>
                <w:rFonts w:cs="Arial"/>
                <w:bCs/>
              </w:rPr>
              <w:t>State</w:t>
            </w:r>
            <w:proofErr w:type="spellEnd"/>
            <w:r w:rsidRPr="000C0096">
              <w:rPr>
                <w:rFonts w:cs="Arial"/>
                <w:bCs/>
              </w:rPr>
              <w:t xml:space="preserve"> Drive (P</w:t>
            </w:r>
            <w:r w:rsidRPr="000C0096">
              <w:rPr>
                <w:rFonts w:cs="Arial"/>
              </w:rPr>
              <w:t>olovodičový Disk)</w:t>
            </w:r>
          </w:p>
        </w:tc>
      </w:tr>
      <w:tr w:rsidR="006F579A" w:rsidRPr="008A133F" w14:paraId="1F912101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1B355C6B" w14:textId="7E6F619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SW</w:t>
            </w:r>
          </w:p>
        </w:tc>
        <w:tc>
          <w:tcPr>
            <w:tcW w:w="7087" w:type="dxa"/>
          </w:tcPr>
          <w:p w14:paraId="69273109" w14:textId="12005BF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  <w:bCs/>
              </w:rPr>
              <w:t>Software (Programové vybavení)</w:t>
            </w:r>
          </w:p>
        </w:tc>
      </w:tr>
      <w:tr w:rsidR="006F579A" w:rsidRPr="008A133F" w14:paraId="4B09A529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1DABEB12" w14:textId="32D3DDE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TEST</w:t>
            </w:r>
          </w:p>
        </w:tc>
        <w:tc>
          <w:tcPr>
            <w:tcW w:w="7087" w:type="dxa"/>
          </w:tcPr>
          <w:p w14:paraId="6765E4DB" w14:textId="04F5C1D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Testovací prostředí</w:t>
            </w:r>
          </w:p>
        </w:tc>
      </w:tr>
      <w:tr w:rsidR="006F579A" w:rsidRPr="008A133F" w14:paraId="433EDE68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420C7330" w14:textId="631A086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TOR switch</w:t>
            </w:r>
          </w:p>
        </w:tc>
        <w:tc>
          <w:tcPr>
            <w:tcW w:w="7087" w:type="dxa"/>
          </w:tcPr>
          <w:p w14:paraId="72ABC8AF" w14:textId="78C24E0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 xml:space="preserve">Top </w:t>
            </w:r>
            <w:proofErr w:type="spellStart"/>
            <w:r w:rsidRPr="000C0096">
              <w:rPr>
                <w:rFonts w:cs="Arial"/>
              </w:rPr>
              <w:t>of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rack</w:t>
            </w:r>
            <w:proofErr w:type="spellEnd"/>
            <w:r w:rsidRPr="000C0096">
              <w:rPr>
                <w:rFonts w:cs="Arial"/>
              </w:rPr>
              <w:t xml:space="preserve"> switch – vysokorychlostní switch v racku u serverů</w:t>
            </w:r>
          </w:p>
        </w:tc>
      </w:tr>
      <w:tr w:rsidR="006F579A" w:rsidRPr="008A133F" w14:paraId="79F2D724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5DE706EF" w14:textId="5139771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UNIX</w:t>
            </w:r>
          </w:p>
        </w:tc>
        <w:tc>
          <w:tcPr>
            <w:tcW w:w="7087" w:type="dxa"/>
          </w:tcPr>
          <w:p w14:paraId="0301DFC9" w14:textId="249A2E2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Víceuživatelský víceúlohový přenositelný operační systém</w:t>
            </w:r>
          </w:p>
        </w:tc>
      </w:tr>
      <w:tr w:rsidR="006F579A" w:rsidRPr="008A133F" w14:paraId="119402FA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9677CB1" w14:textId="49EA747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vCPU</w:t>
            </w:r>
            <w:proofErr w:type="spellEnd"/>
          </w:p>
        </w:tc>
        <w:tc>
          <w:tcPr>
            <w:tcW w:w="7087" w:type="dxa"/>
          </w:tcPr>
          <w:p w14:paraId="122787DE" w14:textId="42833706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virtual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Central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Processing</w:t>
            </w:r>
            <w:proofErr w:type="spellEnd"/>
            <w:r w:rsidRPr="000C0096">
              <w:rPr>
                <w:rFonts w:cs="Arial"/>
              </w:rPr>
              <w:t xml:space="preserve"> Unit (virtuální centrální procesorová jednotka)</w:t>
            </w:r>
          </w:p>
        </w:tc>
      </w:tr>
      <w:tr w:rsidR="006F579A" w:rsidRPr="008A133F" w14:paraId="5D49AAE5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7642F48D" w14:textId="3EE2BEB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D0D0D"/>
                <w:lang w:eastAsia="cs-CZ"/>
              </w:rPr>
            </w:pPr>
            <w:r>
              <w:rPr>
                <w:rFonts w:cs="Arial"/>
              </w:rPr>
              <w:t>VDI</w:t>
            </w:r>
          </w:p>
        </w:tc>
        <w:tc>
          <w:tcPr>
            <w:tcW w:w="7087" w:type="dxa"/>
          </w:tcPr>
          <w:p w14:paraId="01ACCD39" w14:textId="1BBA5A27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Virtual</w:t>
            </w:r>
            <w:proofErr w:type="spellEnd"/>
            <w:r>
              <w:rPr>
                <w:rFonts w:cs="Arial"/>
              </w:rPr>
              <w:t xml:space="preserve"> desktop </w:t>
            </w:r>
            <w:proofErr w:type="spellStart"/>
            <w:r>
              <w:rPr>
                <w:rFonts w:cs="Arial"/>
              </w:rPr>
              <w:t>infrastructure</w:t>
            </w:r>
            <w:proofErr w:type="spellEnd"/>
          </w:p>
        </w:tc>
      </w:tr>
      <w:tr w:rsidR="006F579A" w:rsidRPr="008A133F" w14:paraId="5424B2AD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56FDC910" w14:textId="57215971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0096">
              <w:rPr>
                <w:rFonts w:cs="Arial"/>
              </w:rPr>
              <w:t>VM</w:t>
            </w:r>
          </w:p>
        </w:tc>
        <w:tc>
          <w:tcPr>
            <w:tcW w:w="7087" w:type="dxa"/>
          </w:tcPr>
          <w:p w14:paraId="611740FA" w14:textId="357124A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Virtual</w:t>
            </w:r>
            <w:proofErr w:type="spellEnd"/>
            <w:r w:rsidRPr="000C0096">
              <w:rPr>
                <w:rFonts w:cs="Arial"/>
              </w:rPr>
              <w:t xml:space="preserve"> </w:t>
            </w:r>
            <w:proofErr w:type="spellStart"/>
            <w:r w:rsidRPr="000C0096">
              <w:rPr>
                <w:rFonts w:cs="Arial"/>
              </w:rPr>
              <w:t>Machine</w:t>
            </w:r>
            <w:proofErr w:type="spellEnd"/>
            <w:r w:rsidRPr="000C0096">
              <w:rPr>
                <w:rFonts w:cs="Arial"/>
              </w:rPr>
              <w:t xml:space="preserve"> (virtuální systém)</w:t>
            </w:r>
          </w:p>
        </w:tc>
      </w:tr>
      <w:tr w:rsidR="006F579A" w:rsidRPr="008A133F" w14:paraId="0C8952F6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1EE77A5B" w14:textId="509739D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vPC</w:t>
            </w:r>
            <w:proofErr w:type="spellEnd"/>
          </w:p>
        </w:tc>
        <w:tc>
          <w:tcPr>
            <w:tcW w:w="7087" w:type="dxa"/>
          </w:tcPr>
          <w:p w14:paraId="314DB0ED" w14:textId="5493930C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Virtual</w:t>
            </w:r>
            <w:proofErr w:type="spellEnd"/>
            <w:r w:rsidRPr="000C0096">
              <w:rPr>
                <w:rFonts w:cs="Arial"/>
              </w:rPr>
              <w:t xml:space="preserve"> Port-</w:t>
            </w:r>
            <w:proofErr w:type="spellStart"/>
            <w:r w:rsidRPr="000C0096">
              <w:rPr>
                <w:rFonts w:cs="Arial"/>
              </w:rPr>
              <w:t>Channel</w:t>
            </w:r>
            <w:proofErr w:type="spellEnd"/>
          </w:p>
        </w:tc>
      </w:tr>
      <w:tr w:rsidR="006F579A" w:rsidRPr="008A133F" w14:paraId="68ACEF08" w14:textId="77777777" w:rsidTr="7F2257F8">
        <w:trPr>
          <w:trHeight w:val="300"/>
        </w:trPr>
        <w:tc>
          <w:tcPr>
            <w:tcW w:w="1975" w:type="dxa"/>
          </w:tcPr>
          <w:p w14:paraId="0CE0DD5D" w14:textId="3C7D234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</w:rPr>
              <w:t>vSAN</w:t>
            </w:r>
            <w:proofErr w:type="spellEnd"/>
          </w:p>
        </w:tc>
        <w:tc>
          <w:tcPr>
            <w:tcW w:w="7087" w:type="dxa"/>
          </w:tcPr>
          <w:p w14:paraId="2998DEED" w14:textId="27C0290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  <w:bCs/>
              </w:rPr>
              <w:t>Virtual</w:t>
            </w:r>
            <w:proofErr w:type="spellEnd"/>
            <w:r w:rsidRPr="000C0096">
              <w:rPr>
                <w:rFonts w:cs="Arial"/>
                <w:bCs/>
              </w:rPr>
              <w:t xml:space="preserve"> </w:t>
            </w:r>
            <w:proofErr w:type="spellStart"/>
            <w:r w:rsidRPr="000C0096">
              <w:rPr>
                <w:rFonts w:cs="Arial"/>
                <w:bCs/>
              </w:rPr>
              <w:t>Storage</w:t>
            </w:r>
            <w:proofErr w:type="spellEnd"/>
            <w:r w:rsidRPr="000C0096">
              <w:rPr>
                <w:rFonts w:cs="Arial"/>
                <w:bCs/>
              </w:rPr>
              <w:t xml:space="preserve"> Area Network</w:t>
            </w:r>
          </w:p>
        </w:tc>
      </w:tr>
      <w:tr w:rsidR="006F579A" w:rsidRPr="008A133F" w14:paraId="03003881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6E45FA6A" w14:textId="11F396AA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D0D0D"/>
                <w:lang w:eastAsia="cs-CZ"/>
              </w:rPr>
            </w:pPr>
            <w:r w:rsidRPr="000C0096">
              <w:rPr>
                <w:rFonts w:cs="Arial"/>
              </w:rPr>
              <w:t>VXLAN</w:t>
            </w:r>
          </w:p>
        </w:tc>
        <w:tc>
          <w:tcPr>
            <w:tcW w:w="7087" w:type="dxa"/>
          </w:tcPr>
          <w:p w14:paraId="0DA4B6A9" w14:textId="48E7C169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0C0096">
              <w:rPr>
                <w:rFonts w:cs="Arial"/>
                <w:bCs/>
              </w:rPr>
              <w:t>Virtual</w:t>
            </w:r>
            <w:proofErr w:type="spellEnd"/>
            <w:r w:rsidRPr="000C0096">
              <w:rPr>
                <w:rFonts w:cs="Arial"/>
                <w:bCs/>
              </w:rPr>
              <w:t xml:space="preserve"> </w:t>
            </w:r>
            <w:proofErr w:type="spellStart"/>
            <w:r w:rsidRPr="000C0096">
              <w:rPr>
                <w:rFonts w:cs="Arial"/>
                <w:bCs/>
              </w:rPr>
              <w:t>Extensible</w:t>
            </w:r>
            <w:proofErr w:type="spellEnd"/>
            <w:r w:rsidRPr="000C0096">
              <w:rPr>
                <w:rFonts w:cs="Arial"/>
                <w:bCs/>
              </w:rPr>
              <w:t xml:space="preserve"> LAN</w:t>
            </w:r>
          </w:p>
        </w:tc>
      </w:tr>
      <w:tr w:rsidR="006F579A" w:rsidRPr="008A133F" w14:paraId="39E35816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3A846ECD" w14:textId="7DF3C82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cs="Arial"/>
              </w:rPr>
              <w:t>Witness</w:t>
            </w:r>
            <w:proofErr w:type="spellEnd"/>
          </w:p>
        </w:tc>
        <w:tc>
          <w:tcPr>
            <w:tcW w:w="7087" w:type="dxa"/>
          </w:tcPr>
          <w:p w14:paraId="059B8253" w14:textId="6A25D61A" w:rsidR="006F579A" w:rsidRPr="008A133F" w:rsidRDefault="5080C6FF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7F2257F8">
              <w:rPr>
                <w:rFonts w:cs="Arial"/>
              </w:rPr>
              <w:t>Prvek,</w:t>
            </w:r>
            <w:r w:rsidR="4CA8EC15" w:rsidRPr="7F2257F8">
              <w:rPr>
                <w:rFonts w:cs="Arial"/>
              </w:rPr>
              <w:t xml:space="preserve"> který rozhoduje v clusterech, který nod bude </w:t>
            </w:r>
            <w:proofErr w:type="spellStart"/>
            <w:r w:rsidR="4CA8EC15" w:rsidRPr="7F2257F8">
              <w:rPr>
                <w:rFonts w:cs="Arial"/>
              </w:rPr>
              <w:t>active</w:t>
            </w:r>
            <w:proofErr w:type="spellEnd"/>
            <w:r w:rsidR="4CA8EC15" w:rsidRPr="7F2257F8">
              <w:rPr>
                <w:rFonts w:cs="Arial"/>
              </w:rPr>
              <w:t xml:space="preserve"> a který passive</w:t>
            </w:r>
          </w:p>
        </w:tc>
      </w:tr>
      <w:tr w:rsidR="006F579A" w:rsidRPr="008A133F" w14:paraId="5C67A8BD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61B704BA" w14:textId="2347FE32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453D5160" w14:textId="197B1E59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6BBF7189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0FC144D6" w14:textId="509C1468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047A87FC" w14:textId="1BEF910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2BE248DA" w14:textId="77777777" w:rsidTr="7F2257F8">
        <w:trPr>
          <w:trHeight w:val="300"/>
        </w:trPr>
        <w:tc>
          <w:tcPr>
            <w:tcW w:w="1975" w:type="dxa"/>
            <w:vAlign w:val="bottom"/>
          </w:tcPr>
          <w:p w14:paraId="2A738E4E" w14:textId="2EE82A53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2E2711CA" w14:textId="72046D76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67B62796" w14:textId="77777777" w:rsidTr="7F2257F8">
        <w:trPr>
          <w:trHeight w:val="300"/>
        </w:trPr>
        <w:tc>
          <w:tcPr>
            <w:tcW w:w="1975" w:type="dxa"/>
          </w:tcPr>
          <w:p w14:paraId="23119E33" w14:textId="218CE68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75EEDD8C" w14:textId="0EC7C994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15D5B606" w14:textId="77777777" w:rsidTr="7F2257F8">
        <w:trPr>
          <w:trHeight w:val="300"/>
        </w:trPr>
        <w:tc>
          <w:tcPr>
            <w:tcW w:w="1975" w:type="dxa"/>
          </w:tcPr>
          <w:p w14:paraId="5810EFBE" w14:textId="6ACCC11D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1CCA3EBE" w14:textId="357529AE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715071A1" w14:textId="77777777" w:rsidTr="7F2257F8">
        <w:trPr>
          <w:trHeight w:val="300"/>
        </w:trPr>
        <w:tc>
          <w:tcPr>
            <w:tcW w:w="1975" w:type="dxa"/>
          </w:tcPr>
          <w:p w14:paraId="42B4C418" w14:textId="064296CB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</w:tcPr>
          <w:p w14:paraId="2BD3A43D" w14:textId="4C196B9F" w:rsidR="006F579A" w:rsidRPr="008A133F" w:rsidRDefault="006F579A" w:rsidP="006F579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440E7DBF" w14:textId="77777777" w:rsidTr="7F2257F8">
        <w:trPr>
          <w:trHeight w:val="300"/>
        </w:trPr>
        <w:tc>
          <w:tcPr>
            <w:tcW w:w="1975" w:type="dxa"/>
            <w:vAlign w:val="center"/>
          </w:tcPr>
          <w:p w14:paraId="3624138B" w14:textId="754043ED" w:rsidR="006F579A" w:rsidRPr="008A133F" w:rsidRDefault="006F579A" w:rsidP="008A133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  <w:vAlign w:val="center"/>
          </w:tcPr>
          <w:p w14:paraId="210E7E42" w14:textId="5B15FAB8" w:rsidR="006F579A" w:rsidRPr="008A133F" w:rsidRDefault="006F579A" w:rsidP="008A133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678EB642" w14:textId="77777777" w:rsidTr="7F2257F8">
        <w:trPr>
          <w:trHeight w:val="300"/>
        </w:trPr>
        <w:tc>
          <w:tcPr>
            <w:tcW w:w="1975" w:type="dxa"/>
            <w:vAlign w:val="center"/>
          </w:tcPr>
          <w:p w14:paraId="7AFAE512" w14:textId="2A5EEBA0" w:rsidR="006F579A" w:rsidRPr="008A133F" w:rsidRDefault="006F579A" w:rsidP="008A133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  <w:vAlign w:val="center"/>
          </w:tcPr>
          <w:p w14:paraId="0632D7D5" w14:textId="3D7AC832" w:rsidR="006F579A" w:rsidRPr="008A133F" w:rsidRDefault="006F579A" w:rsidP="00DF01F5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3EA81738" w14:textId="77777777" w:rsidTr="7F2257F8">
        <w:trPr>
          <w:trHeight w:val="600"/>
        </w:trPr>
        <w:tc>
          <w:tcPr>
            <w:tcW w:w="1975" w:type="dxa"/>
            <w:vAlign w:val="center"/>
          </w:tcPr>
          <w:p w14:paraId="0B58C5C8" w14:textId="185AC867" w:rsidR="006F579A" w:rsidRPr="008A133F" w:rsidRDefault="006F579A" w:rsidP="008A133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  <w:vAlign w:val="center"/>
          </w:tcPr>
          <w:p w14:paraId="67A84D3D" w14:textId="16821B37" w:rsidR="006F579A" w:rsidRPr="008A133F" w:rsidRDefault="006F579A" w:rsidP="00DF01F5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6F579A" w:rsidRPr="008A133F" w14:paraId="52C4E9A9" w14:textId="77777777" w:rsidTr="7F2257F8">
        <w:trPr>
          <w:trHeight w:val="300"/>
        </w:trPr>
        <w:tc>
          <w:tcPr>
            <w:tcW w:w="1975" w:type="dxa"/>
            <w:vAlign w:val="center"/>
          </w:tcPr>
          <w:p w14:paraId="5DFFB65D" w14:textId="7E9EE225" w:rsidR="006F579A" w:rsidRPr="008A133F" w:rsidRDefault="006F579A" w:rsidP="008A133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87" w:type="dxa"/>
            <w:vAlign w:val="center"/>
          </w:tcPr>
          <w:p w14:paraId="360401C6" w14:textId="6DC6CC77" w:rsidR="006F579A" w:rsidRPr="008A133F" w:rsidRDefault="006F579A" w:rsidP="00DF01F5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59C33D77" w14:textId="77777777" w:rsidR="00F21AE9" w:rsidRPr="00DD6053" w:rsidRDefault="00F21AE9" w:rsidP="00F21AE9"/>
    <w:p w14:paraId="3219F225" w14:textId="48C89F17" w:rsidR="00F21AE9" w:rsidRDefault="00F21AE9" w:rsidP="00F21AE9">
      <w:pPr>
        <w:jc w:val="both"/>
      </w:pPr>
      <w:r>
        <w:t>Definice dalších zde neuvedených pojmů a zkratek se řídí platnými mezinárodními a</w:t>
      </w:r>
      <w:r w:rsidR="00944370">
        <w:t> </w:t>
      </w:r>
      <w:r>
        <w:t>oborovými normami, zejména mezinárodním elektrotechnickým slovníkem (IEC 50</w:t>
      </w:r>
      <w:r w:rsidRPr="00CE5207">
        <w:t xml:space="preserve"> / </w:t>
      </w:r>
      <w:r>
        <w:t xml:space="preserve">IEC 60050 / ČSN IEC 60050 – viz </w:t>
      </w:r>
      <w:hyperlink r:id="rId11" w:history="1">
        <w:r w:rsidRPr="00E8419A">
          <w:rPr>
            <w:rStyle w:val="Hypertextovodkaz"/>
          </w:rPr>
          <w:t>http://www.electropedia.org/</w:t>
        </w:r>
      </w:hyperlink>
      <w:r>
        <w:t>).</w:t>
      </w:r>
    </w:p>
    <w:p w14:paraId="2B3F3193" w14:textId="77777777" w:rsidR="003D549F" w:rsidRDefault="00F21AE9" w:rsidP="00CE6CC0">
      <w:pPr>
        <w:pStyle w:val="Nadpis1"/>
        <w:spacing w:after="120"/>
        <w:ind w:left="431" w:hanging="431"/>
      </w:pPr>
      <w:r>
        <w:br w:type="page"/>
      </w:r>
      <w:bookmarkStart w:id="9" w:name="_Toc169272187"/>
      <w:bookmarkStart w:id="10" w:name="_Toc203036569"/>
      <w:r w:rsidR="003D549F" w:rsidRPr="00CE6CC0">
        <w:rPr>
          <w:sz w:val="28"/>
          <w:szCs w:val="28"/>
        </w:rPr>
        <w:lastRenderedPageBreak/>
        <w:t>Interpretace klíčových slov</w:t>
      </w:r>
      <w:bookmarkEnd w:id="9"/>
      <w:bookmarkEnd w:id="10"/>
    </w:p>
    <w:p w14:paraId="325DA015" w14:textId="28FD50C6" w:rsidR="003D549F" w:rsidRPr="00557DE9" w:rsidRDefault="003D549F" w:rsidP="00FB2B3E">
      <w:pPr>
        <w:pStyle w:val="Odstavecseseznamem"/>
        <w:numPr>
          <w:ilvl w:val="0"/>
          <w:numId w:val="10"/>
        </w:numPr>
        <w:jc w:val="both"/>
      </w:pPr>
      <w:r w:rsidRPr="00ED6524">
        <w:rPr>
          <w:b/>
          <w:bCs/>
        </w:rPr>
        <w:t>MUSÍ</w:t>
      </w:r>
      <w:r w:rsidRPr="00557DE9">
        <w:t xml:space="preserve"> (musí)</w:t>
      </w:r>
      <w:r w:rsidRPr="00557DE9">
        <w:tab/>
        <w:t xml:space="preserve">– znamená </w:t>
      </w:r>
      <w:r w:rsidR="0006197E">
        <w:t>povinný</w:t>
      </w:r>
      <w:r w:rsidR="0006197E" w:rsidRPr="00557DE9">
        <w:t xml:space="preserve"> </w:t>
      </w:r>
      <w:r w:rsidRPr="00557DE9">
        <w:t>požadavek</w:t>
      </w:r>
      <w:r w:rsidR="00645FA3">
        <w:t>, který musí být splněn</w:t>
      </w:r>
      <w:r w:rsidRPr="00557DE9">
        <w:t xml:space="preserve"> (bez výjimek).</w:t>
      </w:r>
      <w:r>
        <w:t xml:space="preserve"> </w:t>
      </w:r>
      <w:r w:rsidR="00606BA4">
        <w:rPr>
          <w:u w:val="single"/>
        </w:rPr>
        <w:t>O</w:t>
      </w:r>
      <w:r w:rsidR="00171C15">
        <w:rPr>
          <w:u w:val="single"/>
        </w:rPr>
        <w:t>d dodavatel</w:t>
      </w:r>
      <w:r w:rsidR="005157DA">
        <w:rPr>
          <w:u w:val="single"/>
        </w:rPr>
        <w:t>e</w:t>
      </w:r>
      <w:r w:rsidR="00606BA4">
        <w:rPr>
          <w:u w:val="single"/>
        </w:rPr>
        <w:t xml:space="preserve"> se</w:t>
      </w:r>
      <w:r w:rsidRPr="00ED6524">
        <w:rPr>
          <w:u w:val="single"/>
        </w:rPr>
        <w:t xml:space="preserve"> očekává </w:t>
      </w:r>
      <w:r w:rsidR="005909F0">
        <w:rPr>
          <w:u w:val="single"/>
        </w:rPr>
        <w:t>informace, zda je schopný požadavek zajistit</w:t>
      </w:r>
      <w:r w:rsidR="00234658">
        <w:rPr>
          <w:u w:val="single"/>
        </w:rPr>
        <w:t xml:space="preserve"> a</w:t>
      </w:r>
      <w:r w:rsidR="005909F0">
        <w:rPr>
          <w:u w:val="single"/>
        </w:rPr>
        <w:t xml:space="preserve"> konkrétní </w:t>
      </w:r>
      <w:r w:rsidRPr="00ED6524">
        <w:rPr>
          <w:u w:val="single"/>
        </w:rPr>
        <w:t>popis zajištění shody s</w:t>
      </w:r>
      <w:r w:rsidR="009D24A7">
        <w:rPr>
          <w:u w:val="single"/>
        </w:rPr>
        <w:t> </w:t>
      </w:r>
      <w:r w:rsidRPr="00ED6524">
        <w:rPr>
          <w:u w:val="single"/>
        </w:rPr>
        <w:t>požadavkem.</w:t>
      </w:r>
    </w:p>
    <w:p w14:paraId="269BFE5C" w14:textId="77777777" w:rsidR="00016EAB" w:rsidRPr="00557DE9" w:rsidRDefault="00016EAB" w:rsidP="00016EAB">
      <w:pPr>
        <w:jc w:val="both"/>
      </w:pPr>
    </w:p>
    <w:p w14:paraId="4CD30AA3" w14:textId="54F3C568" w:rsidR="003D549F" w:rsidRPr="00557DE9" w:rsidRDefault="003D549F" w:rsidP="00FB2B3E">
      <w:pPr>
        <w:pStyle w:val="Odstavecseseznamem"/>
        <w:numPr>
          <w:ilvl w:val="0"/>
          <w:numId w:val="10"/>
        </w:numPr>
        <w:jc w:val="both"/>
      </w:pPr>
      <w:r w:rsidRPr="00ED6524">
        <w:rPr>
          <w:b/>
          <w:bCs/>
        </w:rPr>
        <w:t>NESMÍ</w:t>
      </w:r>
      <w:r w:rsidRPr="00557DE9">
        <w:t xml:space="preserve"> (nesmí) – znamená naprostý zákaz (bez výjimek).</w:t>
      </w:r>
      <w:r>
        <w:t xml:space="preserve"> </w:t>
      </w:r>
      <w:r w:rsidR="001405F5">
        <w:rPr>
          <w:u w:val="single"/>
        </w:rPr>
        <w:t>O</w:t>
      </w:r>
      <w:r w:rsidR="002A49CD">
        <w:rPr>
          <w:u w:val="single"/>
        </w:rPr>
        <w:t>d dodavatele</w:t>
      </w:r>
      <w:r w:rsidR="001405F5">
        <w:rPr>
          <w:u w:val="single"/>
        </w:rPr>
        <w:t xml:space="preserve"> se </w:t>
      </w:r>
      <w:r w:rsidR="002A49CD" w:rsidRPr="00ED6524">
        <w:rPr>
          <w:u w:val="single"/>
        </w:rPr>
        <w:t xml:space="preserve">očekává </w:t>
      </w:r>
      <w:r w:rsidR="002A49CD">
        <w:rPr>
          <w:u w:val="single"/>
        </w:rPr>
        <w:t>informace, zda je schopný požadavek zajistit</w:t>
      </w:r>
      <w:r w:rsidR="00234658">
        <w:rPr>
          <w:u w:val="single"/>
        </w:rPr>
        <w:t xml:space="preserve"> a</w:t>
      </w:r>
      <w:r w:rsidR="002A49CD">
        <w:rPr>
          <w:u w:val="single"/>
        </w:rPr>
        <w:t xml:space="preserve"> konkrétní </w:t>
      </w:r>
      <w:r w:rsidR="002A49CD" w:rsidRPr="00ED6524">
        <w:rPr>
          <w:u w:val="single"/>
        </w:rPr>
        <w:t>popis zajištění shody s</w:t>
      </w:r>
      <w:r w:rsidR="002A49CD">
        <w:rPr>
          <w:u w:val="single"/>
        </w:rPr>
        <w:t> </w:t>
      </w:r>
      <w:r w:rsidR="002A49CD" w:rsidRPr="00ED6524">
        <w:rPr>
          <w:u w:val="single"/>
        </w:rPr>
        <w:t>požadavkem.</w:t>
      </w:r>
    </w:p>
    <w:p w14:paraId="7B6FC772" w14:textId="77777777" w:rsidR="00016EAB" w:rsidRPr="00557DE9" w:rsidRDefault="00016EAB" w:rsidP="00016EAB">
      <w:pPr>
        <w:jc w:val="both"/>
      </w:pPr>
    </w:p>
    <w:p w14:paraId="41EB8093" w14:textId="036B56CC" w:rsidR="003D549F" w:rsidRPr="00A22FD2" w:rsidRDefault="003D549F" w:rsidP="00FB2B3E">
      <w:pPr>
        <w:pStyle w:val="Odstavecseseznamem"/>
        <w:numPr>
          <w:ilvl w:val="0"/>
          <w:numId w:val="10"/>
        </w:numPr>
        <w:jc w:val="both"/>
      </w:pPr>
      <w:r w:rsidRPr="00056321">
        <w:rPr>
          <w:b/>
          <w:bCs/>
        </w:rPr>
        <w:t>MŮŽE</w:t>
      </w:r>
      <w:r w:rsidRPr="00557DE9">
        <w:t xml:space="preserve"> (může) – znamená plně volitelné a nepovinné (není sledováno v rámci monitorování shody)</w:t>
      </w:r>
      <w:r>
        <w:t xml:space="preserve">. </w:t>
      </w:r>
      <w:r w:rsidR="00D91FF4">
        <w:rPr>
          <w:u w:val="single"/>
        </w:rPr>
        <w:t>Od</w:t>
      </w:r>
      <w:r w:rsidR="00056321" w:rsidRPr="00F10FC3">
        <w:rPr>
          <w:u w:val="single"/>
        </w:rPr>
        <w:t xml:space="preserve"> dodavatel</w:t>
      </w:r>
      <w:r w:rsidR="005157DA">
        <w:rPr>
          <w:u w:val="single"/>
        </w:rPr>
        <w:t>e</w:t>
      </w:r>
      <w:r w:rsidR="00D91FF4">
        <w:rPr>
          <w:u w:val="single"/>
        </w:rPr>
        <w:t xml:space="preserve"> se</w:t>
      </w:r>
      <w:r w:rsidRPr="00F10FC3">
        <w:rPr>
          <w:u w:val="single"/>
        </w:rPr>
        <w:t xml:space="preserve"> </w:t>
      </w:r>
      <w:r w:rsidR="00056321" w:rsidRPr="00F10FC3">
        <w:rPr>
          <w:u w:val="single"/>
        </w:rPr>
        <w:t>očekává</w:t>
      </w:r>
      <w:r w:rsidRPr="00F10FC3">
        <w:rPr>
          <w:u w:val="single"/>
        </w:rPr>
        <w:t xml:space="preserve"> </w:t>
      </w:r>
      <w:r w:rsidR="005B7F1C">
        <w:rPr>
          <w:u w:val="single"/>
        </w:rPr>
        <w:t>informace, zda a</w:t>
      </w:r>
      <w:r w:rsidR="00311536">
        <w:rPr>
          <w:u w:val="single"/>
        </w:rPr>
        <w:t> </w:t>
      </w:r>
      <w:r w:rsidR="005B7F1C">
        <w:rPr>
          <w:u w:val="single"/>
        </w:rPr>
        <w:t>jak je schopný požadavek zajistit</w:t>
      </w:r>
      <w:r w:rsidR="004E1E36">
        <w:rPr>
          <w:u w:val="single"/>
        </w:rPr>
        <w:t xml:space="preserve"> a</w:t>
      </w:r>
      <w:r w:rsidR="005B7F1C" w:rsidRPr="00F10FC3">
        <w:rPr>
          <w:u w:val="single"/>
        </w:rPr>
        <w:t xml:space="preserve"> </w:t>
      </w:r>
      <w:r w:rsidR="005B7F1C">
        <w:rPr>
          <w:u w:val="single"/>
        </w:rPr>
        <w:t>uvedení dalších aspektů nebo dopadů.</w:t>
      </w:r>
    </w:p>
    <w:p w14:paraId="77162BF8" w14:textId="77777777" w:rsidR="00016EAB" w:rsidRDefault="00016EAB" w:rsidP="00016EAB">
      <w:pPr>
        <w:jc w:val="both"/>
      </w:pPr>
    </w:p>
    <w:p w14:paraId="7EDB81F2" w14:textId="46152BFB" w:rsidR="00016EAB" w:rsidRDefault="00016EAB">
      <w:pPr>
        <w:spacing w:after="0"/>
      </w:pPr>
      <w:r>
        <w:br w:type="page"/>
      </w:r>
    </w:p>
    <w:p w14:paraId="44741D6C" w14:textId="70642D6E" w:rsidR="001404CB" w:rsidRPr="00CE6CC0" w:rsidRDefault="001404CB" w:rsidP="00FE32B4">
      <w:pPr>
        <w:pStyle w:val="Nadpis1"/>
        <w:spacing w:after="120"/>
        <w:ind w:left="431" w:hanging="431"/>
        <w:rPr>
          <w:sz w:val="28"/>
          <w:szCs w:val="28"/>
        </w:rPr>
      </w:pPr>
      <w:bookmarkStart w:id="11" w:name="_Toc169272188"/>
      <w:bookmarkStart w:id="12" w:name="_Toc203036570"/>
      <w:r w:rsidRPr="00CE6CC0">
        <w:rPr>
          <w:sz w:val="28"/>
          <w:szCs w:val="28"/>
        </w:rPr>
        <w:lastRenderedPageBreak/>
        <w:t>Pokyny k vyplnění</w:t>
      </w:r>
      <w:bookmarkEnd w:id="11"/>
      <w:bookmarkEnd w:id="12"/>
    </w:p>
    <w:p w14:paraId="482FA082" w14:textId="2B2BA7E2" w:rsidR="00C63D74" w:rsidRDefault="001404CB" w:rsidP="005049C7">
      <w:pPr>
        <w:jc w:val="both"/>
      </w:pPr>
      <w:r>
        <w:t xml:space="preserve">Jednotlivé požadavky jsou strukturované po souvisejících oblastech v jednotlivých kapitolách níže. U jednotlivých požadavků je uvedená jejich specifikace a současně </w:t>
      </w:r>
      <w:r w:rsidR="00864F9D">
        <w:t xml:space="preserve">jasně vyznačená </w:t>
      </w:r>
      <w:r>
        <w:t>část pro vyplnění ze strany dodavatele</w:t>
      </w:r>
      <w:r w:rsidR="00A91841">
        <w:t xml:space="preserve"> vč. </w:t>
      </w:r>
      <w:r w:rsidR="00A2060C">
        <w:t xml:space="preserve">konkrétních </w:t>
      </w:r>
      <w:r w:rsidR="00A91841">
        <w:t>instrukcí pro vyplnění.</w:t>
      </w:r>
    </w:p>
    <w:p w14:paraId="0E2B9281" w14:textId="398DD284" w:rsidR="0049431B" w:rsidRPr="00025AE7" w:rsidRDefault="0049431B" w:rsidP="0049431B">
      <w:pPr>
        <w:jc w:val="both"/>
      </w:pPr>
      <w:r>
        <w:t xml:space="preserve">Žádáme vás o vyplnění částí označených </w:t>
      </w:r>
      <w:r w:rsidRPr="000754C0">
        <w:rPr>
          <w:i/>
          <w:color w:val="0070C0"/>
        </w:rPr>
        <w:t>modrou kurzívou</w:t>
      </w:r>
      <w:r>
        <w:t xml:space="preserve">. Nezasahujte do dalších částí dokumentu s ohledem na možnost jednoduchého zpracování dokumentu na straně </w:t>
      </w:r>
      <w:r w:rsidR="005E576D">
        <w:t>zadavatele</w:t>
      </w:r>
      <w:r>
        <w:t>.</w:t>
      </w:r>
    </w:p>
    <w:p w14:paraId="42DB04AD" w14:textId="50DF34BE" w:rsidR="00A2060C" w:rsidRDefault="00A2060C" w:rsidP="005049C7">
      <w:pPr>
        <w:jc w:val="both"/>
      </w:pPr>
      <w:r>
        <w:t>Níže je uvedený příklad</w:t>
      </w:r>
      <w:r w:rsidR="00864F9D">
        <w:t xml:space="preserve"> vyplnění: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04CB" w14:paraId="094283DD" w14:textId="77777777" w:rsidTr="00864F9D">
        <w:tc>
          <w:tcPr>
            <w:tcW w:w="4531" w:type="dxa"/>
          </w:tcPr>
          <w:p w14:paraId="674F35D0" w14:textId="77777777" w:rsidR="001404CB" w:rsidRDefault="001404CB" w:rsidP="00864F9D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64D06C03" w14:textId="77777777" w:rsidR="001404CB" w:rsidRPr="00096C70" w:rsidRDefault="001404CB" w:rsidP="00864F9D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2ACCAE2B" w14:textId="77777777" w:rsidR="001404CB" w:rsidRPr="00F5727F" w:rsidRDefault="00864F9D" w:rsidP="00864F9D">
            <w:pPr>
              <w:pStyle w:val="Splnnpoadavku"/>
            </w:pPr>
            <w:r>
              <w:t>ANO</w:t>
            </w:r>
          </w:p>
        </w:tc>
      </w:tr>
      <w:tr w:rsidR="001404CB" w14:paraId="1F69F965" w14:textId="77777777" w:rsidTr="00864F9D">
        <w:tc>
          <w:tcPr>
            <w:tcW w:w="9062" w:type="dxa"/>
            <w:gridSpan w:val="2"/>
          </w:tcPr>
          <w:p w14:paraId="57C95966" w14:textId="77777777" w:rsidR="001404CB" w:rsidRDefault="001404CB" w:rsidP="00864F9D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62778D06" w14:textId="77777777" w:rsidR="001404CB" w:rsidRPr="00096C70" w:rsidRDefault="001404CB" w:rsidP="00864F9D">
            <w:pPr>
              <w:rPr>
                <w:u w:val="single"/>
              </w:rPr>
            </w:pPr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>Popište způsob splnění požadavk</w:t>
            </w:r>
            <w:r>
              <w:rPr>
                <w:sz w:val="18"/>
                <w:szCs w:val="18"/>
              </w:rPr>
              <w:t>u.</w:t>
            </w:r>
          </w:p>
        </w:tc>
      </w:tr>
      <w:tr w:rsidR="001404CB" w14:paraId="47FCD441" w14:textId="77777777" w:rsidTr="00864F9D">
        <w:tc>
          <w:tcPr>
            <w:tcW w:w="9062" w:type="dxa"/>
            <w:gridSpan w:val="2"/>
            <w:shd w:val="clear" w:color="auto" w:fill="FFF2CC" w:themeFill="accent4" w:themeFillTint="33"/>
          </w:tcPr>
          <w:p w14:paraId="3F9165D8" w14:textId="77777777" w:rsidR="00864F9D" w:rsidRPr="00096C70" w:rsidRDefault="00864F9D" w:rsidP="00864F9D">
            <w:pPr>
              <w:pStyle w:val="Splnnpoadavku"/>
            </w:pPr>
            <w:r>
              <w:t>Parametr zařízení má podle datového listu výrobce hodnotu 100 jednotek, což je více než požadovaných 50 jednotek.</w:t>
            </w:r>
          </w:p>
        </w:tc>
      </w:tr>
    </w:tbl>
    <w:p w14:paraId="74AA46CD" w14:textId="77777777" w:rsidR="004714C3" w:rsidRDefault="004714C3" w:rsidP="004E494A">
      <w:pPr>
        <w:spacing w:after="0"/>
      </w:pPr>
    </w:p>
    <w:p w14:paraId="38B7E007" w14:textId="77777777" w:rsidR="002538A5" w:rsidRDefault="002538A5">
      <w:pPr>
        <w:spacing w:after="0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r>
        <w:br w:type="page"/>
      </w:r>
    </w:p>
    <w:p w14:paraId="5ED904F6" w14:textId="0EFFE061" w:rsidR="00236411" w:rsidRPr="00C75845" w:rsidRDefault="00236411" w:rsidP="00C75845">
      <w:pPr>
        <w:pStyle w:val="Nadpis1"/>
        <w:spacing w:after="120"/>
        <w:ind w:left="431" w:hanging="431"/>
        <w:rPr>
          <w:sz w:val="28"/>
          <w:szCs w:val="28"/>
        </w:rPr>
      </w:pPr>
      <w:bookmarkStart w:id="13" w:name="_Ref40698002"/>
      <w:bookmarkStart w:id="14" w:name="_Hlk38451596"/>
      <w:bookmarkStart w:id="15" w:name="_Ref40697249"/>
      <w:bookmarkStart w:id="16" w:name="_Toc40954981"/>
      <w:bookmarkStart w:id="17" w:name="_Toc169272235"/>
      <w:bookmarkStart w:id="18" w:name="_Hlk42519518"/>
      <w:bookmarkStart w:id="19" w:name="_Toc191603538"/>
      <w:bookmarkStart w:id="20" w:name="_Toc203036571"/>
      <w:bookmarkStart w:id="21" w:name="_Hlk42518965"/>
      <w:bookmarkStart w:id="22" w:name="_Ref41038754"/>
      <w:bookmarkEnd w:id="13"/>
      <w:bookmarkEnd w:id="14"/>
      <w:bookmarkEnd w:id="15"/>
      <w:bookmarkEnd w:id="16"/>
      <w:bookmarkEnd w:id="17"/>
      <w:bookmarkEnd w:id="18"/>
      <w:r w:rsidRPr="00C75845">
        <w:rPr>
          <w:sz w:val="28"/>
          <w:szCs w:val="28"/>
        </w:rPr>
        <w:lastRenderedPageBreak/>
        <w:t>Hardware serverů</w:t>
      </w:r>
      <w:bookmarkEnd w:id="19"/>
      <w:bookmarkEnd w:id="20"/>
    </w:p>
    <w:p w14:paraId="74E996DC" w14:textId="15CA7022" w:rsidR="00B51094" w:rsidRDefault="00AC7CC7" w:rsidP="002231B0">
      <w:pPr>
        <w:jc w:val="both"/>
      </w:pPr>
      <w:r>
        <w:t xml:space="preserve">Hardware </w:t>
      </w:r>
      <w:r w:rsidR="00A949B4">
        <w:t>pro servery jsou rozř</w:t>
      </w:r>
      <w:r w:rsidR="00A44844">
        <w:t xml:space="preserve">azeny na typy serverů dle použití </w:t>
      </w:r>
      <w:r w:rsidR="00F44998">
        <w:t xml:space="preserve">– </w:t>
      </w:r>
      <w:proofErr w:type="spellStart"/>
      <w:r w:rsidR="00F44998">
        <w:t>workloadu</w:t>
      </w:r>
      <w:proofErr w:type="spellEnd"/>
      <w:r w:rsidR="00F44998">
        <w:t xml:space="preserve">. Nachází se zde obecné hypervisory, DB hypervizory, </w:t>
      </w:r>
      <w:proofErr w:type="spellStart"/>
      <w:r w:rsidR="00F44998">
        <w:t>backup</w:t>
      </w:r>
      <w:proofErr w:type="spellEnd"/>
      <w:r w:rsidR="00F44998">
        <w:t xml:space="preserve"> servery</w:t>
      </w:r>
      <w:r w:rsidR="005F55E4">
        <w:t>, servery pro KB sondy a KB DC servery.</w:t>
      </w:r>
    </w:p>
    <w:p w14:paraId="500EB424" w14:textId="31DD6508" w:rsidR="005F55E4" w:rsidRDefault="005F55E4" w:rsidP="002231B0">
      <w:pPr>
        <w:jc w:val="both"/>
      </w:pPr>
      <w:r>
        <w:t xml:space="preserve">Platí pro ně obecné podmínky </w:t>
      </w:r>
      <w:r w:rsidR="00076EB4">
        <w:t>a specifika</w:t>
      </w:r>
      <w:r>
        <w:t xml:space="preserve"> a </w:t>
      </w:r>
      <w:r w:rsidR="4A77B131">
        <w:t>poté</w:t>
      </w:r>
      <w:r>
        <w:t xml:space="preserve"> blíže specifikovaný požadavek na </w:t>
      </w:r>
      <w:r w:rsidR="008F56E1">
        <w:t>software pro každý server detailněji.</w:t>
      </w:r>
    </w:p>
    <w:p w14:paraId="7BD60DDD" w14:textId="1B5BD600" w:rsidR="548ACD22" w:rsidRPr="00C75845" w:rsidRDefault="00B670F4" w:rsidP="00C75845">
      <w:pPr>
        <w:pStyle w:val="Nadpis2"/>
        <w:spacing w:after="120" w:line="276" w:lineRule="auto"/>
        <w:rPr>
          <w:sz w:val="26"/>
          <w:szCs w:val="26"/>
          <w:lang w:val="en-US"/>
        </w:rPr>
      </w:pPr>
      <w:r w:rsidRPr="0B25F80F">
        <w:rPr>
          <w:lang w:val="en-US"/>
        </w:rPr>
        <w:t xml:space="preserve"> </w:t>
      </w:r>
      <w:bookmarkStart w:id="23" w:name="_Toc191603539"/>
      <w:bookmarkStart w:id="24" w:name="_Toc203036572"/>
      <w:r w:rsidR="548ACD22" w:rsidRPr="00C75845">
        <w:rPr>
          <w:sz w:val="26"/>
          <w:szCs w:val="26"/>
          <w:lang w:val="en-US"/>
        </w:rPr>
        <w:t xml:space="preserve">Server role hypervisor </w:t>
      </w:r>
      <w:r w:rsidR="2E56DE02" w:rsidRPr="00C75845">
        <w:rPr>
          <w:sz w:val="26"/>
          <w:szCs w:val="26"/>
        </w:rPr>
        <w:t>běžný</w:t>
      </w:r>
      <w:r w:rsidR="2E56DE02" w:rsidRPr="00C75845">
        <w:rPr>
          <w:sz w:val="26"/>
          <w:szCs w:val="26"/>
          <w:lang w:val="en-US"/>
        </w:rPr>
        <w:t xml:space="preserve"> workload </w:t>
      </w:r>
      <w:r w:rsidR="548ACD22" w:rsidRPr="00C75845">
        <w:rPr>
          <w:sz w:val="26"/>
          <w:szCs w:val="26"/>
          <w:lang w:val="en-US"/>
        </w:rPr>
        <w:t xml:space="preserve">– </w:t>
      </w:r>
      <w:r w:rsidR="548ACD22" w:rsidRPr="00C75845">
        <w:rPr>
          <w:sz w:val="26"/>
          <w:szCs w:val="26"/>
        </w:rPr>
        <w:t>konfigurace</w:t>
      </w:r>
      <w:bookmarkEnd w:id="23"/>
      <w:bookmarkEnd w:id="24"/>
    </w:p>
    <w:tbl>
      <w:tblPr>
        <w:tblStyle w:val="Mkatabulky"/>
        <w:tblW w:w="9192" w:type="dxa"/>
        <w:tblLayout w:type="fixed"/>
        <w:tblLook w:val="06A0" w:firstRow="1" w:lastRow="0" w:firstColumn="1" w:lastColumn="0" w:noHBand="1" w:noVBand="1"/>
      </w:tblPr>
      <w:tblGrid>
        <w:gridCol w:w="3020"/>
        <w:gridCol w:w="6172"/>
      </w:tblGrid>
      <w:tr w:rsidR="005E708A" w14:paraId="3FD9C5BB" w14:textId="77777777" w:rsidTr="07065ED4">
        <w:trPr>
          <w:trHeight w:val="300"/>
        </w:trPr>
        <w:tc>
          <w:tcPr>
            <w:tcW w:w="3020" w:type="dxa"/>
          </w:tcPr>
          <w:p w14:paraId="4082E37B" w14:textId="77777777" w:rsidR="005E708A" w:rsidRDefault="005E708A">
            <w:r>
              <w:t>Parametr</w:t>
            </w:r>
          </w:p>
        </w:tc>
        <w:tc>
          <w:tcPr>
            <w:tcW w:w="6172" w:type="dxa"/>
          </w:tcPr>
          <w:p w14:paraId="785DC19E" w14:textId="77777777" w:rsidR="005E708A" w:rsidRDefault="005E708A">
            <w:r>
              <w:t>Požadované funkcionality</w:t>
            </w:r>
          </w:p>
        </w:tc>
      </w:tr>
      <w:tr w:rsidR="005E708A" w14:paraId="76D0F735" w14:textId="77777777" w:rsidTr="07065ED4">
        <w:trPr>
          <w:trHeight w:val="300"/>
        </w:trPr>
        <w:tc>
          <w:tcPr>
            <w:tcW w:w="3020" w:type="dxa"/>
          </w:tcPr>
          <w:p w14:paraId="2083702D" w14:textId="77777777" w:rsidR="005E708A" w:rsidRDefault="005E708A">
            <w:r>
              <w:t>Konstrukční provedení</w:t>
            </w:r>
          </w:p>
        </w:tc>
        <w:tc>
          <w:tcPr>
            <w:tcW w:w="6172" w:type="dxa"/>
          </w:tcPr>
          <w:p w14:paraId="6D732EA2" w14:textId="7402F8A2" w:rsidR="005E708A" w:rsidRDefault="005E708A">
            <w:proofErr w:type="spellStart"/>
            <w:r>
              <w:t>Rackmount</w:t>
            </w:r>
            <w:proofErr w:type="spellEnd"/>
            <w:r>
              <w:t xml:space="preserve"> server max 2U včetně </w:t>
            </w:r>
            <w:r w:rsidR="00EC5B61">
              <w:t>ližin</w:t>
            </w:r>
            <w:r>
              <w:t xml:space="preserve"> a vedeni kabelů</w:t>
            </w:r>
          </w:p>
        </w:tc>
      </w:tr>
      <w:tr w:rsidR="00194A71" w14:paraId="57D9AC42" w14:textId="77777777" w:rsidTr="07065ED4">
        <w:trPr>
          <w:trHeight w:val="300"/>
        </w:trPr>
        <w:tc>
          <w:tcPr>
            <w:tcW w:w="3020" w:type="dxa"/>
          </w:tcPr>
          <w:p w14:paraId="4C5ADD1A" w14:textId="0BD4B1A7" w:rsidR="00194A71" w:rsidRDefault="00194A71">
            <w:proofErr w:type="gramStart"/>
            <w:r w:rsidRPr="00CC0E57">
              <w:t>Procesor - Architektura</w:t>
            </w:r>
            <w:proofErr w:type="gramEnd"/>
          </w:p>
        </w:tc>
        <w:tc>
          <w:tcPr>
            <w:tcW w:w="6172" w:type="dxa"/>
          </w:tcPr>
          <w:p w14:paraId="54E10716" w14:textId="01EB6E20" w:rsidR="00194A71" w:rsidRDefault="00194A71">
            <w:r>
              <w:t>x86-64</w:t>
            </w:r>
            <w:r w:rsidR="005F50B5">
              <w:t xml:space="preserve"> bit</w:t>
            </w:r>
          </w:p>
        </w:tc>
      </w:tr>
      <w:tr w:rsidR="005E708A" w14:paraId="1587F6D2" w14:textId="77777777" w:rsidTr="07065ED4">
        <w:trPr>
          <w:trHeight w:val="300"/>
        </w:trPr>
        <w:tc>
          <w:tcPr>
            <w:tcW w:w="3020" w:type="dxa"/>
          </w:tcPr>
          <w:p w14:paraId="49A89DEB" w14:textId="77777777" w:rsidR="005E708A" w:rsidRDefault="005E708A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typ</w:t>
            </w:r>
          </w:p>
        </w:tc>
        <w:tc>
          <w:tcPr>
            <w:tcW w:w="6172" w:type="dxa"/>
          </w:tcPr>
          <w:p w14:paraId="64BF2F57" w14:textId="48F67A4F" w:rsidR="005E708A" w:rsidRDefault="005E708A">
            <w:r>
              <w:t xml:space="preserve">AMD EPYC </w:t>
            </w:r>
            <w:proofErr w:type="gramStart"/>
            <w:r>
              <w:t>9</w:t>
            </w:r>
            <w:r w:rsidR="00D866BF">
              <w:t>005</w:t>
            </w:r>
            <w:r>
              <w:t xml:space="preserve"> </w:t>
            </w:r>
            <w:r w:rsidR="005F50B5">
              <w:t xml:space="preserve"> nebo</w:t>
            </w:r>
            <w:proofErr w:type="gramEnd"/>
            <w:r w:rsidR="005F50B5">
              <w:t xml:space="preserve"> ekvivalentní</w:t>
            </w:r>
          </w:p>
        </w:tc>
      </w:tr>
      <w:tr w:rsidR="005E708A" w14:paraId="02D1ACD8" w14:textId="77777777" w:rsidTr="07065ED4">
        <w:trPr>
          <w:trHeight w:val="300"/>
        </w:trPr>
        <w:tc>
          <w:tcPr>
            <w:tcW w:w="3020" w:type="dxa"/>
          </w:tcPr>
          <w:p w14:paraId="1C14A471" w14:textId="19995D5E" w:rsidR="005E708A" w:rsidRDefault="005E708A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počet jader na </w:t>
            </w:r>
            <w:proofErr w:type="spellStart"/>
            <w:r>
              <w:t>socket</w:t>
            </w:r>
            <w:proofErr w:type="spellEnd"/>
            <w:r w:rsidR="00474000">
              <w:t>, základní takt, TDP</w:t>
            </w:r>
          </w:p>
        </w:tc>
        <w:tc>
          <w:tcPr>
            <w:tcW w:w="6172" w:type="dxa"/>
          </w:tcPr>
          <w:p w14:paraId="5EF547D5" w14:textId="18644C35" w:rsidR="005E708A" w:rsidRDefault="005E708A">
            <w:r>
              <w:t xml:space="preserve">32 jader @3,50 GHZ+ (base </w:t>
            </w:r>
            <w:proofErr w:type="spellStart"/>
            <w:r>
              <w:t>clock</w:t>
            </w:r>
            <w:proofErr w:type="spellEnd"/>
            <w:r>
              <w:t xml:space="preserve">), </w:t>
            </w:r>
            <w:proofErr w:type="gramStart"/>
            <w:r>
              <w:t>256MB</w:t>
            </w:r>
            <w:proofErr w:type="gramEnd"/>
            <w:r>
              <w:t xml:space="preserve"> L3</w:t>
            </w:r>
            <w:r w:rsidR="00996469">
              <w:t>,</w:t>
            </w:r>
            <w:r w:rsidR="005F50B5">
              <w:t xml:space="preserve"> </w:t>
            </w:r>
            <w:proofErr w:type="spellStart"/>
            <w:r w:rsidR="005F50B5">
              <w:t>TDPmax</w:t>
            </w:r>
            <w:proofErr w:type="spellEnd"/>
            <w:r w:rsidR="005F50B5">
              <w:t xml:space="preserve"> </w:t>
            </w:r>
            <w:proofErr w:type="gramStart"/>
            <w:r w:rsidR="006C0F35">
              <w:t>280W</w:t>
            </w:r>
            <w:proofErr w:type="gramEnd"/>
          </w:p>
        </w:tc>
      </w:tr>
      <w:tr w:rsidR="005E708A" w14:paraId="06F89128" w14:textId="77777777" w:rsidTr="07065ED4">
        <w:trPr>
          <w:trHeight w:val="300"/>
        </w:trPr>
        <w:tc>
          <w:tcPr>
            <w:tcW w:w="3020" w:type="dxa"/>
          </w:tcPr>
          <w:p w14:paraId="40E0949D" w14:textId="77777777" w:rsidR="005E708A" w:rsidRDefault="005E708A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</w:t>
            </w:r>
            <w:proofErr w:type="spellStart"/>
            <w:r>
              <w:t>socketů</w:t>
            </w:r>
            <w:proofErr w:type="spellEnd"/>
          </w:p>
        </w:tc>
        <w:tc>
          <w:tcPr>
            <w:tcW w:w="6172" w:type="dxa"/>
          </w:tcPr>
          <w:p w14:paraId="02B22315" w14:textId="77777777" w:rsidR="005E708A" w:rsidRDefault="005E708A">
            <w:r>
              <w:t>1</w:t>
            </w:r>
          </w:p>
        </w:tc>
      </w:tr>
      <w:tr w:rsidR="005E708A" w14:paraId="657CA347" w14:textId="77777777" w:rsidTr="07065ED4">
        <w:trPr>
          <w:trHeight w:val="300"/>
        </w:trPr>
        <w:tc>
          <w:tcPr>
            <w:tcW w:w="3020" w:type="dxa"/>
          </w:tcPr>
          <w:p w14:paraId="08E56BAD" w14:textId="77777777" w:rsidR="005E708A" w:rsidRDefault="005E708A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patic v serveru</w:t>
            </w:r>
          </w:p>
        </w:tc>
        <w:tc>
          <w:tcPr>
            <w:tcW w:w="6172" w:type="dxa"/>
          </w:tcPr>
          <w:p w14:paraId="64608289" w14:textId="77777777" w:rsidR="005E708A" w:rsidRDefault="005E708A">
            <w:r>
              <w:t>1</w:t>
            </w:r>
          </w:p>
        </w:tc>
      </w:tr>
      <w:tr w:rsidR="00A61A02" w14:paraId="792D1601" w14:textId="77777777" w:rsidTr="07065ED4">
        <w:trPr>
          <w:trHeight w:val="300"/>
        </w:trPr>
        <w:tc>
          <w:tcPr>
            <w:tcW w:w="3020" w:type="dxa"/>
          </w:tcPr>
          <w:p w14:paraId="4C54EDBA" w14:textId="0035EF0C" w:rsidR="00A61A02" w:rsidRPr="00CC0E57" w:rsidRDefault="00A61A02" w:rsidP="00A61A02">
            <w:r w:rsidRPr="00336F96">
              <w:t xml:space="preserve">Výkonový parametr procesoru dle CPU </w:t>
            </w:r>
            <w:proofErr w:type="spellStart"/>
            <w:r w:rsidRPr="00336F96">
              <w:t>PassMark</w:t>
            </w:r>
            <w:proofErr w:type="spellEnd"/>
            <w:r w:rsidRPr="00336F96">
              <w:t xml:space="preserve"> CPU </w:t>
            </w:r>
            <w:proofErr w:type="spellStart"/>
            <w:r w:rsidRPr="00336F96">
              <w:t>Multithread</w:t>
            </w:r>
            <w:proofErr w:type="spellEnd"/>
          </w:p>
        </w:tc>
        <w:tc>
          <w:tcPr>
            <w:tcW w:w="6172" w:type="dxa"/>
          </w:tcPr>
          <w:p w14:paraId="7130D375" w14:textId="2DA4DDD9" w:rsidR="00A61A02" w:rsidRPr="00CC0E57" w:rsidRDefault="00474000" w:rsidP="00A61A02">
            <w:r w:rsidRPr="00336F96">
              <w:t>95000 bodů a více (zároveň splnění podmínky na počet jader</w:t>
            </w:r>
            <w:r w:rsidR="00336F96">
              <w:t xml:space="preserve">, </w:t>
            </w:r>
            <w:proofErr w:type="spellStart"/>
            <w:r w:rsidRPr="00336F96">
              <w:t>socketů</w:t>
            </w:r>
            <w:proofErr w:type="spellEnd"/>
            <w:r w:rsidRPr="00336F96">
              <w:t xml:space="preserve"> a </w:t>
            </w:r>
            <w:proofErr w:type="spellStart"/>
            <w:r w:rsidRPr="00336F96">
              <w:t>cache</w:t>
            </w:r>
            <w:proofErr w:type="spellEnd"/>
            <w:r w:rsidRPr="00336F96">
              <w:t>)</w:t>
            </w:r>
          </w:p>
        </w:tc>
      </w:tr>
      <w:tr w:rsidR="00A61A02" w14:paraId="0C2F85CB" w14:textId="77777777" w:rsidTr="07065ED4">
        <w:trPr>
          <w:trHeight w:val="300"/>
        </w:trPr>
        <w:tc>
          <w:tcPr>
            <w:tcW w:w="3020" w:type="dxa"/>
          </w:tcPr>
          <w:p w14:paraId="7990C81C" w14:textId="77777777" w:rsidR="00A61A02" w:rsidRDefault="00A61A02" w:rsidP="00A61A02">
            <w:r>
              <w:t>Procesor ostatní</w:t>
            </w:r>
          </w:p>
        </w:tc>
        <w:tc>
          <w:tcPr>
            <w:tcW w:w="6172" w:type="dxa"/>
          </w:tcPr>
          <w:p w14:paraId="4259DAE6" w14:textId="77777777" w:rsidR="00A61A02" w:rsidRDefault="00A61A02" w:rsidP="00A61A02">
            <w:r>
              <w:t>procesor, a i další komponenty (motherboard, BIOS, FC/NIC/HBA) musí podporovat virtualizace I/O</w:t>
            </w:r>
          </w:p>
        </w:tc>
      </w:tr>
      <w:tr w:rsidR="00A61A02" w14:paraId="1C3722F7" w14:textId="77777777" w:rsidTr="07065ED4">
        <w:trPr>
          <w:trHeight w:val="300"/>
        </w:trPr>
        <w:tc>
          <w:tcPr>
            <w:tcW w:w="3020" w:type="dxa"/>
            <w:vMerge w:val="restart"/>
          </w:tcPr>
          <w:p w14:paraId="162C873A" w14:textId="77777777" w:rsidR="00A61A02" w:rsidRDefault="00A61A02" w:rsidP="00A61A02">
            <w:r>
              <w:t>RAM – operační paměť</w:t>
            </w:r>
          </w:p>
          <w:p w14:paraId="454C84AD" w14:textId="77777777" w:rsidR="00A61A02" w:rsidRDefault="00A61A02" w:rsidP="00A61A02"/>
        </w:tc>
        <w:tc>
          <w:tcPr>
            <w:tcW w:w="6172" w:type="dxa"/>
          </w:tcPr>
          <w:p w14:paraId="238ABB10" w14:textId="77777777" w:rsidR="00A61A02" w:rsidRDefault="00A61A02" w:rsidP="00A61A02">
            <w:r>
              <w:t>Osazeno dle výrobce nejlepší praxí s kapacitou více než 1TB RAM (např 12x96GB)</w:t>
            </w:r>
          </w:p>
        </w:tc>
      </w:tr>
      <w:tr w:rsidR="00A61A02" w14:paraId="44D7BD3B" w14:textId="77777777" w:rsidTr="07065ED4">
        <w:trPr>
          <w:trHeight w:val="300"/>
        </w:trPr>
        <w:tc>
          <w:tcPr>
            <w:tcW w:w="3020" w:type="dxa"/>
            <w:vMerge/>
          </w:tcPr>
          <w:p w14:paraId="0A452285" w14:textId="77777777" w:rsidR="00A61A02" w:rsidRDefault="00A61A02" w:rsidP="00A61A02"/>
        </w:tc>
        <w:tc>
          <w:tcPr>
            <w:tcW w:w="6172" w:type="dxa"/>
          </w:tcPr>
          <w:p w14:paraId="1949F20E" w14:textId="77777777" w:rsidR="00A61A02" w:rsidRDefault="00A61A02" w:rsidP="00A61A02">
            <w:r>
              <w:t>Typ: RDIMM – 6400MT/s a více</w:t>
            </w:r>
          </w:p>
        </w:tc>
      </w:tr>
      <w:tr w:rsidR="00A61A02" w14:paraId="133C2E76" w14:textId="77777777" w:rsidTr="07065ED4">
        <w:trPr>
          <w:trHeight w:val="300"/>
        </w:trPr>
        <w:tc>
          <w:tcPr>
            <w:tcW w:w="3020" w:type="dxa"/>
            <w:vMerge w:val="restart"/>
          </w:tcPr>
          <w:p w14:paraId="2383587A" w14:textId="77777777" w:rsidR="00A61A02" w:rsidRDefault="00A61A02" w:rsidP="00A61A02">
            <w:r>
              <w:t>Karta síťová NIC</w:t>
            </w:r>
          </w:p>
        </w:tc>
        <w:tc>
          <w:tcPr>
            <w:tcW w:w="6172" w:type="dxa"/>
          </w:tcPr>
          <w:p w14:paraId="00E60436" w14:textId="77777777" w:rsidR="00A61A02" w:rsidRDefault="00A61A02" w:rsidP="00A61A02">
            <w:r w:rsidRPr="372AC6C6">
              <w:t xml:space="preserve">1 x </w:t>
            </w:r>
            <w:proofErr w:type="spellStart"/>
            <w:r w:rsidRPr="372AC6C6">
              <w:t>Quad</w:t>
            </w:r>
            <w:proofErr w:type="spellEnd"/>
            <w:r w:rsidRPr="372AC6C6">
              <w:t xml:space="preserve"> port 1</w:t>
            </w:r>
            <w:r>
              <w:t>0</w:t>
            </w:r>
            <w:r w:rsidRPr="372AC6C6">
              <w:t>GbE Base-T adapter OCP 3.0</w:t>
            </w:r>
            <w:r>
              <w:t>/PCI-E</w:t>
            </w:r>
          </w:p>
        </w:tc>
      </w:tr>
      <w:tr w:rsidR="00A61A02" w14:paraId="0DF8E635" w14:textId="77777777" w:rsidTr="07065ED4">
        <w:trPr>
          <w:trHeight w:val="300"/>
        </w:trPr>
        <w:tc>
          <w:tcPr>
            <w:tcW w:w="3020" w:type="dxa"/>
            <w:vMerge/>
          </w:tcPr>
          <w:p w14:paraId="06CF2A1B" w14:textId="77777777" w:rsidR="00A61A02" w:rsidRDefault="00A61A02" w:rsidP="00A61A02"/>
        </w:tc>
        <w:tc>
          <w:tcPr>
            <w:tcW w:w="6172" w:type="dxa"/>
          </w:tcPr>
          <w:p w14:paraId="548F067E" w14:textId="77777777" w:rsidR="00A61A02" w:rsidRDefault="00A61A02" w:rsidP="00A61A02">
            <w:r w:rsidRPr="372AC6C6">
              <w:rPr>
                <w:lang w:val="en-US"/>
              </w:rPr>
              <w:t xml:space="preserve">1 x Quad port 10/25GbE, SFP28, </w:t>
            </w:r>
            <w:r w:rsidRPr="372AC6C6">
              <w:t>OCP 3.0</w:t>
            </w:r>
            <w:r>
              <w:t>/PCI-E</w:t>
            </w:r>
          </w:p>
        </w:tc>
      </w:tr>
      <w:tr w:rsidR="00A61A02" w14:paraId="6DBFFD7E" w14:textId="77777777" w:rsidTr="07065ED4">
        <w:trPr>
          <w:trHeight w:val="300"/>
        </w:trPr>
        <w:tc>
          <w:tcPr>
            <w:tcW w:w="3020" w:type="dxa"/>
            <w:vMerge/>
          </w:tcPr>
          <w:p w14:paraId="20A4338E" w14:textId="77777777" w:rsidR="00A61A02" w:rsidRDefault="00A61A02" w:rsidP="00A61A02"/>
        </w:tc>
        <w:tc>
          <w:tcPr>
            <w:tcW w:w="6172" w:type="dxa"/>
          </w:tcPr>
          <w:p w14:paraId="565AA02F" w14:textId="77777777" w:rsidR="00A61A02" w:rsidRPr="7B2B7322" w:rsidRDefault="00A61A02" w:rsidP="00A61A02">
            <w:pPr>
              <w:spacing w:after="0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2 </w:t>
            </w:r>
            <w:proofErr w:type="gram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x  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Dualport</w:t>
            </w:r>
            <w:proofErr w:type="spellEnd"/>
            <w:proofErr w:type="gram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Mellanox / Nvidia </w:t>
            </w: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100GbE QSFP56 (</w:t>
            </w:r>
            <w:r w:rsidRPr="00AA2D7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kombinace</w:t>
            </w: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OCP 3.0 a PCIE </w:t>
            </w:r>
            <w:r w:rsidRPr="00AA2D7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karty</w:t>
            </w: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)  </w:t>
            </w:r>
          </w:p>
        </w:tc>
      </w:tr>
      <w:tr w:rsidR="00A61A02" w14:paraId="5C6877F7" w14:textId="77777777" w:rsidTr="07065ED4">
        <w:trPr>
          <w:trHeight w:val="300"/>
        </w:trPr>
        <w:tc>
          <w:tcPr>
            <w:tcW w:w="3020" w:type="dxa"/>
            <w:vMerge/>
          </w:tcPr>
          <w:p w14:paraId="796CC37B" w14:textId="77777777" w:rsidR="00A61A02" w:rsidRDefault="00A61A02" w:rsidP="00A61A02"/>
        </w:tc>
        <w:tc>
          <w:tcPr>
            <w:tcW w:w="6172" w:type="dxa"/>
          </w:tcPr>
          <w:p w14:paraId="5C943780" w14:textId="536A62DA" w:rsidR="00A61A02" w:rsidRDefault="00A61A02" w:rsidP="00A61A02">
            <w:r>
              <w:t>Porty 10/25G musí být osazeny originálními transceivery SR podporující obě rychlosti.</w:t>
            </w:r>
          </w:p>
          <w:p w14:paraId="3D22000B" w14:textId="09A24033" w:rsidR="00A61A02" w:rsidRDefault="00A61A02" w:rsidP="00A61A02">
            <w:r w:rsidRPr="00D866BF">
              <w:t xml:space="preserve">Ke každému 100G portu DAC / </w:t>
            </w:r>
            <w:proofErr w:type="gramStart"/>
            <w:r w:rsidRPr="00D866BF">
              <w:t>AOC - Volitelně</w:t>
            </w:r>
            <w:proofErr w:type="gramEnd"/>
            <w:r w:rsidRPr="00D866BF">
              <w:t xml:space="preserve"> v délce 2/3/5M</w:t>
            </w:r>
          </w:p>
        </w:tc>
      </w:tr>
      <w:tr w:rsidR="00A61A02" w14:paraId="5ADB70AA" w14:textId="77777777" w:rsidTr="07065ED4">
        <w:trPr>
          <w:trHeight w:val="300"/>
        </w:trPr>
        <w:tc>
          <w:tcPr>
            <w:tcW w:w="3020" w:type="dxa"/>
          </w:tcPr>
          <w:p w14:paraId="2ECF33FF" w14:textId="77777777" w:rsidR="00A61A02" w:rsidRDefault="00A61A02" w:rsidP="00A61A02">
            <w:r>
              <w:t xml:space="preserve">Karta síťová </w:t>
            </w:r>
            <w:proofErr w:type="gramStart"/>
            <w:r>
              <w:t>NIC - vlastnosti</w:t>
            </w:r>
            <w:proofErr w:type="gramEnd"/>
          </w:p>
        </w:tc>
        <w:tc>
          <w:tcPr>
            <w:tcW w:w="6172" w:type="dxa"/>
          </w:tcPr>
          <w:p w14:paraId="5E0A7B60" w14:textId="6A48E180" w:rsidR="00A61A02" w:rsidRDefault="00A61A02" w:rsidP="00A61A02">
            <w:r w:rsidRPr="006071A0">
              <w:t xml:space="preserve">Podpora VXLAN, NVGRE, GENEVE na 100G </w:t>
            </w:r>
            <w:r>
              <w:t>rozhraní</w:t>
            </w:r>
          </w:p>
          <w:p w14:paraId="532C057D" w14:textId="77777777" w:rsidR="00A61A02" w:rsidRDefault="00A61A02" w:rsidP="00A61A02">
            <w:r w:rsidRPr="4F3A62C2">
              <w:rPr>
                <w:lang w:val="en-US"/>
              </w:rPr>
              <w:t xml:space="preserve">Podpora TOE, iSCSI, </w:t>
            </w:r>
            <w:proofErr w:type="spellStart"/>
            <w:r w:rsidRPr="4F3A62C2">
              <w:rPr>
                <w:lang w:val="en-US"/>
              </w:rPr>
              <w:t>NVMe</w:t>
            </w:r>
            <w:proofErr w:type="spellEnd"/>
            <w:r w:rsidRPr="4F3A62C2">
              <w:rPr>
                <w:lang w:val="en-US"/>
              </w:rPr>
              <w:t xml:space="preserve"> over TCP (</w:t>
            </w:r>
            <w:proofErr w:type="spellStart"/>
            <w:r w:rsidRPr="4F3A62C2">
              <w:rPr>
                <w:lang w:val="en-US"/>
              </w:rPr>
              <w:t>i</w:t>
            </w:r>
            <w:proofErr w:type="spellEnd"/>
            <w:r w:rsidRPr="4F3A62C2">
              <w:rPr>
                <w:lang w:val="en-US"/>
              </w:rPr>
              <w:t xml:space="preserve"> bez offload engine pro </w:t>
            </w:r>
            <w:proofErr w:type="spellStart"/>
            <w:r w:rsidRPr="4F3A62C2">
              <w:rPr>
                <w:lang w:val="en-US"/>
              </w:rPr>
              <w:t>NVMe</w:t>
            </w:r>
            <w:proofErr w:type="spellEnd"/>
            <w:r w:rsidRPr="4F3A62C2">
              <w:rPr>
                <w:lang w:val="en-US"/>
              </w:rPr>
              <w:t>)</w:t>
            </w:r>
          </w:p>
        </w:tc>
      </w:tr>
      <w:tr w:rsidR="00A61A02" w14:paraId="1587C70A" w14:textId="77777777" w:rsidTr="07065ED4">
        <w:trPr>
          <w:trHeight w:val="300"/>
        </w:trPr>
        <w:tc>
          <w:tcPr>
            <w:tcW w:w="3020" w:type="dxa"/>
          </w:tcPr>
          <w:p w14:paraId="2F7E04F2" w14:textId="77777777" w:rsidR="00A61A02" w:rsidRDefault="00A61A02" w:rsidP="00A61A02">
            <w:r>
              <w:lastRenderedPageBreak/>
              <w:t>Řadič</w:t>
            </w:r>
          </w:p>
        </w:tc>
        <w:tc>
          <w:tcPr>
            <w:tcW w:w="6172" w:type="dxa"/>
          </w:tcPr>
          <w:p w14:paraId="109093EE" w14:textId="77777777" w:rsidR="00A61A02" w:rsidRDefault="00A61A02" w:rsidP="00A61A02">
            <w:r>
              <w:t>Bez řadiče</w:t>
            </w:r>
          </w:p>
        </w:tc>
      </w:tr>
      <w:tr w:rsidR="00A61A02" w14:paraId="41D859F7" w14:textId="77777777" w:rsidTr="07065ED4">
        <w:trPr>
          <w:trHeight w:val="300"/>
        </w:trPr>
        <w:tc>
          <w:tcPr>
            <w:tcW w:w="3020" w:type="dxa"/>
          </w:tcPr>
          <w:p w14:paraId="14EB793E" w14:textId="77777777" w:rsidR="00A61A02" w:rsidRDefault="00A61A02" w:rsidP="00A61A02">
            <w:r>
              <w:t xml:space="preserve">Interní diskový systém (OS – </w:t>
            </w:r>
            <w:proofErr w:type="spellStart"/>
            <w:r>
              <w:t>boot</w:t>
            </w:r>
            <w:proofErr w:type="spellEnd"/>
            <w:r>
              <w:t>)</w:t>
            </w:r>
          </w:p>
        </w:tc>
        <w:tc>
          <w:tcPr>
            <w:tcW w:w="6172" w:type="dxa"/>
          </w:tcPr>
          <w:p w14:paraId="2896F240" w14:textId="697D597B" w:rsidR="00A61A02" w:rsidRDefault="00A61A02" w:rsidP="00A61A02">
            <w:r>
              <w:t xml:space="preserve">Min 2x 480 GB </w:t>
            </w:r>
            <w:proofErr w:type="spellStart"/>
            <w:r>
              <w:t>NVMe</w:t>
            </w:r>
            <w:proofErr w:type="spellEnd"/>
            <w:r>
              <w:t xml:space="preserve"> SED M2 SSD optimalizovaný pro </w:t>
            </w:r>
            <w:proofErr w:type="spellStart"/>
            <w:r>
              <w:t>boot</w:t>
            </w:r>
            <w:proofErr w:type="spellEnd"/>
            <w:r>
              <w:t xml:space="preserve"> OS nebo hypervisoru s dedikovaným HW RAID 1 a plně optimalizovaným DWPD (drive </w:t>
            </w:r>
            <w:proofErr w:type="spellStart"/>
            <w:r>
              <w:t>writes</w:t>
            </w:r>
            <w:proofErr w:type="spellEnd"/>
            <w:r>
              <w:t xml:space="preserve"> per </w:t>
            </w:r>
            <w:proofErr w:type="spellStart"/>
            <w:r>
              <w:t>day</w:t>
            </w:r>
            <w:proofErr w:type="spellEnd"/>
            <w:r>
              <w:t xml:space="preserve">) Výměna </w:t>
            </w:r>
            <w:proofErr w:type="spellStart"/>
            <w:r>
              <w:t>boot</w:t>
            </w:r>
            <w:proofErr w:type="spellEnd"/>
            <w:r>
              <w:t xml:space="preserve"> disku a znovu </w:t>
            </w:r>
            <w:proofErr w:type="spellStart"/>
            <w:r>
              <w:t>zezrcadlení</w:t>
            </w:r>
            <w:proofErr w:type="spellEnd"/>
            <w:r>
              <w:t xml:space="preserve"> bez nutnosti vypnutí serveru</w:t>
            </w:r>
          </w:p>
        </w:tc>
      </w:tr>
      <w:tr w:rsidR="00A61A02" w14:paraId="383141B4" w14:textId="77777777" w:rsidTr="07065ED4">
        <w:trPr>
          <w:trHeight w:val="300"/>
        </w:trPr>
        <w:tc>
          <w:tcPr>
            <w:tcW w:w="3020" w:type="dxa"/>
          </w:tcPr>
          <w:p w14:paraId="240034F8" w14:textId="77777777" w:rsidR="00A61A02" w:rsidRDefault="00A61A02" w:rsidP="00A61A02">
            <w:r>
              <w:t>Interní diskový systém (rozšíření)</w:t>
            </w:r>
          </w:p>
        </w:tc>
        <w:tc>
          <w:tcPr>
            <w:tcW w:w="6172" w:type="dxa"/>
          </w:tcPr>
          <w:p w14:paraId="36FCD893" w14:textId="77777777" w:rsidR="00A61A02" w:rsidRDefault="00A61A02" w:rsidP="00A61A02">
            <w:r>
              <w:t>Rozšíření a tyto další diskové moduly:</w:t>
            </w:r>
          </w:p>
          <w:p w14:paraId="1D0D4803" w14:textId="77777777" w:rsidR="00A61A02" w:rsidRDefault="00A61A02" w:rsidP="00A61A02">
            <w:r>
              <w:t xml:space="preserve">1.    Min. </w:t>
            </w:r>
            <w:proofErr w:type="spellStart"/>
            <w:r>
              <w:t>NVMe</w:t>
            </w:r>
            <w:proofErr w:type="spellEnd"/>
            <w:r>
              <w:t xml:space="preserve"> RI SSD  </w:t>
            </w:r>
          </w:p>
          <w:p w14:paraId="21904EF1" w14:textId="77777777" w:rsidR="00A61A02" w:rsidRDefault="00A61A02" w:rsidP="00A61A02">
            <w:r>
              <w:t xml:space="preserve">      2x 3,84TB U.2 / E3.S GEN5</w:t>
            </w:r>
          </w:p>
        </w:tc>
      </w:tr>
      <w:tr w:rsidR="00A61A02" w14:paraId="6A84FEEB" w14:textId="77777777" w:rsidTr="07065ED4">
        <w:trPr>
          <w:trHeight w:val="300"/>
        </w:trPr>
        <w:tc>
          <w:tcPr>
            <w:tcW w:w="3020" w:type="dxa"/>
          </w:tcPr>
          <w:p w14:paraId="54B25B2D" w14:textId="77777777" w:rsidR="00A61A02" w:rsidRDefault="00A61A02" w:rsidP="00A61A02">
            <w:r>
              <w:t>Porty</w:t>
            </w:r>
          </w:p>
        </w:tc>
        <w:tc>
          <w:tcPr>
            <w:tcW w:w="6172" w:type="dxa"/>
          </w:tcPr>
          <w:p w14:paraId="59609D72" w14:textId="58153359" w:rsidR="00A61A02" w:rsidRDefault="00A61A02" w:rsidP="00A61A02">
            <w:r w:rsidRPr="0007539C">
              <w:t>Min. 2 x USB, 1 x VGA</w:t>
            </w:r>
          </w:p>
        </w:tc>
      </w:tr>
      <w:tr w:rsidR="00A61A02" w14:paraId="255002AF" w14:textId="77777777" w:rsidTr="07065ED4">
        <w:trPr>
          <w:trHeight w:val="300"/>
        </w:trPr>
        <w:tc>
          <w:tcPr>
            <w:tcW w:w="3020" w:type="dxa"/>
          </w:tcPr>
          <w:p w14:paraId="0B347BC7" w14:textId="77777777" w:rsidR="00A61A02" w:rsidRDefault="00A61A02" w:rsidP="00A61A02">
            <w:r>
              <w:t>Napájení a chlazení</w:t>
            </w:r>
          </w:p>
        </w:tc>
        <w:tc>
          <w:tcPr>
            <w:tcW w:w="6172" w:type="dxa"/>
          </w:tcPr>
          <w:p w14:paraId="777D452D" w14:textId="7AEC450B" w:rsidR="00A61A02" w:rsidRDefault="00A61A02" w:rsidP="00A61A02">
            <w:r>
              <w:t xml:space="preserve">Min 2 redundantní zdroje s účinností </w:t>
            </w:r>
            <w:proofErr w:type="spellStart"/>
            <w:r>
              <w:t>Platinum</w:t>
            </w:r>
            <w:proofErr w:type="spellEnd"/>
            <w:r>
              <w:t xml:space="preserve"> nebo vyšší. Redundantní ventilátory serveru vyměnitelné za chodu</w:t>
            </w:r>
          </w:p>
          <w:p w14:paraId="1BD3BEEB" w14:textId="77777777" w:rsidR="00A61A02" w:rsidRDefault="00A61A02" w:rsidP="00A61A02">
            <w:r>
              <w:t>2x napájecí kabel pro IEC C13/14 v délkách 0,6M a 2M</w:t>
            </w:r>
          </w:p>
        </w:tc>
      </w:tr>
      <w:tr w:rsidR="00A61A02" w14:paraId="44B40819" w14:textId="77777777" w:rsidTr="07065ED4">
        <w:trPr>
          <w:trHeight w:val="300"/>
        </w:trPr>
        <w:tc>
          <w:tcPr>
            <w:tcW w:w="3020" w:type="dxa"/>
          </w:tcPr>
          <w:p w14:paraId="0983A7BA" w14:textId="77777777" w:rsidR="00A61A02" w:rsidRDefault="00A61A02" w:rsidP="00A61A02">
            <w:r>
              <w:t>OS/Hypervisor</w:t>
            </w:r>
          </w:p>
        </w:tc>
        <w:tc>
          <w:tcPr>
            <w:tcW w:w="6172" w:type="dxa"/>
          </w:tcPr>
          <w:p w14:paraId="1AC64E3C" w14:textId="7F7431A7" w:rsidR="00A61A02" w:rsidRDefault="00A61A02" w:rsidP="00A61A02">
            <w:r w:rsidRPr="00FE32B4">
              <w:t>Podpora OS Windows 2022 a vyšší, RHEL 9.x a vyšší, Linux, VMware</w:t>
            </w:r>
            <w:r>
              <w:t xml:space="preserve"> 8.x a vyšší z důvodu kompatibility používaných technologií zadavatelem. Je možné dodat rovnocenné řešení.</w:t>
            </w:r>
          </w:p>
        </w:tc>
      </w:tr>
      <w:tr w:rsidR="00A61A02" w14:paraId="3E598233" w14:textId="77777777" w:rsidTr="07065ED4">
        <w:trPr>
          <w:trHeight w:val="300"/>
        </w:trPr>
        <w:tc>
          <w:tcPr>
            <w:tcW w:w="3020" w:type="dxa"/>
            <w:vMerge w:val="restart"/>
          </w:tcPr>
          <w:p w14:paraId="49A778AE" w14:textId="77777777" w:rsidR="00A61A02" w:rsidRDefault="00A61A02" w:rsidP="00A61A02">
            <w:pPr>
              <w:spacing w:line="259" w:lineRule="auto"/>
            </w:pPr>
            <w:r>
              <w:t>Management</w:t>
            </w:r>
          </w:p>
        </w:tc>
        <w:tc>
          <w:tcPr>
            <w:tcW w:w="6172" w:type="dxa"/>
          </w:tcPr>
          <w:p w14:paraId="38CD7DA2" w14:textId="77777777" w:rsidR="00A61A02" w:rsidRDefault="00A61A02" w:rsidP="00A61A02">
            <w:r>
              <w:t>Vyhrazený 1Gb síťový port pro správu s dedikovanou IP adresou</w:t>
            </w:r>
          </w:p>
        </w:tc>
      </w:tr>
      <w:tr w:rsidR="00A61A02" w14:paraId="0092DFC9" w14:textId="77777777" w:rsidTr="07065ED4">
        <w:trPr>
          <w:trHeight w:val="300"/>
        </w:trPr>
        <w:tc>
          <w:tcPr>
            <w:tcW w:w="3020" w:type="dxa"/>
            <w:vMerge/>
          </w:tcPr>
          <w:p w14:paraId="0AE4A9E9" w14:textId="77777777" w:rsidR="00A61A02" w:rsidRDefault="00A61A02" w:rsidP="00A61A02"/>
        </w:tc>
        <w:tc>
          <w:tcPr>
            <w:tcW w:w="6172" w:type="dxa"/>
          </w:tcPr>
          <w:p w14:paraId="0156F8C9" w14:textId="77777777" w:rsidR="00A61A02" w:rsidRDefault="00A61A02" w:rsidP="00A61A02">
            <w:r>
              <w:t>Jednotné grafické rozhraní pro nasazení, správu a integraci provozovaného prostředí včetně možnosti přechodu do plně grafické konzole jednotlivých serverů</w:t>
            </w:r>
            <w:r>
              <w:br/>
              <w:t xml:space="preserve"> </w:t>
            </w:r>
            <w:r>
              <w:br/>
              <w:t xml:space="preserve">Možnost instalace OS přes </w:t>
            </w:r>
            <w:proofErr w:type="spellStart"/>
            <w:r>
              <w:t>wizard</w:t>
            </w:r>
            <w:proofErr w:type="spellEnd"/>
            <w:r>
              <w:t xml:space="preserve"> integrovaný ve firmware serveru.</w:t>
            </w:r>
          </w:p>
        </w:tc>
      </w:tr>
      <w:tr w:rsidR="00A61A02" w14:paraId="0504603C" w14:textId="77777777" w:rsidTr="07065ED4">
        <w:trPr>
          <w:trHeight w:val="300"/>
        </w:trPr>
        <w:tc>
          <w:tcPr>
            <w:tcW w:w="3020" w:type="dxa"/>
            <w:vMerge/>
          </w:tcPr>
          <w:p w14:paraId="1D9FCE4E" w14:textId="77777777" w:rsidR="00A61A02" w:rsidRDefault="00A61A02" w:rsidP="00A61A02"/>
        </w:tc>
        <w:tc>
          <w:tcPr>
            <w:tcW w:w="6172" w:type="dxa"/>
          </w:tcPr>
          <w:p w14:paraId="16BA52BA" w14:textId="77777777" w:rsidR="00A61A02" w:rsidRDefault="00A61A02" w:rsidP="00A61A02">
            <w:r>
              <w:t xml:space="preserve">Možnost globálního pohledu na stav infrastruktury přes spravované zdroje s informacemi o profilech serverů, HW a </w:t>
            </w:r>
            <w:proofErr w:type="spellStart"/>
            <w:r>
              <w:t>alertech</w:t>
            </w:r>
            <w:proofErr w:type="spellEnd"/>
          </w:p>
        </w:tc>
      </w:tr>
      <w:tr w:rsidR="00A61A02" w14:paraId="6503BD73" w14:textId="77777777" w:rsidTr="07065ED4">
        <w:trPr>
          <w:trHeight w:val="300"/>
        </w:trPr>
        <w:tc>
          <w:tcPr>
            <w:tcW w:w="3020" w:type="dxa"/>
            <w:vMerge/>
          </w:tcPr>
          <w:p w14:paraId="13EC918A" w14:textId="77777777" w:rsidR="00A61A02" w:rsidRDefault="00A61A02" w:rsidP="00A61A02"/>
        </w:tc>
        <w:tc>
          <w:tcPr>
            <w:tcW w:w="6172" w:type="dxa"/>
          </w:tcPr>
          <w:p w14:paraId="75980BA5" w14:textId="77777777" w:rsidR="00A61A02" w:rsidRDefault="00A61A02" w:rsidP="00A61A02">
            <w:r>
              <w:t xml:space="preserve">Řízení přístupových práv k managementu pomocí účtů definovaných rolemi včetně možné </w:t>
            </w:r>
            <w:proofErr w:type="spellStart"/>
            <w:r>
              <w:t>intergrace</w:t>
            </w:r>
            <w:proofErr w:type="spellEnd"/>
            <w:r>
              <w:t xml:space="preserve"> na LDAP/AD systém</w:t>
            </w:r>
          </w:p>
        </w:tc>
      </w:tr>
      <w:tr w:rsidR="00A61A02" w14:paraId="307163D2" w14:textId="77777777" w:rsidTr="07065ED4">
        <w:trPr>
          <w:trHeight w:val="300"/>
        </w:trPr>
        <w:tc>
          <w:tcPr>
            <w:tcW w:w="3020" w:type="dxa"/>
            <w:vMerge/>
          </w:tcPr>
          <w:p w14:paraId="5B87DACA" w14:textId="77777777" w:rsidR="00A61A02" w:rsidRDefault="00A61A02" w:rsidP="00A61A02"/>
        </w:tc>
        <w:tc>
          <w:tcPr>
            <w:tcW w:w="6172" w:type="dxa"/>
          </w:tcPr>
          <w:p w14:paraId="05E15473" w14:textId="77777777" w:rsidR="00A61A02" w:rsidRDefault="00A61A02" w:rsidP="00A61A02">
            <w:r>
              <w:t>Možnost konfigurace nastavení komponent serveru, BIOS, BOOT, RAID</w:t>
            </w:r>
          </w:p>
        </w:tc>
      </w:tr>
      <w:tr w:rsidR="00A61A02" w14:paraId="4D99BA19" w14:textId="77777777" w:rsidTr="07065ED4">
        <w:trPr>
          <w:trHeight w:val="300"/>
        </w:trPr>
        <w:tc>
          <w:tcPr>
            <w:tcW w:w="3020" w:type="dxa"/>
            <w:vMerge/>
          </w:tcPr>
          <w:p w14:paraId="090F30EE" w14:textId="77777777" w:rsidR="00A61A02" w:rsidRDefault="00A61A02" w:rsidP="00A61A02"/>
        </w:tc>
        <w:tc>
          <w:tcPr>
            <w:tcW w:w="6172" w:type="dxa"/>
          </w:tcPr>
          <w:p w14:paraId="26D4D26F" w14:textId="77777777" w:rsidR="00A61A02" w:rsidRDefault="00A61A02" w:rsidP="00A61A02">
            <w:r>
              <w:t>Možnost konfigurace notifikace na zastaralý, nebo nezabezpečený BIOS, ovladače. Možnost spuštění a provedení aktualizace</w:t>
            </w:r>
          </w:p>
        </w:tc>
      </w:tr>
      <w:tr w:rsidR="00A61A02" w14:paraId="369E79C7" w14:textId="77777777" w:rsidTr="07065ED4">
        <w:trPr>
          <w:trHeight w:val="300"/>
        </w:trPr>
        <w:tc>
          <w:tcPr>
            <w:tcW w:w="3020" w:type="dxa"/>
            <w:vMerge/>
          </w:tcPr>
          <w:p w14:paraId="1D853FC1" w14:textId="77777777" w:rsidR="00A61A02" w:rsidRDefault="00A61A02" w:rsidP="00A61A02"/>
        </w:tc>
        <w:tc>
          <w:tcPr>
            <w:tcW w:w="6172" w:type="dxa"/>
          </w:tcPr>
          <w:p w14:paraId="1BEB8D75" w14:textId="77777777" w:rsidR="00A61A02" w:rsidRDefault="00A61A02" w:rsidP="00A61A02">
            <w:r>
              <w:t>Možnost vytvoření šablon nastavení serverů s možností replikace nastavení mezi spravovanými servery</w:t>
            </w:r>
          </w:p>
        </w:tc>
      </w:tr>
      <w:tr w:rsidR="00A61A02" w14:paraId="349EA98E" w14:textId="77777777" w:rsidTr="07065ED4">
        <w:trPr>
          <w:trHeight w:val="300"/>
        </w:trPr>
        <w:tc>
          <w:tcPr>
            <w:tcW w:w="3020" w:type="dxa"/>
            <w:vMerge/>
          </w:tcPr>
          <w:p w14:paraId="78B28A93" w14:textId="77777777" w:rsidR="00A61A02" w:rsidRDefault="00A61A02" w:rsidP="00A61A02"/>
        </w:tc>
        <w:tc>
          <w:tcPr>
            <w:tcW w:w="6172" w:type="dxa"/>
          </w:tcPr>
          <w:p w14:paraId="747B2DF3" w14:textId="77777777" w:rsidR="00A61A02" w:rsidRDefault="00A61A02" w:rsidP="00A61A02">
            <w:r>
              <w:t>Virtuální zabezpečená KVM, podpora práce více uživatelů současně. Podpora virtuální klávesnice při práci s KVM.</w:t>
            </w:r>
          </w:p>
        </w:tc>
      </w:tr>
      <w:tr w:rsidR="00A61A02" w14:paraId="39619DA6" w14:textId="77777777" w:rsidTr="07065ED4">
        <w:trPr>
          <w:trHeight w:val="300"/>
        </w:trPr>
        <w:tc>
          <w:tcPr>
            <w:tcW w:w="3020" w:type="dxa"/>
            <w:vMerge/>
          </w:tcPr>
          <w:p w14:paraId="45DB842D" w14:textId="77777777" w:rsidR="00A61A02" w:rsidRDefault="00A61A02" w:rsidP="00A61A02"/>
        </w:tc>
        <w:tc>
          <w:tcPr>
            <w:tcW w:w="6172" w:type="dxa"/>
          </w:tcPr>
          <w:p w14:paraId="116A9927" w14:textId="77777777" w:rsidR="00A61A02" w:rsidRDefault="00A61A02" w:rsidP="00A61A02">
            <w:r>
              <w:t>Zapnutí, vypnutí, restart serveru na dálku</w:t>
            </w:r>
          </w:p>
          <w:p w14:paraId="418228BC" w14:textId="77777777" w:rsidR="00A61A02" w:rsidRDefault="00A61A02" w:rsidP="00A61A02">
            <w:proofErr w:type="spellStart"/>
            <w:r>
              <w:t>RESTful</w:t>
            </w:r>
            <w:proofErr w:type="spellEnd"/>
            <w:r>
              <w:t xml:space="preserve"> API pro automatické vstupy s plnohodnotnými možnostmi práce jako v případě manuálního vstupu.</w:t>
            </w:r>
          </w:p>
        </w:tc>
      </w:tr>
      <w:tr w:rsidR="00A61A02" w14:paraId="21AE3442" w14:textId="77777777" w:rsidTr="07065ED4">
        <w:trPr>
          <w:trHeight w:val="300"/>
        </w:trPr>
        <w:tc>
          <w:tcPr>
            <w:tcW w:w="3020" w:type="dxa"/>
            <w:vMerge/>
          </w:tcPr>
          <w:p w14:paraId="70E9AB9D" w14:textId="77777777" w:rsidR="00A61A02" w:rsidRDefault="00A61A02" w:rsidP="00A61A02"/>
        </w:tc>
        <w:tc>
          <w:tcPr>
            <w:tcW w:w="6172" w:type="dxa"/>
          </w:tcPr>
          <w:p w14:paraId="4F699CB9" w14:textId="77777777" w:rsidR="00A61A02" w:rsidRDefault="00A61A02" w:rsidP="00A61A02">
            <w:r>
              <w:t>Proaktivní upozornění na aktuální, nebo blížící se problémy, selhání a chyby komponent.</w:t>
            </w:r>
          </w:p>
        </w:tc>
      </w:tr>
      <w:tr w:rsidR="00A61A02" w14:paraId="4BCCB9A3" w14:textId="77777777" w:rsidTr="07065ED4">
        <w:trPr>
          <w:trHeight w:val="300"/>
        </w:trPr>
        <w:tc>
          <w:tcPr>
            <w:tcW w:w="3020" w:type="dxa"/>
            <w:vMerge/>
          </w:tcPr>
          <w:p w14:paraId="331793A8" w14:textId="77777777" w:rsidR="00A61A02" w:rsidRDefault="00A61A02" w:rsidP="00A61A02"/>
        </w:tc>
        <w:tc>
          <w:tcPr>
            <w:tcW w:w="6172" w:type="dxa"/>
          </w:tcPr>
          <w:p w14:paraId="2A88590B" w14:textId="32079236" w:rsidR="00A61A02" w:rsidRDefault="00A61A02" w:rsidP="00A61A02">
            <w:proofErr w:type="spellStart"/>
            <w:r>
              <w:t>Namapování</w:t>
            </w:r>
            <w:proofErr w:type="spellEnd"/>
            <w:r>
              <w:t xml:space="preserve"> vzdálených medií CD,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  <w:tr w:rsidR="00A61A02" w14:paraId="1EA0DA2E" w14:textId="77777777" w:rsidTr="07065ED4">
        <w:trPr>
          <w:trHeight w:val="300"/>
        </w:trPr>
        <w:tc>
          <w:tcPr>
            <w:tcW w:w="3020" w:type="dxa"/>
            <w:vMerge/>
          </w:tcPr>
          <w:p w14:paraId="07FA765D" w14:textId="77777777" w:rsidR="00A61A02" w:rsidRDefault="00A61A02" w:rsidP="00A61A02"/>
        </w:tc>
        <w:tc>
          <w:tcPr>
            <w:tcW w:w="6172" w:type="dxa"/>
          </w:tcPr>
          <w:p w14:paraId="2E9B8097" w14:textId="29EF41DA" w:rsidR="00A61A02" w:rsidRDefault="00A61A02" w:rsidP="00A61A02">
            <w:r>
              <w:t xml:space="preserve">Použití standartních prohlížečů v desktopových OS pro páci s managementem (např. </w:t>
            </w:r>
            <w:proofErr w:type="spellStart"/>
            <w:r w:rsidRPr="003D3E31">
              <w:t>Edge</w:t>
            </w:r>
            <w:proofErr w:type="spellEnd"/>
            <w:r w:rsidRPr="003D3E31">
              <w:t>, Chrome,</w:t>
            </w:r>
            <w:r>
              <w:t xml:space="preserve"> </w:t>
            </w:r>
            <w:r w:rsidRPr="003D3E31">
              <w:t>Firefox)</w:t>
            </w:r>
            <w:r>
              <w:t xml:space="preserve">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A61A02" w14:paraId="14833914" w14:textId="77777777" w:rsidTr="07065ED4">
        <w:trPr>
          <w:trHeight w:val="300"/>
        </w:trPr>
        <w:tc>
          <w:tcPr>
            <w:tcW w:w="3020" w:type="dxa"/>
            <w:vMerge/>
          </w:tcPr>
          <w:p w14:paraId="1BDEC877" w14:textId="77777777" w:rsidR="00A61A02" w:rsidRDefault="00A61A02" w:rsidP="00A61A02"/>
        </w:tc>
        <w:tc>
          <w:tcPr>
            <w:tcW w:w="6172" w:type="dxa"/>
          </w:tcPr>
          <w:p w14:paraId="4CBD4815" w14:textId="77777777" w:rsidR="00A61A02" w:rsidRDefault="00A61A02" w:rsidP="00A61A02">
            <w:r>
              <w:t>Možnost zasílání proaktivní notifikace formou e-mailu a SNMP trapů</w:t>
            </w:r>
          </w:p>
        </w:tc>
      </w:tr>
      <w:tr w:rsidR="00A61A02" w14:paraId="62886098" w14:textId="77777777" w:rsidTr="07065ED4">
        <w:trPr>
          <w:trHeight w:val="300"/>
        </w:trPr>
        <w:tc>
          <w:tcPr>
            <w:tcW w:w="3020" w:type="dxa"/>
            <w:vMerge/>
          </w:tcPr>
          <w:p w14:paraId="093179E1" w14:textId="77777777" w:rsidR="00A61A02" w:rsidRDefault="00A61A02" w:rsidP="00A61A02"/>
        </w:tc>
        <w:tc>
          <w:tcPr>
            <w:tcW w:w="6172" w:type="dxa"/>
          </w:tcPr>
          <w:p w14:paraId="4A1D5666" w14:textId="77777777" w:rsidR="00A61A02" w:rsidRDefault="00A61A02" w:rsidP="00A61A02">
            <w:r>
              <w:t>Možnost měření a řízení spotřeby s možností uzamknutí spotřeby</w:t>
            </w:r>
          </w:p>
        </w:tc>
      </w:tr>
      <w:tr w:rsidR="00A61A02" w14:paraId="5A17C743" w14:textId="77777777" w:rsidTr="07065ED4">
        <w:trPr>
          <w:trHeight w:val="300"/>
        </w:trPr>
        <w:tc>
          <w:tcPr>
            <w:tcW w:w="3020" w:type="dxa"/>
            <w:vMerge/>
          </w:tcPr>
          <w:p w14:paraId="24EE8362" w14:textId="77777777" w:rsidR="00A61A02" w:rsidRDefault="00A61A02" w:rsidP="00A61A02"/>
        </w:tc>
        <w:tc>
          <w:tcPr>
            <w:tcW w:w="6172" w:type="dxa"/>
          </w:tcPr>
          <w:p w14:paraId="6D330A1C" w14:textId="77777777" w:rsidR="00A61A02" w:rsidRDefault="00A61A02" w:rsidP="00A61A02">
            <w:r>
              <w:t xml:space="preserve">Možnost automatické notifikace a založení události (dané </w:t>
            </w:r>
            <w:proofErr w:type="spellStart"/>
            <w:r>
              <w:t>severity</w:t>
            </w:r>
            <w:proofErr w:type="spellEnd"/>
            <w:r>
              <w:t>) technické podpoře dodavatele/výrobce/</w:t>
            </w:r>
            <w:proofErr w:type="spellStart"/>
            <w:r>
              <w:t>supportní</w:t>
            </w:r>
            <w:proofErr w:type="spellEnd"/>
            <w:r>
              <w:t xml:space="preserve"> organizace pří selhání HW</w:t>
            </w:r>
          </w:p>
        </w:tc>
      </w:tr>
      <w:tr w:rsidR="00A61A02" w14:paraId="00848DFF" w14:textId="77777777" w:rsidTr="07065ED4">
        <w:trPr>
          <w:trHeight w:val="300"/>
        </w:trPr>
        <w:tc>
          <w:tcPr>
            <w:tcW w:w="3020" w:type="dxa"/>
            <w:vMerge/>
          </w:tcPr>
          <w:p w14:paraId="5D442F2D" w14:textId="77777777" w:rsidR="00A61A02" w:rsidRDefault="00A61A02" w:rsidP="00A61A02"/>
        </w:tc>
        <w:tc>
          <w:tcPr>
            <w:tcW w:w="6172" w:type="dxa"/>
          </w:tcPr>
          <w:p w14:paraId="1BD2C963" w14:textId="77777777" w:rsidR="00A61A02" w:rsidRDefault="00A61A02" w:rsidP="00A61A02">
            <w:r>
              <w:t xml:space="preserve">Validace a ochrana BIOS a firmware všech komponent včetně managementu s možností funkce </w:t>
            </w:r>
            <w:proofErr w:type="spellStart"/>
            <w:r>
              <w:t>rollback</w:t>
            </w:r>
            <w:proofErr w:type="spellEnd"/>
            <w:r>
              <w:t xml:space="preserve"> a předchozí verzi pro případ kompromitované, nebo nefunkční verze.</w:t>
            </w:r>
          </w:p>
        </w:tc>
      </w:tr>
      <w:tr w:rsidR="00A61A02" w14:paraId="07657635" w14:textId="77777777" w:rsidTr="07065ED4">
        <w:trPr>
          <w:trHeight w:val="300"/>
        </w:trPr>
        <w:tc>
          <w:tcPr>
            <w:tcW w:w="3020" w:type="dxa"/>
            <w:vMerge/>
          </w:tcPr>
          <w:p w14:paraId="7848177F" w14:textId="77777777" w:rsidR="00A61A02" w:rsidRDefault="00A61A02" w:rsidP="00A61A02"/>
        </w:tc>
        <w:tc>
          <w:tcPr>
            <w:tcW w:w="6172" w:type="dxa"/>
          </w:tcPr>
          <w:p w14:paraId="00BA5542" w14:textId="59A60FE6" w:rsidR="00A61A02" w:rsidRDefault="00A61A02" w:rsidP="00A61A02">
            <w:r>
              <w:t>Přístup do portálu výrobce, poskytující informace k produktu, jeho podpoře a nezbytných informací ke záruce a podpoře a stavu kontraktu.  Přístup ke nástroji poskytující analýzu a doporučení upgradu SW komponent a popřípadě předcházení bezpečnostním a výkonovým problémům</w:t>
            </w:r>
          </w:p>
        </w:tc>
      </w:tr>
      <w:tr w:rsidR="00A61A02" w14:paraId="03031D47" w14:textId="77777777" w:rsidTr="07065ED4">
        <w:trPr>
          <w:trHeight w:val="300"/>
        </w:trPr>
        <w:tc>
          <w:tcPr>
            <w:tcW w:w="3020" w:type="dxa"/>
          </w:tcPr>
          <w:p w14:paraId="5A748FB1" w14:textId="77777777" w:rsidR="00A61A02" w:rsidRDefault="00A61A02" w:rsidP="00A61A02">
            <w:r>
              <w:t>Další vlastnosti</w:t>
            </w:r>
          </w:p>
        </w:tc>
        <w:tc>
          <w:tcPr>
            <w:tcW w:w="6172" w:type="dxa"/>
          </w:tcPr>
          <w:p w14:paraId="44B966BC" w14:textId="77777777" w:rsidR="00A61A02" w:rsidRDefault="00A61A02" w:rsidP="00A61A02">
            <w:r>
              <w:t>TPM chip min v 2.0</w:t>
            </w:r>
          </w:p>
          <w:p w14:paraId="17A70BF9" w14:textId="77777777" w:rsidR="00A61A02" w:rsidRDefault="00A61A02" w:rsidP="00A61A02">
            <w:r>
              <w:t>Možnost zobrazení prvku, který informuje o aktuálním stavu HW serveru</w:t>
            </w:r>
          </w:p>
          <w:p w14:paraId="7E83027B" w14:textId="5A403B5E" w:rsidR="00A61A02" w:rsidRDefault="00A61A02" w:rsidP="00A61A02">
            <w:r>
              <w:t>Čelo ochrany interních disků serveru před neoprávněným vyjmutím (Volitelně LCD)</w:t>
            </w:r>
          </w:p>
        </w:tc>
      </w:tr>
      <w:tr w:rsidR="00A61A02" w14:paraId="3512E79C" w14:textId="77777777" w:rsidTr="07065ED4">
        <w:trPr>
          <w:trHeight w:val="300"/>
        </w:trPr>
        <w:tc>
          <w:tcPr>
            <w:tcW w:w="3020" w:type="dxa"/>
          </w:tcPr>
          <w:p w14:paraId="2986D22F" w14:textId="6BB71794" w:rsidR="00A61A02" w:rsidRDefault="00A61A02" w:rsidP="00A61A02">
            <w:r>
              <w:t>Servisní podpora</w:t>
            </w:r>
          </w:p>
        </w:tc>
        <w:tc>
          <w:tcPr>
            <w:tcW w:w="6172" w:type="dxa"/>
          </w:tcPr>
          <w:p w14:paraId="343A210E" w14:textId="6A1068E5" w:rsidR="00A61A02" w:rsidRDefault="00A61A02" w:rsidP="00A61A02">
            <w:r>
              <w:t>7 roků v pokrytí 7x24 s reakcí další pracovní den, doručení na místo implementace Brno, České Budějovice včetně technika zajišťujícího opravu – dle domluvy s EG. D</w:t>
            </w:r>
          </w:p>
        </w:tc>
      </w:tr>
      <w:tr w:rsidR="00A61A02" w14:paraId="5580FCEA" w14:textId="77777777" w:rsidTr="07065ED4">
        <w:trPr>
          <w:trHeight w:val="300"/>
        </w:trPr>
        <w:tc>
          <w:tcPr>
            <w:tcW w:w="3020" w:type="dxa"/>
          </w:tcPr>
          <w:p w14:paraId="5FB5283A" w14:textId="77777777" w:rsidR="00A61A02" w:rsidRDefault="00A61A02" w:rsidP="00A61A02">
            <w:r>
              <w:t>Další požadavky</w:t>
            </w:r>
          </w:p>
        </w:tc>
        <w:tc>
          <w:tcPr>
            <w:tcW w:w="6172" w:type="dxa"/>
          </w:tcPr>
          <w:p w14:paraId="11DB156F" w14:textId="062F6562" w:rsidR="00A61A02" w:rsidRDefault="00A61A02" w:rsidP="00A61A02">
            <w:r>
              <w:t xml:space="preserve">Zboží, včetně všech komponent je nové a určené pro trh splňující stejné normy, směrnice jako v zemích </w:t>
            </w:r>
            <w:r>
              <w:lastRenderedPageBreak/>
              <w:t>EU/jako v České republice a je určené pro povoz v datových centrech a kritických službách.</w:t>
            </w:r>
          </w:p>
          <w:p w14:paraId="6C3C0461" w14:textId="06CE26AE" w:rsidR="00A61A02" w:rsidRDefault="00A61A02" w:rsidP="00A61A02">
            <w:r>
              <w:t>Vadné diskové moduly(disky) se nebudou vracet a zůstanou v EG. D</w:t>
            </w:r>
          </w:p>
        </w:tc>
      </w:tr>
    </w:tbl>
    <w:p w14:paraId="3EB1D3D0" w14:textId="77777777" w:rsidR="00DB3F5F" w:rsidRDefault="00DB3F5F" w:rsidP="00DB3F5F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F5F" w14:paraId="0EBA0384" w14:textId="77777777">
        <w:tc>
          <w:tcPr>
            <w:tcW w:w="4531" w:type="dxa"/>
          </w:tcPr>
          <w:p w14:paraId="4717A3B6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70F0578E" w14:textId="77777777" w:rsidR="00DB3F5F" w:rsidRPr="00096C70" w:rsidRDefault="00DB3F5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4F5BC5A4" w14:textId="77777777" w:rsidR="00DB3F5F" w:rsidRPr="00F5727F" w:rsidRDefault="00DB3F5F">
            <w:pPr>
              <w:pStyle w:val="Splnnpoadavku"/>
            </w:pPr>
            <w:r>
              <w:t>Zde vyplní dodavatel</w:t>
            </w:r>
          </w:p>
        </w:tc>
      </w:tr>
      <w:tr w:rsidR="00DB3F5F" w14:paraId="0509197B" w14:textId="77777777">
        <w:tc>
          <w:tcPr>
            <w:tcW w:w="9062" w:type="dxa"/>
            <w:gridSpan w:val="2"/>
          </w:tcPr>
          <w:p w14:paraId="112597C1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6A3B6E73" w14:textId="2CA344A2" w:rsidR="00DB3F5F" w:rsidRPr="00096C70" w:rsidRDefault="00DB3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 xml:space="preserve">požadavku na </w:t>
            </w:r>
            <w:r w:rsidR="00D34522">
              <w:rPr>
                <w:sz w:val="18"/>
                <w:szCs w:val="18"/>
              </w:rPr>
              <w:t xml:space="preserve">hardware </w:t>
            </w:r>
            <w:r w:rsidR="00F13053">
              <w:rPr>
                <w:sz w:val="18"/>
                <w:szCs w:val="18"/>
              </w:rPr>
              <w:t>serveru Hypervisor</w:t>
            </w:r>
            <w:r w:rsidR="00640817">
              <w:rPr>
                <w:sz w:val="18"/>
                <w:szCs w:val="18"/>
              </w:rPr>
              <w:t>u</w:t>
            </w:r>
            <w:r w:rsidRPr="7EB772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Uveďte, </w:t>
            </w:r>
            <w:r w:rsidRPr="7EB7722A">
              <w:rPr>
                <w:sz w:val="18"/>
                <w:szCs w:val="18"/>
              </w:rPr>
              <w:t xml:space="preserve">jaký konkrétní </w:t>
            </w:r>
            <w:r w:rsidR="00640817">
              <w:rPr>
                <w:sz w:val="18"/>
                <w:szCs w:val="18"/>
              </w:rPr>
              <w:t xml:space="preserve">hardware </w:t>
            </w:r>
            <w:r w:rsidRPr="7EB7722A">
              <w:rPr>
                <w:sz w:val="18"/>
                <w:szCs w:val="18"/>
              </w:rPr>
              <w:t>bude</w:t>
            </w:r>
            <w:r w:rsidR="00640817">
              <w:rPr>
                <w:sz w:val="18"/>
                <w:szCs w:val="18"/>
              </w:rPr>
              <w:t xml:space="preserve"> dodán</w:t>
            </w:r>
            <w:r w:rsidRPr="7EB7722A">
              <w:rPr>
                <w:sz w:val="18"/>
                <w:szCs w:val="18"/>
              </w:rPr>
              <w:t>.</w:t>
            </w:r>
            <w:r w:rsidRPr="136221A2">
              <w:rPr>
                <w:sz w:val="18"/>
                <w:szCs w:val="18"/>
              </w:rPr>
              <w:t xml:space="preserve"> Popište</w:t>
            </w:r>
            <w:r w:rsidR="00C07457">
              <w:rPr>
                <w:sz w:val="18"/>
                <w:szCs w:val="18"/>
              </w:rPr>
              <w:t xml:space="preserve"> konfiguraci HW hypervisoru a </w:t>
            </w:r>
            <w:r w:rsidRPr="136221A2">
              <w:rPr>
                <w:sz w:val="18"/>
                <w:szCs w:val="18"/>
              </w:rPr>
              <w:t xml:space="preserve">nabízené licenční podmínky naplňující výše uvedené minimální požadavky. </w:t>
            </w:r>
          </w:p>
        </w:tc>
      </w:tr>
      <w:tr w:rsidR="00DB3F5F" w14:paraId="6946D7B3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49234625" w14:textId="77777777" w:rsidR="00DB3F5F" w:rsidRPr="00096C70" w:rsidRDefault="00DB3F5F">
            <w:pPr>
              <w:pStyle w:val="Splnnpoadavku"/>
            </w:pPr>
            <w:r>
              <w:t>Zde vyplní dodavatel</w:t>
            </w:r>
          </w:p>
        </w:tc>
      </w:tr>
    </w:tbl>
    <w:p w14:paraId="16E71B3A" w14:textId="07313DC5" w:rsidR="4F3A62C2" w:rsidRPr="00043C6D" w:rsidRDefault="00B670F4" w:rsidP="00043C6D">
      <w:pPr>
        <w:pStyle w:val="Nadpis2"/>
        <w:spacing w:after="120" w:line="276" w:lineRule="auto"/>
        <w:rPr>
          <w:sz w:val="26"/>
          <w:szCs w:val="26"/>
        </w:rPr>
      </w:pPr>
      <w:bookmarkStart w:id="25" w:name="_Toc203035861"/>
      <w:bookmarkStart w:id="26" w:name="_Toc203036573"/>
      <w:bookmarkEnd w:id="25"/>
      <w:bookmarkEnd w:id="26"/>
      <w:r w:rsidRPr="00043C6D">
        <w:rPr>
          <w:sz w:val="26"/>
          <w:szCs w:val="26"/>
        </w:rPr>
        <w:t xml:space="preserve"> </w:t>
      </w:r>
      <w:bookmarkStart w:id="27" w:name="_Toc191603540"/>
      <w:bookmarkStart w:id="28" w:name="_Toc203036574"/>
      <w:r w:rsidR="76C74E81" w:rsidRPr="00043C6D">
        <w:rPr>
          <w:sz w:val="26"/>
          <w:szCs w:val="26"/>
          <w:lang w:val="en-US"/>
        </w:rPr>
        <w:t xml:space="preserve">Server role </w:t>
      </w:r>
      <w:r w:rsidR="43AA8ECC" w:rsidRPr="00043C6D">
        <w:rPr>
          <w:sz w:val="26"/>
          <w:szCs w:val="26"/>
          <w:lang w:val="en-US"/>
        </w:rPr>
        <w:t>h</w:t>
      </w:r>
      <w:r w:rsidR="76C74E81" w:rsidRPr="00043C6D">
        <w:rPr>
          <w:sz w:val="26"/>
          <w:szCs w:val="26"/>
          <w:lang w:val="en-US"/>
        </w:rPr>
        <w:t>ypervisor DBS</w:t>
      </w:r>
      <w:r w:rsidR="6728ECE3" w:rsidRPr="00043C6D">
        <w:rPr>
          <w:sz w:val="26"/>
          <w:szCs w:val="26"/>
          <w:lang w:val="en-US"/>
        </w:rPr>
        <w:t xml:space="preserve"> </w:t>
      </w:r>
      <w:r w:rsidR="13935C0B" w:rsidRPr="00043C6D">
        <w:rPr>
          <w:sz w:val="26"/>
          <w:szCs w:val="26"/>
          <w:lang w:val="en-US"/>
        </w:rPr>
        <w:t>–</w:t>
      </w:r>
      <w:r w:rsidR="6728ECE3" w:rsidRPr="00043C6D">
        <w:rPr>
          <w:sz w:val="26"/>
          <w:szCs w:val="26"/>
          <w:lang w:val="en-US"/>
        </w:rPr>
        <w:t xml:space="preserve"> </w:t>
      </w:r>
      <w:proofErr w:type="spellStart"/>
      <w:r w:rsidR="6728ECE3" w:rsidRPr="00043C6D">
        <w:rPr>
          <w:sz w:val="26"/>
          <w:szCs w:val="26"/>
          <w:lang w:val="en-US"/>
        </w:rPr>
        <w:t>konfigurace</w:t>
      </w:r>
      <w:bookmarkEnd w:id="27"/>
      <w:bookmarkEnd w:id="28"/>
      <w:proofErr w:type="spellEnd"/>
    </w:p>
    <w:tbl>
      <w:tblPr>
        <w:tblStyle w:val="Mkatabulky"/>
        <w:tblW w:w="0" w:type="auto"/>
        <w:tblLook w:val="06A0" w:firstRow="1" w:lastRow="0" w:firstColumn="1" w:lastColumn="0" w:noHBand="1" w:noVBand="1"/>
      </w:tblPr>
      <w:tblGrid>
        <w:gridCol w:w="2984"/>
        <w:gridCol w:w="6078"/>
      </w:tblGrid>
      <w:tr w:rsidR="00DA2FE3" w14:paraId="61C06638" w14:textId="77777777" w:rsidTr="07065ED4">
        <w:trPr>
          <w:trHeight w:val="300"/>
        </w:trPr>
        <w:tc>
          <w:tcPr>
            <w:tcW w:w="2984" w:type="dxa"/>
          </w:tcPr>
          <w:p w14:paraId="0E452B79" w14:textId="77777777" w:rsidR="00DA2FE3" w:rsidRDefault="00DA2FE3">
            <w:r>
              <w:t>Parametr</w:t>
            </w:r>
          </w:p>
        </w:tc>
        <w:tc>
          <w:tcPr>
            <w:tcW w:w="6078" w:type="dxa"/>
          </w:tcPr>
          <w:p w14:paraId="0EA16C32" w14:textId="77777777" w:rsidR="00DA2FE3" w:rsidRDefault="00DA2FE3">
            <w:r>
              <w:t>Požadované funkcionality</w:t>
            </w:r>
          </w:p>
        </w:tc>
      </w:tr>
      <w:tr w:rsidR="00DA2FE3" w14:paraId="5C407BBA" w14:textId="77777777" w:rsidTr="07065ED4">
        <w:trPr>
          <w:trHeight w:val="300"/>
        </w:trPr>
        <w:tc>
          <w:tcPr>
            <w:tcW w:w="2984" w:type="dxa"/>
          </w:tcPr>
          <w:p w14:paraId="2D1E6B0E" w14:textId="77777777" w:rsidR="00DA2FE3" w:rsidRDefault="00DA2FE3">
            <w:r>
              <w:t>Konstrukční provedení</w:t>
            </w:r>
          </w:p>
        </w:tc>
        <w:tc>
          <w:tcPr>
            <w:tcW w:w="6078" w:type="dxa"/>
          </w:tcPr>
          <w:p w14:paraId="02FDC378" w14:textId="3A96BA03" w:rsidR="00DA2FE3" w:rsidRDefault="00DA2FE3">
            <w:proofErr w:type="spellStart"/>
            <w:r>
              <w:t>Rackmount</w:t>
            </w:r>
            <w:proofErr w:type="spellEnd"/>
            <w:r>
              <w:t xml:space="preserve"> server max 2U včetně </w:t>
            </w:r>
            <w:r w:rsidR="00EC5B61">
              <w:t>ližin</w:t>
            </w:r>
            <w:r>
              <w:t xml:space="preserve"> a vedeni kabelů</w:t>
            </w:r>
          </w:p>
        </w:tc>
      </w:tr>
      <w:tr w:rsidR="006C0F35" w14:paraId="3EC63495" w14:textId="77777777" w:rsidTr="07065ED4">
        <w:trPr>
          <w:trHeight w:val="300"/>
        </w:trPr>
        <w:tc>
          <w:tcPr>
            <w:tcW w:w="2984" w:type="dxa"/>
          </w:tcPr>
          <w:p w14:paraId="42B467C8" w14:textId="0E0369C8" w:rsidR="006C0F35" w:rsidRDefault="006C0F35" w:rsidP="006C0F35">
            <w:proofErr w:type="gramStart"/>
            <w:r w:rsidRPr="00CC0E57">
              <w:t>Procesor - Architektura</w:t>
            </w:r>
            <w:proofErr w:type="gramEnd"/>
          </w:p>
        </w:tc>
        <w:tc>
          <w:tcPr>
            <w:tcW w:w="6078" w:type="dxa"/>
          </w:tcPr>
          <w:p w14:paraId="1DFE45BD" w14:textId="33FDCA2A" w:rsidR="006C0F35" w:rsidRDefault="006C0F35" w:rsidP="006C0F35">
            <w:r>
              <w:t>x86-64 bit</w:t>
            </w:r>
          </w:p>
        </w:tc>
      </w:tr>
      <w:tr w:rsidR="006C0F35" w14:paraId="21532645" w14:textId="77777777" w:rsidTr="07065ED4">
        <w:trPr>
          <w:trHeight w:val="300"/>
        </w:trPr>
        <w:tc>
          <w:tcPr>
            <w:tcW w:w="2984" w:type="dxa"/>
          </w:tcPr>
          <w:p w14:paraId="30D78410" w14:textId="77777777" w:rsidR="006C0F35" w:rsidRDefault="006C0F35" w:rsidP="006C0F35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typ</w:t>
            </w:r>
          </w:p>
        </w:tc>
        <w:tc>
          <w:tcPr>
            <w:tcW w:w="6078" w:type="dxa"/>
          </w:tcPr>
          <w:p w14:paraId="56F21D19" w14:textId="1633ECD4" w:rsidR="006C0F35" w:rsidRDefault="006C0F35" w:rsidP="006C0F35">
            <w:r>
              <w:t xml:space="preserve">AMD EPYC </w:t>
            </w:r>
            <w:proofErr w:type="gramStart"/>
            <w:r>
              <w:t>9375F</w:t>
            </w:r>
            <w:proofErr w:type="gramEnd"/>
            <w:r>
              <w:t xml:space="preserve"> x86-64 </w:t>
            </w:r>
            <w:proofErr w:type="gramStart"/>
            <w:r>
              <w:t>bit  nebo</w:t>
            </w:r>
            <w:proofErr w:type="gramEnd"/>
            <w:r>
              <w:t xml:space="preserve"> ekvivalentní</w:t>
            </w:r>
          </w:p>
        </w:tc>
      </w:tr>
      <w:tr w:rsidR="006C0F35" w14:paraId="341B70F9" w14:textId="77777777" w:rsidTr="07065ED4">
        <w:trPr>
          <w:trHeight w:val="300"/>
        </w:trPr>
        <w:tc>
          <w:tcPr>
            <w:tcW w:w="2984" w:type="dxa"/>
          </w:tcPr>
          <w:p w14:paraId="0DEFE4E9" w14:textId="49752766" w:rsidR="006C0F35" w:rsidRDefault="006C0F35" w:rsidP="006C0F35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</w:t>
            </w:r>
            <w:r w:rsidR="00474000">
              <w:t xml:space="preserve">počet jader na </w:t>
            </w:r>
            <w:proofErr w:type="spellStart"/>
            <w:r w:rsidR="00474000">
              <w:t>socket</w:t>
            </w:r>
            <w:proofErr w:type="spellEnd"/>
            <w:r w:rsidR="00474000">
              <w:t>, základní takt, TDP</w:t>
            </w:r>
          </w:p>
        </w:tc>
        <w:tc>
          <w:tcPr>
            <w:tcW w:w="6078" w:type="dxa"/>
          </w:tcPr>
          <w:p w14:paraId="472D68D4" w14:textId="7BAA6C7D" w:rsidR="006C0F35" w:rsidRDefault="006C0F35" w:rsidP="006C0F35">
            <w:r>
              <w:t xml:space="preserve">32 jader @3,80 GHZ+ (base </w:t>
            </w:r>
            <w:proofErr w:type="spellStart"/>
            <w:r>
              <w:t>clock</w:t>
            </w:r>
            <w:proofErr w:type="spellEnd"/>
            <w:r>
              <w:t xml:space="preserve">), </w:t>
            </w:r>
            <w:proofErr w:type="gramStart"/>
            <w:r>
              <w:t>256MB</w:t>
            </w:r>
            <w:proofErr w:type="gramEnd"/>
            <w:r>
              <w:t xml:space="preserve"> L3</w:t>
            </w:r>
            <w:r w:rsidR="00D9563A">
              <w:t xml:space="preserve">, </w:t>
            </w:r>
            <w:proofErr w:type="spellStart"/>
            <w:r w:rsidR="00D9563A">
              <w:t>TDPmax</w:t>
            </w:r>
            <w:proofErr w:type="spellEnd"/>
            <w:r w:rsidR="00D9563A">
              <w:t xml:space="preserve">  </w:t>
            </w:r>
            <w:proofErr w:type="gramStart"/>
            <w:r w:rsidR="00D9563A">
              <w:t>320W</w:t>
            </w:r>
            <w:proofErr w:type="gramEnd"/>
          </w:p>
        </w:tc>
      </w:tr>
      <w:tr w:rsidR="006C0F35" w14:paraId="0AD0A141" w14:textId="77777777" w:rsidTr="07065ED4">
        <w:trPr>
          <w:trHeight w:val="300"/>
        </w:trPr>
        <w:tc>
          <w:tcPr>
            <w:tcW w:w="2984" w:type="dxa"/>
          </w:tcPr>
          <w:p w14:paraId="1BC9BFC6" w14:textId="77777777" w:rsidR="006C0F35" w:rsidRDefault="006C0F35" w:rsidP="006C0F35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</w:t>
            </w:r>
            <w:proofErr w:type="spellStart"/>
            <w:r>
              <w:t>socketů</w:t>
            </w:r>
            <w:proofErr w:type="spellEnd"/>
          </w:p>
        </w:tc>
        <w:tc>
          <w:tcPr>
            <w:tcW w:w="6078" w:type="dxa"/>
          </w:tcPr>
          <w:p w14:paraId="25CED511" w14:textId="77777777" w:rsidR="006C0F35" w:rsidRDefault="006C0F35" w:rsidP="006C0F35">
            <w:r>
              <w:t>1</w:t>
            </w:r>
          </w:p>
        </w:tc>
      </w:tr>
      <w:tr w:rsidR="006C0F35" w14:paraId="61CA587C" w14:textId="77777777" w:rsidTr="07065ED4">
        <w:trPr>
          <w:trHeight w:val="300"/>
        </w:trPr>
        <w:tc>
          <w:tcPr>
            <w:tcW w:w="2984" w:type="dxa"/>
          </w:tcPr>
          <w:p w14:paraId="00C6F74F" w14:textId="77777777" w:rsidR="006C0F35" w:rsidRDefault="006C0F35" w:rsidP="006C0F35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patic v serveru</w:t>
            </w:r>
          </w:p>
        </w:tc>
        <w:tc>
          <w:tcPr>
            <w:tcW w:w="6078" w:type="dxa"/>
          </w:tcPr>
          <w:p w14:paraId="6C0A4A1E" w14:textId="77777777" w:rsidR="006C0F35" w:rsidRDefault="006C0F35" w:rsidP="006C0F35">
            <w:r>
              <w:t>1</w:t>
            </w:r>
          </w:p>
        </w:tc>
      </w:tr>
      <w:tr w:rsidR="00A61A02" w14:paraId="2CD425BD" w14:textId="77777777" w:rsidTr="07065ED4">
        <w:trPr>
          <w:trHeight w:val="300"/>
        </w:trPr>
        <w:tc>
          <w:tcPr>
            <w:tcW w:w="2984" w:type="dxa"/>
          </w:tcPr>
          <w:p w14:paraId="592D69F2" w14:textId="2A99E0AF" w:rsidR="00A61A02" w:rsidRPr="00CC0E57" w:rsidRDefault="00A61A02" w:rsidP="00A61A02">
            <w:r w:rsidRPr="00171B9C">
              <w:t xml:space="preserve">Výkonový parametr procesoru dle CPU </w:t>
            </w:r>
            <w:proofErr w:type="spellStart"/>
            <w:r w:rsidRPr="00171B9C">
              <w:t>PassMark</w:t>
            </w:r>
            <w:proofErr w:type="spellEnd"/>
            <w:r w:rsidRPr="00171B9C">
              <w:t xml:space="preserve"> CPU </w:t>
            </w:r>
            <w:proofErr w:type="spellStart"/>
            <w:r w:rsidRPr="00171B9C">
              <w:t>Multithread</w:t>
            </w:r>
            <w:proofErr w:type="spellEnd"/>
          </w:p>
        </w:tc>
        <w:tc>
          <w:tcPr>
            <w:tcW w:w="6078" w:type="dxa"/>
          </w:tcPr>
          <w:p w14:paraId="3E465FC0" w14:textId="2AE57497" w:rsidR="00A61A02" w:rsidRPr="00CC0E57" w:rsidRDefault="00474000" w:rsidP="00A61A02">
            <w:r w:rsidRPr="00171B9C">
              <w:t>95000</w:t>
            </w:r>
            <w:r w:rsidR="00A61A02" w:rsidRPr="00171B9C">
              <w:t xml:space="preserve"> </w:t>
            </w:r>
            <w:r w:rsidRPr="00171B9C">
              <w:t xml:space="preserve">bodů a více </w:t>
            </w:r>
            <w:r w:rsidR="00336F96" w:rsidRPr="00310B94">
              <w:t>(zároveň splnění podmínky na počet jader</w:t>
            </w:r>
            <w:r w:rsidR="00336F96">
              <w:t xml:space="preserve">, </w:t>
            </w:r>
            <w:proofErr w:type="spellStart"/>
            <w:r w:rsidR="00336F96" w:rsidRPr="00310B94">
              <w:t>socketů</w:t>
            </w:r>
            <w:proofErr w:type="spellEnd"/>
            <w:r w:rsidR="00336F96" w:rsidRPr="00310B94">
              <w:t xml:space="preserve"> a </w:t>
            </w:r>
            <w:proofErr w:type="spellStart"/>
            <w:r w:rsidR="00336F96" w:rsidRPr="00310B94">
              <w:t>cache</w:t>
            </w:r>
            <w:proofErr w:type="spellEnd"/>
            <w:r w:rsidR="00336F96" w:rsidRPr="00310B94">
              <w:t>)</w:t>
            </w:r>
          </w:p>
        </w:tc>
      </w:tr>
      <w:tr w:rsidR="00A61A02" w14:paraId="767F1CF3" w14:textId="77777777" w:rsidTr="07065ED4">
        <w:trPr>
          <w:trHeight w:val="300"/>
        </w:trPr>
        <w:tc>
          <w:tcPr>
            <w:tcW w:w="2984" w:type="dxa"/>
          </w:tcPr>
          <w:p w14:paraId="2AB16E88" w14:textId="77777777" w:rsidR="00A61A02" w:rsidRDefault="00A61A02" w:rsidP="00A61A02">
            <w:r>
              <w:t>Procesor ostatní</w:t>
            </w:r>
          </w:p>
        </w:tc>
        <w:tc>
          <w:tcPr>
            <w:tcW w:w="6078" w:type="dxa"/>
          </w:tcPr>
          <w:p w14:paraId="73EA16F1" w14:textId="77777777" w:rsidR="00A61A02" w:rsidRDefault="00A61A02" w:rsidP="00A61A02">
            <w:r>
              <w:t>procesor, a i další komponenty (motherboard, BIOS, FC/NIC/HBA) musí podporovat virtualizace I/O</w:t>
            </w:r>
          </w:p>
        </w:tc>
      </w:tr>
      <w:tr w:rsidR="00A61A02" w14:paraId="4E84CE43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05868ACB" w14:textId="77777777" w:rsidR="00A61A02" w:rsidRDefault="00A61A02" w:rsidP="00A61A02">
            <w:r>
              <w:t>RAM – operační paměť</w:t>
            </w:r>
          </w:p>
          <w:p w14:paraId="1587529C" w14:textId="77777777" w:rsidR="00A61A02" w:rsidRDefault="00A61A02" w:rsidP="00A61A02"/>
        </w:tc>
        <w:tc>
          <w:tcPr>
            <w:tcW w:w="6078" w:type="dxa"/>
          </w:tcPr>
          <w:p w14:paraId="0378DB61" w14:textId="77777777" w:rsidR="00A61A02" w:rsidRDefault="00A61A02" w:rsidP="00A61A02">
            <w:r>
              <w:t>Osazeno dle výrobce nejlepší praxí s kapacitou více než 2TB RAM (např 24x96GB)</w:t>
            </w:r>
          </w:p>
        </w:tc>
      </w:tr>
      <w:tr w:rsidR="00A61A02" w14:paraId="09E3D512" w14:textId="77777777" w:rsidTr="07065ED4">
        <w:trPr>
          <w:trHeight w:val="300"/>
        </w:trPr>
        <w:tc>
          <w:tcPr>
            <w:tcW w:w="2984" w:type="dxa"/>
            <w:vMerge/>
          </w:tcPr>
          <w:p w14:paraId="57E9B8C1" w14:textId="77777777" w:rsidR="00A61A02" w:rsidRDefault="00A61A02" w:rsidP="00A61A02"/>
        </w:tc>
        <w:tc>
          <w:tcPr>
            <w:tcW w:w="6078" w:type="dxa"/>
          </w:tcPr>
          <w:p w14:paraId="3C61AAD7" w14:textId="77777777" w:rsidR="00A61A02" w:rsidRDefault="00A61A02" w:rsidP="00A61A02">
            <w:r>
              <w:t>Typ: RDIMM – 6400MT/s a více</w:t>
            </w:r>
          </w:p>
        </w:tc>
      </w:tr>
      <w:tr w:rsidR="00A61A02" w14:paraId="3F24225E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0471DAA6" w14:textId="77777777" w:rsidR="00A61A02" w:rsidRDefault="00A61A02" w:rsidP="00A61A02">
            <w:r>
              <w:t>Karta síťová NIC</w:t>
            </w:r>
          </w:p>
        </w:tc>
        <w:tc>
          <w:tcPr>
            <w:tcW w:w="6078" w:type="dxa"/>
          </w:tcPr>
          <w:p w14:paraId="1EDDD43E" w14:textId="77777777" w:rsidR="00A61A02" w:rsidRDefault="00A61A02" w:rsidP="00A61A02">
            <w:r w:rsidRPr="372AC6C6">
              <w:t xml:space="preserve">1 x </w:t>
            </w:r>
            <w:proofErr w:type="spellStart"/>
            <w:r w:rsidRPr="372AC6C6">
              <w:t>Quad</w:t>
            </w:r>
            <w:proofErr w:type="spellEnd"/>
            <w:r w:rsidRPr="372AC6C6">
              <w:t xml:space="preserve"> port 1</w:t>
            </w:r>
            <w:r>
              <w:t>0</w:t>
            </w:r>
            <w:r w:rsidRPr="372AC6C6">
              <w:t>GbE Base-T adapter OCP 3.0</w:t>
            </w:r>
            <w:r>
              <w:t>/PCI-E</w:t>
            </w:r>
          </w:p>
        </w:tc>
      </w:tr>
      <w:tr w:rsidR="00A61A02" w14:paraId="6A389D31" w14:textId="77777777" w:rsidTr="07065ED4">
        <w:trPr>
          <w:trHeight w:val="300"/>
        </w:trPr>
        <w:tc>
          <w:tcPr>
            <w:tcW w:w="2984" w:type="dxa"/>
            <w:vMerge/>
          </w:tcPr>
          <w:p w14:paraId="684753CD" w14:textId="77777777" w:rsidR="00A61A02" w:rsidRDefault="00A61A02" w:rsidP="00A61A02"/>
        </w:tc>
        <w:tc>
          <w:tcPr>
            <w:tcW w:w="6078" w:type="dxa"/>
          </w:tcPr>
          <w:p w14:paraId="1366CFA5" w14:textId="77777777" w:rsidR="00A61A02" w:rsidRDefault="00A61A02" w:rsidP="00A61A02">
            <w:r>
              <w:t xml:space="preserve">1 x </w:t>
            </w:r>
            <w:proofErr w:type="spellStart"/>
            <w:r>
              <w:t>Quad</w:t>
            </w:r>
            <w:proofErr w:type="spellEnd"/>
            <w:r>
              <w:t xml:space="preserve"> Port 10/25GbE, SFP28, OCP 3.0/PCI-E  </w:t>
            </w:r>
          </w:p>
        </w:tc>
      </w:tr>
      <w:tr w:rsidR="00A61A02" w14:paraId="54FB7CF8" w14:textId="77777777" w:rsidTr="07065ED4">
        <w:trPr>
          <w:trHeight w:val="300"/>
        </w:trPr>
        <w:tc>
          <w:tcPr>
            <w:tcW w:w="2984" w:type="dxa"/>
            <w:vMerge/>
          </w:tcPr>
          <w:p w14:paraId="18F3601B" w14:textId="77777777" w:rsidR="00A61A02" w:rsidRDefault="00A61A02" w:rsidP="00A61A02"/>
        </w:tc>
        <w:tc>
          <w:tcPr>
            <w:tcW w:w="6078" w:type="dxa"/>
          </w:tcPr>
          <w:p w14:paraId="4BBAB696" w14:textId="77777777" w:rsidR="00A61A02" w:rsidRPr="7B2B7322" w:rsidRDefault="00A61A02" w:rsidP="00A61A02">
            <w:pPr>
              <w:spacing w:after="0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2 </w:t>
            </w:r>
            <w:proofErr w:type="gram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x  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Dualport</w:t>
            </w:r>
            <w:proofErr w:type="spellEnd"/>
            <w:proofErr w:type="gram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Mellanox / Nvidia </w:t>
            </w: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100GbE QSFP56 (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kombinace</w:t>
            </w:r>
            <w:proofErr w:type="spell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OCP 3.0 a PCIE 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karty</w:t>
            </w:r>
            <w:proofErr w:type="spell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)  </w:t>
            </w:r>
          </w:p>
        </w:tc>
      </w:tr>
      <w:tr w:rsidR="00A61A02" w14:paraId="7CCC5C0D" w14:textId="77777777" w:rsidTr="07065ED4">
        <w:trPr>
          <w:trHeight w:val="300"/>
        </w:trPr>
        <w:tc>
          <w:tcPr>
            <w:tcW w:w="2984" w:type="dxa"/>
            <w:vMerge/>
          </w:tcPr>
          <w:p w14:paraId="4EF62630" w14:textId="77777777" w:rsidR="00A61A02" w:rsidRDefault="00A61A02" w:rsidP="00A61A02"/>
        </w:tc>
        <w:tc>
          <w:tcPr>
            <w:tcW w:w="6078" w:type="dxa"/>
          </w:tcPr>
          <w:p w14:paraId="04D0970E" w14:textId="3B20DAE0" w:rsidR="00A61A02" w:rsidRDefault="00A61A02" w:rsidP="00A61A02">
            <w:r>
              <w:t>Porty 10/25G SFP musí být osazeny originálními transceivery SR podporující obě rychlosti.</w:t>
            </w:r>
          </w:p>
          <w:p w14:paraId="5423CF16" w14:textId="2CEF0030" w:rsidR="00A61A02" w:rsidRDefault="00A61A02" w:rsidP="00A61A02">
            <w:r>
              <w:t>Ke každému 100G portu DAC / AOC – Volitelně v délce 2/3/5M</w:t>
            </w:r>
          </w:p>
        </w:tc>
      </w:tr>
      <w:tr w:rsidR="00A61A02" w14:paraId="43511E5A" w14:textId="77777777" w:rsidTr="07065ED4">
        <w:trPr>
          <w:trHeight w:val="300"/>
        </w:trPr>
        <w:tc>
          <w:tcPr>
            <w:tcW w:w="2984" w:type="dxa"/>
          </w:tcPr>
          <w:p w14:paraId="46F44F7D" w14:textId="7480EE51" w:rsidR="00A61A02" w:rsidRDefault="00A61A02" w:rsidP="00A61A02">
            <w:r>
              <w:t>Karta síťová NIC – vlastnosti</w:t>
            </w:r>
          </w:p>
        </w:tc>
        <w:tc>
          <w:tcPr>
            <w:tcW w:w="6078" w:type="dxa"/>
          </w:tcPr>
          <w:p w14:paraId="10E7E09A" w14:textId="2AA031D6" w:rsidR="00A61A02" w:rsidRDefault="00A61A02" w:rsidP="00A61A02">
            <w:r w:rsidRPr="00E571D7">
              <w:t>Podpora VXLAN, NVGRE, GENEVE na 100G rozhraních</w:t>
            </w:r>
          </w:p>
          <w:p w14:paraId="2CF4B85A" w14:textId="4696592D" w:rsidR="00A61A02" w:rsidRDefault="00A61A02" w:rsidP="00A61A02">
            <w:r w:rsidRPr="130ACE03">
              <w:rPr>
                <w:lang w:val="en-US"/>
              </w:rPr>
              <w:t xml:space="preserve">Podpora TOE, iSCSI, </w:t>
            </w:r>
            <w:proofErr w:type="spellStart"/>
            <w:r w:rsidRPr="130ACE03">
              <w:rPr>
                <w:lang w:val="en-US"/>
              </w:rPr>
              <w:t>NVMe</w:t>
            </w:r>
            <w:proofErr w:type="spellEnd"/>
            <w:r w:rsidRPr="130ACE03">
              <w:rPr>
                <w:lang w:val="en-US"/>
              </w:rPr>
              <w:t xml:space="preserve"> over TCP (</w:t>
            </w:r>
            <w:proofErr w:type="spellStart"/>
            <w:r w:rsidRPr="130ACE03">
              <w:rPr>
                <w:lang w:val="en-US"/>
              </w:rPr>
              <w:t>i</w:t>
            </w:r>
            <w:proofErr w:type="spellEnd"/>
            <w:r w:rsidRPr="130ACE03">
              <w:rPr>
                <w:lang w:val="en-US"/>
              </w:rPr>
              <w:t xml:space="preserve"> bez offload engine pro </w:t>
            </w:r>
            <w:proofErr w:type="spellStart"/>
            <w:r w:rsidRPr="130ACE03">
              <w:rPr>
                <w:lang w:val="en-US"/>
              </w:rPr>
              <w:t>NVMe</w:t>
            </w:r>
            <w:proofErr w:type="spellEnd"/>
            <w:r w:rsidRPr="130ACE03">
              <w:rPr>
                <w:lang w:val="en-US"/>
              </w:rPr>
              <w:t>)</w:t>
            </w:r>
          </w:p>
        </w:tc>
      </w:tr>
      <w:tr w:rsidR="00A61A02" w14:paraId="11A5807B" w14:textId="77777777" w:rsidTr="07065ED4">
        <w:trPr>
          <w:trHeight w:val="300"/>
        </w:trPr>
        <w:tc>
          <w:tcPr>
            <w:tcW w:w="2984" w:type="dxa"/>
          </w:tcPr>
          <w:p w14:paraId="1A062B61" w14:textId="77777777" w:rsidR="00A61A02" w:rsidRDefault="00A61A02" w:rsidP="00A61A02">
            <w:r>
              <w:t>Řadič</w:t>
            </w:r>
          </w:p>
        </w:tc>
        <w:tc>
          <w:tcPr>
            <w:tcW w:w="6078" w:type="dxa"/>
          </w:tcPr>
          <w:p w14:paraId="79BAE30E" w14:textId="77777777" w:rsidR="00A61A02" w:rsidRDefault="00A61A02" w:rsidP="00A61A02">
            <w:r>
              <w:t>Bez řadiče</w:t>
            </w:r>
          </w:p>
        </w:tc>
      </w:tr>
      <w:tr w:rsidR="00A61A02" w14:paraId="343AC243" w14:textId="77777777" w:rsidTr="07065ED4">
        <w:trPr>
          <w:trHeight w:val="300"/>
        </w:trPr>
        <w:tc>
          <w:tcPr>
            <w:tcW w:w="2984" w:type="dxa"/>
          </w:tcPr>
          <w:p w14:paraId="153EB3D8" w14:textId="77777777" w:rsidR="00A61A02" w:rsidRDefault="00A61A02" w:rsidP="00A61A02">
            <w:r>
              <w:t xml:space="preserve">Interní diskový systém (OS – </w:t>
            </w:r>
            <w:proofErr w:type="spellStart"/>
            <w:r>
              <w:t>boot</w:t>
            </w:r>
            <w:proofErr w:type="spellEnd"/>
            <w:r>
              <w:t>)</w:t>
            </w:r>
          </w:p>
        </w:tc>
        <w:tc>
          <w:tcPr>
            <w:tcW w:w="6078" w:type="dxa"/>
          </w:tcPr>
          <w:p w14:paraId="2186320C" w14:textId="3999F3DE" w:rsidR="00A61A02" w:rsidRDefault="00A61A02" w:rsidP="00A61A02">
            <w:r w:rsidRPr="00C66A99">
              <w:t xml:space="preserve">Min 2x 480 GB </w:t>
            </w:r>
            <w:proofErr w:type="spellStart"/>
            <w:r w:rsidRPr="00C66A99">
              <w:t>NVMe</w:t>
            </w:r>
            <w:proofErr w:type="spellEnd"/>
            <w:r w:rsidRPr="00C66A99">
              <w:t xml:space="preserve"> SED M2 SSD optimalizovaný pro </w:t>
            </w:r>
            <w:proofErr w:type="spellStart"/>
            <w:r w:rsidRPr="00C66A99">
              <w:t>boot</w:t>
            </w:r>
            <w:proofErr w:type="spellEnd"/>
            <w:r w:rsidRPr="00C66A99">
              <w:t xml:space="preserve"> OS nebo hypervisoru s dedikovaným HW RAID 1 a plně optimalizovaným DWPD (drive </w:t>
            </w:r>
            <w:proofErr w:type="spellStart"/>
            <w:r w:rsidRPr="00C66A99">
              <w:t>writes</w:t>
            </w:r>
            <w:proofErr w:type="spellEnd"/>
            <w:r w:rsidRPr="00C66A99">
              <w:t xml:space="preserve"> per </w:t>
            </w:r>
            <w:proofErr w:type="spellStart"/>
            <w:r w:rsidRPr="00C66A99">
              <w:t>day</w:t>
            </w:r>
            <w:proofErr w:type="spellEnd"/>
            <w:r w:rsidRPr="00C66A99">
              <w:t xml:space="preserve">) Výměna </w:t>
            </w:r>
            <w:proofErr w:type="spellStart"/>
            <w:r w:rsidRPr="00C66A99">
              <w:t>boot</w:t>
            </w:r>
            <w:proofErr w:type="spellEnd"/>
            <w:r w:rsidRPr="00C66A99">
              <w:t xml:space="preserve"> disku a znovu </w:t>
            </w:r>
            <w:proofErr w:type="spellStart"/>
            <w:r w:rsidRPr="00C66A99">
              <w:t>zezrcadlení</w:t>
            </w:r>
            <w:proofErr w:type="spellEnd"/>
            <w:r w:rsidRPr="00C66A99">
              <w:t xml:space="preserve"> bez nutnosti vypnutí serveru</w:t>
            </w:r>
          </w:p>
        </w:tc>
      </w:tr>
      <w:tr w:rsidR="00A61A02" w14:paraId="44174B5D" w14:textId="77777777" w:rsidTr="07065ED4">
        <w:trPr>
          <w:trHeight w:val="300"/>
        </w:trPr>
        <w:tc>
          <w:tcPr>
            <w:tcW w:w="2984" w:type="dxa"/>
          </w:tcPr>
          <w:p w14:paraId="4D3B5E41" w14:textId="77777777" w:rsidR="00A61A02" w:rsidRDefault="00A61A02" w:rsidP="00A61A02">
            <w:r>
              <w:t>Interní diskový systém (rozšíření)</w:t>
            </w:r>
          </w:p>
        </w:tc>
        <w:tc>
          <w:tcPr>
            <w:tcW w:w="6078" w:type="dxa"/>
          </w:tcPr>
          <w:p w14:paraId="799BBC40" w14:textId="77777777" w:rsidR="00A61A02" w:rsidRDefault="00A61A02" w:rsidP="00A61A02">
            <w:r>
              <w:t>Rozšíření a tyto další diskové moduly:</w:t>
            </w:r>
          </w:p>
          <w:p w14:paraId="6691DEE1" w14:textId="77777777" w:rsidR="00A61A02" w:rsidRDefault="00A61A02" w:rsidP="00A61A02">
            <w:r>
              <w:t xml:space="preserve">1.    Min. </w:t>
            </w:r>
            <w:proofErr w:type="spellStart"/>
            <w:r>
              <w:t>NVMe</w:t>
            </w:r>
            <w:proofErr w:type="spellEnd"/>
            <w:r>
              <w:t xml:space="preserve"> RI SSD  </w:t>
            </w:r>
          </w:p>
          <w:p w14:paraId="052052DB" w14:textId="77777777" w:rsidR="00A61A02" w:rsidRDefault="00A61A02" w:rsidP="00A61A02">
            <w:r>
              <w:t xml:space="preserve">         2x 3,84TB U.2 / E3S GEN5</w:t>
            </w:r>
          </w:p>
        </w:tc>
      </w:tr>
      <w:tr w:rsidR="00A61A02" w14:paraId="4F3074D7" w14:textId="77777777" w:rsidTr="07065ED4">
        <w:trPr>
          <w:trHeight w:val="300"/>
        </w:trPr>
        <w:tc>
          <w:tcPr>
            <w:tcW w:w="2984" w:type="dxa"/>
          </w:tcPr>
          <w:p w14:paraId="4CB30447" w14:textId="77777777" w:rsidR="00A61A02" w:rsidRDefault="00A61A02" w:rsidP="00A61A02">
            <w:r>
              <w:t>Porty</w:t>
            </w:r>
          </w:p>
        </w:tc>
        <w:tc>
          <w:tcPr>
            <w:tcW w:w="6078" w:type="dxa"/>
          </w:tcPr>
          <w:p w14:paraId="0AB7FB4D" w14:textId="660D5649" w:rsidR="00A61A02" w:rsidRDefault="00A61A02" w:rsidP="00A61A02">
            <w:r w:rsidRPr="0007539C">
              <w:t>Min. 2 x USB, 1 x VGA</w:t>
            </w:r>
          </w:p>
        </w:tc>
      </w:tr>
      <w:tr w:rsidR="00A61A02" w14:paraId="38BD56EA" w14:textId="77777777" w:rsidTr="07065ED4">
        <w:trPr>
          <w:trHeight w:val="300"/>
        </w:trPr>
        <w:tc>
          <w:tcPr>
            <w:tcW w:w="2984" w:type="dxa"/>
          </w:tcPr>
          <w:p w14:paraId="10FF3AF8" w14:textId="77777777" w:rsidR="00A61A02" w:rsidRDefault="00A61A02" w:rsidP="00A61A02">
            <w:r>
              <w:t>Napájení a chlazení</w:t>
            </w:r>
          </w:p>
        </w:tc>
        <w:tc>
          <w:tcPr>
            <w:tcW w:w="6078" w:type="dxa"/>
          </w:tcPr>
          <w:p w14:paraId="2A85EDEC" w14:textId="77777777" w:rsidR="00A61A02" w:rsidRDefault="00A61A02" w:rsidP="00A61A02">
            <w:r>
              <w:t xml:space="preserve">Min 2 redundantní zdroje s účinností </w:t>
            </w:r>
            <w:proofErr w:type="spellStart"/>
            <w:r>
              <w:t>Platinum</w:t>
            </w:r>
            <w:proofErr w:type="spellEnd"/>
            <w:r>
              <w:t xml:space="preserve"> nebo vyšší. Redundantní ventilátory serveru vyměnitelné za chodu</w:t>
            </w:r>
          </w:p>
          <w:p w14:paraId="6F05488E" w14:textId="77777777" w:rsidR="00A61A02" w:rsidRDefault="00A61A02" w:rsidP="00A61A02">
            <w:r>
              <w:t>2x napájecí kabel pro IEC C13/14 v délkách 0,6M a 2M</w:t>
            </w:r>
          </w:p>
        </w:tc>
      </w:tr>
      <w:tr w:rsidR="00A61A02" w14:paraId="3402A11E" w14:textId="77777777" w:rsidTr="07065ED4">
        <w:trPr>
          <w:trHeight w:val="300"/>
        </w:trPr>
        <w:tc>
          <w:tcPr>
            <w:tcW w:w="2984" w:type="dxa"/>
          </w:tcPr>
          <w:p w14:paraId="52BC1511" w14:textId="77777777" w:rsidR="00A61A02" w:rsidRDefault="00A61A02" w:rsidP="00A61A02">
            <w:r>
              <w:t>OS/Hypervisor</w:t>
            </w:r>
          </w:p>
        </w:tc>
        <w:tc>
          <w:tcPr>
            <w:tcW w:w="6078" w:type="dxa"/>
          </w:tcPr>
          <w:p w14:paraId="148100A6" w14:textId="04F22830" w:rsidR="00A61A02" w:rsidRDefault="00A61A02" w:rsidP="00A61A02">
            <w:r w:rsidRPr="00043C6D">
              <w:t>Podpora OS Windows 2022 a vyšší, RHEL 9.x a vyšší, Linux, VMware</w:t>
            </w:r>
            <w:r>
              <w:t xml:space="preserve"> 8.x a vyšší z důvodu kompatibility používaných technologií zadavatelem. Je možné dodat rovnocenné řešení.</w:t>
            </w:r>
          </w:p>
        </w:tc>
      </w:tr>
      <w:tr w:rsidR="00A61A02" w14:paraId="79502A81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63EBDA4E" w14:textId="77777777" w:rsidR="00A61A02" w:rsidRDefault="00A61A02" w:rsidP="00A61A02">
            <w:r>
              <w:t>Management</w:t>
            </w:r>
          </w:p>
          <w:p w14:paraId="6A22DD71" w14:textId="77777777" w:rsidR="00A61A02" w:rsidRDefault="00A61A02" w:rsidP="00A61A02"/>
          <w:p w14:paraId="56962299" w14:textId="77777777" w:rsidR="00A61A02" w:rsidRDefault="00A61A02" w:rsidP="00A61A02"/>
        </w:tc>
        <w:tc>
          <w:tcPr>
            <w:tcW w:w="6078" w:type="dxa"/>
          </w:tcPr>
          <w:p w14:paraId="58BA2CA9" w14:textId="77777777" w:rsidR="00A61A02" w:rsidRDefault="00A61A02" w:rsidP="00A61A02">
            <w:r>
              <w:t>Vyhrazený 1Gb síťový port pro správu s dedikovanou IP adresou</w:t>
            </w:r>
          </w:p>
        </w:tc>
      </w:tr>
      <w:tr w:rsidR="00A61A02" w14:paraId="597D1D17" w14:textId="77777777" w:rsidTr="07065ED4">
        <w:trPr>
          <w:trHeight w:val="300"/>
        </w:trPr>
        <w:tc>
          <w:tcPr>
            <w:tcW w:w="2984" w:type="dxa"/>
            <w:vMerge/>
          </w:tcPr>
          <w:p w14:paraId="137B9246" w14:textId="77777777" w:rsidR="00A61A02" w:rsidRDefault="00A61A02" w:rsidP="00A61A02"/>
        </w:tc>
        <w:tc>
          <w:tcPr>
            <w:tcW w:w="6078" w:type="dxa"/>
          </w:tcPr>
          <w:p w14:paraId="06A74134" w14:textId="77777777" w:rsidR="00A61A02" w:rsidRDefault="00A61A02" w:rsidP="00A61A02">
            <w:r>
              <w:t>Jednotné grafické rozhraní pro nasazení, správu a integraci provozovaného prostředí včetně možnosti přechodu do plně grafické konzole jednotlivých serverů</w:t>
            </w:r>
            <w:r>
              <w:br/>
              <w:t xml:space="preserve"> </w:t>
            </w:r>
            <w:r>
              <w:br/>
              <w:t xml:space="preserve">Možnost instalace OS přes </w:t>
            </w:r>
            <w:proofErr w:type="spellStart"/>
            <w:r>
              <w:t>wizard</w:t>
            </w:r>
            <w:proofErr w:type="spellEnd"/>
            <w:r>
              <w:t xml:space="preserve"> integrovaný ve firmware serveru.</w:t>
            </w:r>
          </w:p>
        </w:tc>
      </w:tr>
      <w:tr w:rsidR="00A61A02" w14:paraId="1555691A" w14:textId="77777777" w:rsidTr="07065ED4">
        <w:trPr>
          <w:trHeight w:val="300"/>
        </w:trPr>
        <w:tc>
          <w:tcPr>
            <w:tcW w:w="2984" w:type="dxa"/>
            <w:vMerge/>
          </w:tcPr>
          <w:p w14:paraId="2FD1D3D9" w14:textId="77777777" w:rsidR="00A61A02" w:rsidRDefault="00A61A02" w:rsidP="00A61A02"/>
        </w:tc>
        <w:tc>
          <w:tcPr>
            <w:tcW w:w="6078" w:type="dxa"/>
          </w:tcPr>
          <w:p w14:paraId="1FB8F32B" w14:textId="77777777" w:rsidR="00A61A02" w:rsidRDefault="00A61A02" w:rsidP="00A61A02">
            <w:r>
              <w:t xml:space="preserve">Možnost globálního pohledu na stav infrastruktury přes spravované zdroje s informacemi o profilech serverů, HW a </w:t>
            </w:r>
            <w:proofErr w:type="spellStart"/>
            <w:r>
              <w:t>alertech</w:t>
            </w:r>
            <w:proofErr w:type="spellEnd"/>
          </w:p>
        </w:tc>
      </w:tr>
      <w:tr w:rsidR="00A61A02" w14:paraId="3DFA57FA" w14:textId="77777777" w:rsidTr="07065ED4">
        <w:trPr>
          <w:trHeight w:val="300"/>
        </w:trPr>
        <w:tc>
          <w:tcPr>
            <w:tcW w:w="2984" w:type="dxa"/>
            <w:vMerge/>
          </w:tcPr>
          <w:p w14:paraId="08ADD1EE" w14:textId="77777777" w:rsidR="00A61A02" w:rsidRDefault="00A61A02" w:rsidP="00A61A02"/>
        </w:tc>
        <w:tc>
          <w:tcPr>
            <w:tcW w:w="6078" w:type="dxa"/>
          </w:tcPr>
          <w:p w14:paraId="0F5B55E1" w14:textId="77777777" w:rsidR="00A61A02" w:rsidRDefault="00A61A02" w:rsidP="00A61A02">
            <w:r>
              <w:t xml:space="preserve">Řízení přístupových práv k managementu pomocí účtů definovaných rolemi včetně možné </w:t>
            </w:r>
            <w:proofErr w:type="spellStart"/>
            <w:r>
              <w:t>intergrace</w:t>
            </w:r>
            <w:proofErr w:type="spellEnd"/>
            <w:r>
              <w:t xml:space="preserve"> na LDAP/AD systém</w:t>
            </w:r>
          </w:p>
        </w:tc>
      </w:tr>
      <w:tr w:rsidR="00A61A02" w14:paraId="02BDE083" w14:textId="77777777" w:rsidTr="07065ED4">
        <w:trPr>
          <w:trHeight w:val="300"/>
        </w:trPr>
        <w:tc>
          <w:tcPr>
            <w:tcW w:w="2984" w:type="dxa"/>
            <w:vMerge/>
          </w:tcPr>
          <w:p w14:paraId="480DF759" w14:textId="77777777" w:rsidR="00A61A02" w:rsidRDefault="00A61A02" w:rsidP="00A61A02"/>
        </w:tc>
        <w:tc>
          <w:tcPr>
            <w:tcW w:w="6078" w:type="dxa"/>
          </w:tcPr>
          <w:p w14:paraId="5AD6EFE4" w14:textId="77777777" w:rsidR="00A61A02" w:rsidRDefault="00A61A02" w:rsidP="00A61A02">
            <w:r w:rsidRPr="00DB59B3">
              <w:t>Možnost konfigurace nastavení komponent serveru, BIOS, BOOT, RAID</w:t>
            </w:r>
          </w:p>
        </w:tc>
      </w:tr>
      <w:tr w:rsidR="00A61A02" w14:paraId="7F7E18DE" w14:textId="77777777" w:rsidTr="07065ED4">
        <w:trPr>
          <w:trHeight w:val="300"/>
        </w:trPr>
        <w:tc>
          <w:tcPr>
            <w:tcW w:w="2984" w:type="dxa"/>
            <w:vMerge/>
          </w:tcPr>
          <w:p w14:paraId="495ABD88" w14:textId="77777777" w:rsidR="00A61A02" w:rsidRDefault="00A61A02" w:rsidP="00A61A02"/>
        </w:tc>
        <w:tc>
          <w:tcPr>
            <w:tcW w:w="6078" w:type="dxa"/>
          </w:tcPr>
          <w:p w14:paraId="3925F03D" w14:textId="77777777" w:rsidR="00A61A02" w:rsidRDefault="00A61A02" w:rsidP="00A61A02">
            <w:r>
              <w:t>Možnost konfigurace notifikace na zastaralý, nebo nezabezpečený BIOS, ovladače. Možnost spuštění a provedení aktualizace</w:t>
            </w:r>
          </w:p>
        </w:tc>
      </w:tr>
      <w:tr w:rsidR="00A61A02" w14:paraId="2F83C86C" w14:textId="77777777" w:rsidTr="07065ED4">
        <w:trPr>
          <w:trHeight w:val="300"/>
        </w:trPr>
        <w:tc>
          <w:tcPr>
            <w:tcW w:w="2984" w:type="dxa"/>
            <w:vMerge/>
          </w:tcPr>
          <w:p w14:paraId="238CEC25" w14:textId="77777777" w:rsidR="00A61A02" w:rsidRDefault="00A61A02" w:rsidP="00A61A02"/>
        </w:tc>
        <w:tc>
          <w:tcPr>
            <w:tcW w:w="6078" w:type="dxa"/>
          </w:tcPr>
          <w:p w14:paraId="704C05B4" w14:textId="77777777" w:rsidR="00A61A02" w:rsidRDefault="00A61A02" w:rsidP="00A61A02">
            <w:r>
              <w:t>Možnost vytvoření šablon nastavení serverů s možností replikace nastavení mezi spravovanými servery</w:t>
            </w:r>
          </w:p>
        </w:tc>
      </w:tr>
      <w:tr w:rsidR="00A61A02" w14:paraId="5236AE9E" w14:textId="77777777" w:rsidTr="07065ED4">
        <w:trPr>
          <w:trHeight w:val="300"/>
        </w:trPr>
        <w:tc>
          <w:tcPr>
            <w:tcW w:w="2984" w:type="dxa"/>
            <w:vMerge/>
          </w:tcPr>
          <w:p w14:paraId="6DAC9ECA" w14:textId="77777777" w:rsidR="00A61A02" w:rsidRDefault="00A61A02" w:rsidP="00A61A02"/>
        </w:tc>
        <w:tc>
          <w:tcPr>
            <w:tcW w:w="6078" w:type="dxa"/>
          </w:tcPr>
          <w:p w14:paraId="12549722" w14:textId="622D6902" w:rsidR="00A61A02" w:rsidRDefault="00A61A02" w:rsidP="00A61A02">
            <w:r>
              <w:t>Virtuální zabezpečená KVM, podpora práce více uživatelů současně. Podpora virtuální klávesnice při práci s KVM.</w:t>
            </w:r>
          </w:p>
        </w:tc>
      </w:tr>
      <w:tr w:rsidR="00A61A02" w14:paraId="11E94C28" w14:textId="77777777" w:rsidTr="07065ED4">
        <w:trPr>
          <w:trHeight w:val="300"/>
        </w:trPr>
        <w:tc>
          <w:tcPr>
            <w:tcW w:w="2984" w:type="dxa"/>
            <w:vMerge/>
          </w:tcPr>
          <w:p w14:paraId="16D5D73E" w14:textId="77777777" w:rsidR="00A61A02" w:rsidRDefault="00A61A02" w:rsidP="00A61A02"/>
        </w:tc>
        <w:tc>
          <w:tcPr>
            <w:tcW w:w="6078" w:type="dxa"/>
          </w:tcPr>
          <w:p w14:paraId="24AF11F5" w14:textId="77777777" w:rsidR="00A61A02" w:rsidRDefault="00A61A02" w:rsidP="00A61A02">
            <w:r>
              <w:t>Zapnutí, vypnutí, restart serveru na dálku</w:t>
            </w:r>
          </w:p>
          <w:p w14:paraId="6B50B2D3" w14:textId="77777777" w:rsidR="00A61A02" w:rsidRDefault="00A61A02" w:rsidP="00A61A02">
            <w:proofErr w:type="spellStart"/>
            <w:r>
              <w:t>RESTful</w:t>
            </w:r>
            <w:proofErr w:type="spellEnd"/>
            <w:r>
              <w:t xml:space="preserve"> API pro automatické vstupy s plnohodnotnými možnostmi práce jako v případě manuálního vstupu.</w:t>
            </w:r>
          </w:p>
        </w:tc>
      </w:tr>
      <w:tr w:rsidR="00A61A02" w14:paraId="408BF2B1" w14:textId="77777777" w:rsidTr="07065ED4">
        <w:trPr>
          <w:trHeight w:val="300"/>
        </w:trPr>
        <w:tc>
          <w:tcPr>
            <w:tcW w:w="2984" w:type="dxa"/>
            <w:vMerge/>
          </w:tcPr>
          <w:p w14:paraId="3E1B459E" w14:textId="77777777" w:rsidR="00A61A02" w:rsidRDefault="00A61A02" w:rsidP="00A61A02"/>
        </w:tc>
        <w:tc>
          <w:tcPr>
            <w:tcW w:w="6078" w:type="dxa"/>
          </w:tcPr>
          <w:p w14:paraId="374A82E2" w14:textId="77777777" w:rsidR="00A61A02" w:rsidRDefault="00A61A02" w:rsidP="00A61A02">
            <w:r>
              <w:t>Proaktivní upozornění na aktuální, nebo blížící se problémy, selhání a chyby komponent.</w:t>
            </w:r>
          </w:p>
        </w:tc>
      </w:tr>
      <w:tr w:rsidR="00A61A02" w14:paraId="448B5F56" w14:textId="77777777" w:rsidTr="07065ED4">
        <w:trPr>
          <w:trHeight w:val="300"/>
        </w:trPr>
        <w:tc>
          <w:tcPr>
            <w:tcW w:w="2984" w:type="dxa"/>
            <w:vMerge/>
          </w:tcPr>
          <w:p w14:paraId="53EA3AEE" w14:textId="77777777" w:rsidR="00A61A02" w:rsidRDefault="00A61A02" w:rsidP="00A61A02"/>
        </w:tc>
        <w:tc>
          <w:tcPr>
            <w:tcW w:w="6078" w:type="dxa"/>
          </w:tcPr>
          <w:p w14:paraId="5BE39300" w14:textId="77777777" w:rsidR="00A61A02" w:rsidRDefault="00A61A02" w:rsidP="00A61A02">
            <w:proofErr w:type="spellStart"/>
            <w:r>
              <w:t>Namapování</w:t>
            </w:r>
            <w:proofErr w:type="spellEnd"/>
            <w:r>
              <w:t xml:space="preserve"> vzdálených medií CD,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  <w:tr w:rsidR="00A61A02" w14:paraId="3B15FA53" w14:textId="77777777" w:rsidTr="07065ED4">
        <w:trPr>
          <w:trHeight w:val="300"/>
        </w:trPr>
        <w:tc>
          <w:tcPr>
            <w:tcW w:w="2984" w:type="dxa"/>
            <w:vMerge/>
          </w:tcPr>
          <w:p w14:paraId="31D53525" w14:textId="77777777" w:rsidR="00A61A02" w:rsidRDefault="00A61A02" w:rsidP="00A61A02"/>
        </w:tc>
        <w:tc>
          <w:tcPr>
            <w:tcW w:w="6078" w:type="dxa"/>
          </w:tcPr>
          <w:p w14:paraId="5B648A2E" w14:textId="6CAEB2F4" w:rsidR="00A61A02" w:rsidRDefault="00A61A02" w:rsidP="00A61A02">
            <w:r>
              <w:t xml:space="preserve">Použití standartních </w:t>
            </w:r>
            <w:r w:rsidRPr="00043C6D">
              <w:t>prohlížečů v desktopových OS pro práci s managementem (např</w:t>
            </w:r>
            <w:r>
              <w:t>.</w:t>
            </w:r>
            <w:r w:rsidRPr="00043C6D">
              <w:t xml:space="preserve"> </w:t>
            </w:r>
            <w:proofErr w:type="spellStart"/>
            <w:r w:rsidRPr="00043C6D">
              <w:t>Edge</w:t>
            </w:r>
            <w:proofErr w:type="spellEnd"/>
            <w:r w:rsidRPr="00043C6D">
              <w:t>, Chrome,</w:t>
            </w:r>
            <w:r>
              <w:t xml:space="preserve"> </w:t>
            </w:r>
            <w:r w:rsidRPr="00043C6D">
              <w:t>Firefox)</w:t>
            </w:r>
            <w:r>
              <w:t xml:space="preserve">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A61A02" w14:paraId="33CB8C1B" w14:textId="77777777" w:rsidTr="07065ED4">
        <w:trPr>
          <w:trHeight w:val="300"/>
        </w:trPr>
        <w:tc>
          <w:tcPr>
            <w:tcW w:w="2984" w:type="dxa"/>
            <w:vMerge/>
          </w:tcPr>
          <w:p w14:paraId="55312668" w14:textId="77777777" w:rsidR="00A61A02" w:rsidRDefault="00A61A02" w:rsidP="00A61A02"/>
        </w:tc>
        <w:tc>
          <w:tcPr>
            <w:tcW w:w="6078" w:type="dxa"/>
          </w:tcPr>
          <w:p w14:paraId="599B3EF8" w14:textId="77777777" w:rsidR="00A61A02" w:rsidRDefault="00A61A02" w:rsidP="00A61A02">
            <w:r>
              <w:t>Možnost zasílání proaktivní notifikace formou e-mailu a SNMP trapů</w:t>
            </w:r>
          </w:p>
        </w:tc>
      </w:tr>
      <w:tr w:rsidR="00A61A02" w14:paraId="208BBB27" w14:textId="77777777" w:rsidTr="07065ED4">
        <w:trPr>
          <w:trHeight w:val="300"/>
        </w:trPr>
        <w:tc>
          <w:tcPr>
            <w:tcW w:w="2984" w:type="dxa"/>
            <w:vMerge/>
          </w:tcPr>
          <w:p w14:paraId="22CAC3BF" w14:textId="77777777" w:rsidR="00A61A02" w:rsidRDefault="00A61A02" w:rsidP="00A61A02"/>
        </w:tc>
        <w:tc>
          <w:tcPr>
            <w:tcW w:w="6078" w:type="dxa"/>
          </w:tcPr>
          <w:p w14:paraId="57C44B5B" w14:textId="77777777" w:rsidR="00A61A02" w:rsidRDefault="00A61A02" w:rsidP="00A61A02">
            <w:r>
              <w:t>Možnost měření a řízení spotřeby s možností uzamknutí spotřeby</w:t>
            </w:r>
          </w:p>
        </w:tc>
      </w:tr>
      <w:tr w:rsidR="00A61A02" w14:paraId="294A7511" w14:textId="77777777" w:rsidTr="07065ED4">
        <w:trPr>
          <w:trHeight w:val="300"/>
        </w:trPr>
        <w:tc>
          <w:tcPr>
            <w:tcW w:w="2984" w:type="dxa"/>
            <w:vMerge/>
          </w:tcPr>
          <w:p w14:paraId="2B977985" w14:textId="77777777" w:rsidR="00A61A02" w:rsidRDefault="00A61A02" w:rsidP="00A61A02"/>
        </w:tc>
        <w:tc>
          <w:tcPr>
            <w:tcW w:w="6078" w:type="dxa"/>
          </w:tcPr>
          <w:p w14:paraId="6D1DBF8D" w14:textId="3858CA5A" w:rsidR="00A61A02" w:rsidRDefault="00A61A02" w:rsidP="00A61A02">
            <w:r>
              <w:t xml:space="preserve">Možnost automatické notifikace a založení události (dané </w:t>
            </w:r>
            <w:proofErr w:type="spellStart"/>
            <w:r>
              <w:t>severity</w:t>
            </w:r>
            <w:proofErr w:type="spellEnd"/>
            <w:r>
              <w:t>) technické podpoře dodavatele/výrobce/</w:t>
            </w:r>
            <w:proofErr w:type="spellStart"/>
            <w:r>
              <w:t>supportní</w:t>
            </w:r>
            <w:proofErr w:type="spellEnd"/>
            <w:r>
              <w:t xml:space="preserve"> organizace pří selhání HW</w:t>
            </w:r>
          </w:p>
        </w:tc>
      </w:tr>
      <w:tr w:rsidR="00A61A02" w14:paraId="565E93F1" w14:textId="77777777" w:rsidTr="07065ED4">
        <w:trPr>
          <w:trHeight w:val="300"/>
        </w:trPr>
        <w:tc>
          <w:tcPr>
            <w:tcW w:w="2984" w:type="dxa"/>
            <w:vMerge/>
          </w:tcPr>
          <w:p w14:paraId="2879D5EF" w14:textId="77777777" w:rsidR="00A61A02" w:rsidRDefault="00A61A02" w:rsidP="00A61A02"/>
        </w:tc>
        <w:tc>
          <w:tcPr>
            <w:tcW w:w="6078" w:type="dxa"/>
          </w:tcPr>
          <w:p w14:paraId="6510F39C" w14:textId="77777777" w:rsidR="00A61A02" w:rsidRDefault="00A61A02" w:rsidP="00A61A02">
            <w:r>
              <w:t xml:space="preserve">Validace a ochrana BIOS a firmware všech komponent včetně managementu s možností funkce </w:t>
            </w:r>
            <w:proofErr w:type="spellStart"/>
            <w:r>
              <w:t>rollback</w:t>
            </w:r>
            <w:proofErr w:type="spellEnd"/>
            <w:r>
              <w:t xml:space="preserve"> a předchozí verzi pro případ kompromitované, nebo nefunkční verze.</w:t>
            </w:r>
          </w:p>
        </w:tc>
      </w:tr>
      <w:tr w:rsidR="00A61A02" w14:paraId="69822D09" w14:textId="77777777" w:rsidTr="07065ED4">
        <w:trPr>
          <w:trHeight w:val="300"/>
        </w:trPr>
        <w:tc>
          <w:tcPr>
            <w:tcW w:w="2984" w:type="dxa"/>
            <w:vMerge/>
          </w:tcPr>
          <w:p w14:paraId="055E7074" w14:textId="77777777" w:rsidR="00A61A02" w:rsidRDefault="00A61A02" w:rsidP="00A61A02"/>
        </w:tc>
        <w:tc>
          <w:tcPr>
            <w:tcW w:w="6078" w:type="dxa"/>
          </w:tcPr>
          <w:p w14:paraId="130CB4D6" w14:textId="5B554834" w:rsidR="00A61A02" w:rsidRDefault="00A61A02" w:rsidP="00A61A02">
            <w:r>
              <w:t>Přístup do portálu výrobce, poskytující informace k produktu, jeho podpoře a nezbytných informací ke záruce a podpoře a stavu kontraktu.  Přístup ke nástroji poskytující analýzu a doporučení upgradu SW komponent a popřípadě předcházení bezpečnostním a výkonovým problémům</w:t>
            </w:r>
          </w:p>
        </w:tc>
      </w:tr>
      <w:tr w:rsidR="00A61A02" w14:paraId="49909214" w14:textId="77777777" w:rsidTr="07065ED4">
        <w:trPr>
          <w:trHeight w:val="300"/>
        </w:trPr>
        <w:tc>
          <w:tcPr>
            <w:tcW w:w="2984" w:type="dxa"/>
          </w:tcPr>
          <w:p w14:paraId="4206B46C" w14:textId="77777777" w:rsidR="00A61A02" w:rsidRDefault="00A61A02" w:rsidP="00A61A02">
            <w:r>
              <w:t>Další vlastnosti</w:t>
            </w:r>
          </w:p>
        </w:tc>
        <w:tc>
          <w:tcPr>
            <w:tcW w:w="6078" w:type="dxa"/>
          </w:tcPr>
          <w:p w14:paraId="16445A45" w14:textId="77777777" w:rsidR="00A61A02" w:rsidRDefault="00A61A02" w:rsidP="00A61A02">
            <w:r>
              <w:t>TPM chip min v 2.0</w:t>
            </w:r>
          </w:p>
          <w:p w14:paraId="5747C409" w14:textId="77777777" w:rsidR="00A61A02" w:rsidRDefault="00A61A02" w:rsidP="00A61A02">
            <w:r>
              <w:t>Možnost zobrazení prvku, který informuje o aktuálním stavu HW serveru</w:t>
            </w:r>
          </w:p>
          <w:p w14:paraId="7738653B" w14:textId="77777777" w:rsidR="00A61A02" w:rsidRDefault="00A61A02" w:rsidP="00A61A02">
            <w:r w:rsidRPr="00512D4B">
              <w:lastRenderedPageBreak/>
              <w:t>Čelo ochrany interních disků serveru před neoprávněným vyjmutím. (Volitelně LCD)</w:t>
            </w:r>
          </w:p>
        </w:tc>
      </w:tr>
      <w:tr w:rsidR="00A61A02" w14:paraId="00EE223A" w14:textId="77777777" w:rsidTr="07065ED4">
        <w:trPr>
          <w:trHeight w:val="300"/>
        </w:trPr>
        <w:tc>
          <w:tcPr>
            <w:tcW w:w="2984" w:type="dxa"/>
          </w:tcPr>
          <w:p w14:paraId="4A40D6AB" w14:textId="0B75C300" w:rsidR="00A61A02" w:rsidRDefault="00A61A02" w:rsidP="00A61A02">
            <w:r>
              <w:lastRenderedPageBreak/>
              <w:t>Servisní podpora</w:t>
            </w:r>
          </w:p>
        </w:tc>
        <w:tc>
          <w:tcPr>
            <w:tcW w:w="6078" w:type="dxa"/>
          </w:tcPr>
          <w:p w14:paraId="347829F3" w14:textId="3FC69E8F" w:rsidR="00A61A02" w:rsidRDefault="00A61A02" w:rsidP="00A61A02">
            <w:r>
              <w:t>7 roků v pokrytí 7x24 s reakcí další pracovní den, doručení na místo implementace Brno, České Budějovice včetně technika zajišťujícího opravu – dle domluvy s EG. D</w:t>
            </w:r>
          </w:p>
        </w:tc>
      </w:tr>
      <w:tr w:rsidR="00A61A02" w14:paraId="67AD5793" w14:textId="77777777" w:rsidTr="07065ED4">
        <w:trPr>
          <w:trHeight w:val="300"/>
        </w:trPr>
        <w:tc>
          <w:tcPr>
            <w:tcW w:w="2984" w:type="dxa"/>
          </w:tcPr>
          <w:p w14:paraId="57F95874" w14:textId="77777777" w:rsidR="00A61A02" w:rsidRDefault="00A61A02" w:rsidP="00A61A02">
            <w:r>
              <w:t>Další požadavky</w:t>
            </w:r>
          </w:p>
        </w:tc>
        <w:tc>
          <w:tcPr>
            <w:tcW w:w="6078" w:type="dxa"/>
          </w:tcPr>
          <w:p w14:paraId="2818CA9B" w14:textId="1793EFB7" w:rsidR="00A61A02" w:rsidRDefault="00A61A02" w:rsidP="00A61A02">
            <w: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  <w:p w14:paraId="45A86166" w14:textId="440E9456" w:rsidR="00A61A02" w:rsidRDefault="00A61A02" w:rsidP="00A61A02">
            <w:r>
              <w:t>Vadné diskové moduly(disky) se nebudou vracet a zůstanou v EG. D</w:t>
            </w:r>
          </w:p>
        </w:tc>
      </w:tr>
    </w:tbl>
    <w:p w14:paraId="14DE6035" w14:textId="4AFEEF3A" w:rsidR="130ACE03" w:rsidRDefault="130ACE03" w:rsidP="130ACE03">
      <w:pPr>
        <w:jc w:val="both"/>
      </w:pPr>
    </w:p>
    <w:p w14:paraId="407FD7C6" w14:textId="77777777" w:rsidR="00DB3F5F" w:rsidRDefault="00DB3F5F" w:rsidP="00DB3F5F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F5F" w14:paraId="5B1504FA" w14:textId="77777777">
        <w:tc>
          <w:tcPr>
            <w:tcW w:w="4531" w:type="dxa"/>
          </w:tcPr>
          <w:p w14:paraId="03859409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368CCD39" w14:textId="77777777" w:rsidR="00DB3F5F" w:rsidRPr="00096C70" w:rsidRDefault="00DB3F5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52A9E723" w14:textId="77777777" w:rsidR="00DB3F5F" w:rsidRPr="00F5727F" w:rsidRDefault="00DB3F5F">
            <w:pPr>
              <w:pStyle w:val="Splnnpoadavku"/>
            </w:pPr>
            <w:r>
              <w:t>Zde vyplní dodavatel</w:t>
            </w:r>
          </w:p>
        </w:tc>
      </w:tr>
      <w:tr w:rsidR="00DB3F5F" w14:paraId="5D11313A" w14:textId="77777777">
        <w:tc>
          <w:tcPr>
            <w:tcW w:w="9062" w:type="dxa"/>
            <w:gridSpan w:val="2"/>
          </w:tcPr>
          <w:p w14:paraId="506CCDCD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79200949" w14:textId="4828556A" w:rsidR="00DB3F5F" w:rsidRPr="00096C70" w:rsidRDefault="00DB3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Popište způsob splnění </w:t>
            </w:r>
            <w:r w:rsidRPr="7EB7722A">
              <w:rPr>
                <w:sz w:val="18"/>
                <w:szCs w:val="18"/>
              </w:rPr>
              <w:t xml:space="preserve">požadavku na </w:t>
            </w:r>
            <w:r w:rsidR="00C07457">
              <w:rPr>
                <w:sz w:val="18"/>
                <w:szCs w:val="18"/>
              </w:rPr>
              <w:t xml:space="preserve">hardware </w:t>
            </w:r>
            <w:r w:rsidR="00F13053">
              <w:rPr>
                <w:sz w:val="18"/>
                <w:szCs w:val="18"/>
              </w:rPr>
              <w:t>hypervisoru</w:t>
            </w:r>
            <w:r w:rsidR="00640817">
              <w:rPr>
                <w:sz w:val="18"/>
                <w:szCs w:val="18"/>
              </w:rPr>
              <w:t xml:space="preserve"> DBS.</w:t>
            </w:r>
            <w:r w:rsidR="00F13053">
              <w:rPr>
                <w:sz w:val="18"/>
                <w:szCs w:val="18"/>
              </w:rPr>
              <w:t xml:space="preserve"> </w:t>
            </w:r>
            <w:r w:rsidR="00640817">
              <w:rPr>
                <w:sz w:val="18"/>
                <w:szCs w:val="18"/>
              </w:rPr>
              <w:t xml:space="preserve">Uveďte, </w:t>
            </w:r>
            <w:r w:rsidR="00640817" w:rsidRPr="7EB7722A">
              <w:rPr>
                <w:sz w:val="18"/>
                <w:szCs w:val="18"/>
              </w:rPr>
              <w:t xml:space="preserve">jaký konkrétní </w:t>
            </w:r>
            <w:r w:rsidR="00640817">
              <w:rPr>
                <w:sz w:val="18"/>
                <w:szCs w:val="18"/>
              </w:rPr>
              <w:t xml:space="preserve">hardware </w:t>
            </w:r>
            <w:r w:rsidR="00640817" w:rsidRPr="7EB7722A">
              <w:rPr>
                <w:sz w:val="18"/>
                <w:szCs w:val="18"/>
              </w:rPr>
              <w:t>bude</w:t>
            </w:r>
            <w:r w:rsidR="00640817">
              <w:rPr>
                <w:sz w:val="18"/>
                <w:szCs w:val="18"/>
              </w:rPr>
              <w:t xml:space="preserve"> dodán</w:t>
            </w:r>
            <w:r w:rsidR="00640817" w:rsidRPr="7EB7722A">
              <w:rPr>
                <w:sz w:val="18"/>
                <w:szCs w:val="18"/>
              </w:rPr>
              <w:t>.</w:t>
            </w:r>
            <w:r w:rsidR="00640817" w:rsidRPr="136221A2">
              <w:rPr>
                <w:sz w:val="18"/>
                <w:szCs w:val="18"/>
              </w:rPr>
              <w:t xml:space="preserve"> Popište</w:t>
            </w:r>
            <w:r w:rsidR="00640817">
              <w:rPr>
                <w:sz w:val="18"/>
                <w:szCs w:val="18"/>
              </w:rPr>
              <w:t xml:space="preserve"> konfiguraci HW hypervisoru</w:t>
            </w:r>
            <w:r w:rsidR="00DD7AAD">
              <w:rPr>
                <w:sz w:val="18"/>
                <w:szCs w:val="18"/>
              </w:rPr>
              <w:t xml:space="preserve"> DBS</w:t>
            </w:r>
            <w:r w:rsidR="00640817">
              <w:rPr>
                <w:sz w:val="18"/>
                <w:szCs w:val="18"/>
              </w:rPr>
              <w:t xml:space="preserve"> a </w:t>
            </w:r>
            <w:r w:rsidR="00640817" w:rsidRPr="136221A2">
              <w:rPr>
                <w:sz w:val="18"/>
                <w:szCs w:val="18"/>
              </w:rPr>
              <w:t>nabízené licenční podmínky naplňující výše uvedené minimální požadavky.</w:t>
            </w:r>
          </w:p>
        </w:tc>
      </w:tr>
      <w:tr w:rsidR="00DB3F5F" w14:paraId="768A5E8E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779A53B6" w14:textId="77777777" w:rsidR="00DB3F5F" w:rsidRPr="00096C70" w:rsidRDefault="00DB3F5F">
            <w:pPr>
              <w:pStyle w:val="Splnnpoadavku"/>
            </w:pPr>
            <w:r>
              <w:t>Zde vyplní dodavatel</w:t>
            </w:r>
          </w:p>
        </w:tc>
      </w:tr>
    </w:tbl>
    <w:p w14:paraId="3C72A336" w14:textId="104322BB" w:rsidR="26C2477A" w:rsidRPr="002562BF" w:rsidRDefault="00B670F4" w:rsidP="002562BF">
      <w:pPr>
        <w:pStyle w:val="Nadpis2"/>
        <w:spacing w:after="120" w:line="276" w:lineRule="auto"/>
        <w:rPr>
          <w:sz w:val="26"/>
          <w:szCs w:val="26"/>
        </w:rPr>
      </w:pPr>
      <w:bookmarkStart w:id="29" w:name="_Toc203035758"/>
      <w:bookmarkStart w:id="30" w:name="_Toc203035863"/>
      <w:bookmarkStart w:id="31" w:name="_Toc203036575"/>
      <w:bookmarkStart w:id="32" w:name="_Toc203035759"/>
      <w:bookmarkStart w:id="33" w:name="_Toc203035864"/>
      <w:bookmarkStart w:id="34" w:name="_Toc203036576"/>
      <w:bookmarkEnd w:id="29"/>
      <w:bookmarkEnd w:id="30"/>
      <w:bookmarkEnd w:id="31"/>
      <w:bookmarkEnd w:id="32"/>
      <w:bookmarkEnd w:id="33"/>
      <w:bookmarkEnd w:id="34"/>
      <w:r>
        <w:t xml:space="preserve"> </w:t>
      </w:r>
      <w:bookmarkStart w:id="35" w:name="_Toc191603541"/>
      <w:bookmarkStart w:id="36" w:name="_Toc203036577"/>
      <w:r w:rsidR="26C2477A" w:rsidRPr="002562BF">
        <w:rPr>
          <w:sz w:val="26"/>
          <w:szCs w:val="26"/>
          <w:lang w:val="en-US"/>
        </w:rPr>
        <w:t xml:space="preserve">Server role </w:t>
      </w:r>
      <w:r w:rsidR="43FC3616" w:rsidRPr="002562BF">
        <w:rPr>
          <w:sz w:val="26"/>
          <w:szCs w:val="26"/>
          <w:lang w:val="en-US"/>
        </w:rPr>
        <w:t>backup server</w:t>
      </w:r>
      <w:r w:rsidR="26C2477A" w:rsidRPr="002562BF">
        <w:rPr>
          <w:sz w:val="26"/>
          <w:szCs w:val="26"/>
          <w:lang w:val="en-US"/>
        </w:rPr>
        <w:t xml:space="preserve"> – </w:t>
      </w:r>
      <w:proofErr w:type="spellStart"/>
      <w:r w:rsidR="26C2477A" w:rsidRPr="002562BF">
        <w:rPr>
          <w:sz w:val="26"/>
          <w:szCs w:val="26"/>
          <w:lang w:val="en-US"/>
        </w:rPr>
        <w:t>konfigurace</w:t>
      </w:r>
      <w:bookmarkEnd w:id="35"/>
      <w:bookmarkEnd w:id="36"/>
      <w:proofErr w:type="spellEnd"/>
    </w:p>
    <w:tbl>
      <w:tblPr>
        <w:tblStyle w:val="Mkatabulky"/>
        <w:tblW w:w="0" w:type="auto"/>
        <w:tblLook w:val="06A0" w:firstRow="1" w:lastRow="0" w:firstColumn="1" w:lastColumn="0" w:noHBand="1" w:noVBand="1"/>
      </w:tblPr>
      <w:tblGrid>
        <w:gridCol w:w="2984"/>
        <w:gridCol w:w="6078"/>
      </w:tblGrid>
      <w:tr w:rsidR="00AF190E" w14:paraId="520056B3" w14:textId="77777777" w:rsidTr="07065ED4">
        <w:trPr>
          <w:trHeight w:val="300"/>
        </w:trPr>
        <w:tc>
          <w:tcPr>
            <w:tcW w:w="2984" w:type="dxa"/>
          </w:tcPr>
          <w:p w14:paraId="0F4A8721" w14:textId="77777777" w:rsidR="00AF190E" w:rsidRDefault="00AF190E">
            <w:r>
              <w:t>Parametr</w:t>
            </w:r>
          </w:p>
        </w:tc>
        <w:tc>
          <w:tcPr>
            <w:tcW w:w="6078" w:type="dxa"/>
          </w:tcPr>
          <w:p w14:paraId="392EC31F" w14:textId="77777777" w:rsidR="00AF190E" w:rsidRDefault="00AF190E">
            <w:r>
              <w:t>Požadované funkcionality</w:t>
            </w:r>
          </w:p>
        </w:tc>
      </w:tr>
      <w:tr w:rsidR="00AF190E" w14:paraId="7D43BBCD" w14:textId="77777777" w:rsidTr="07065ED4">
        <w:trPr>
          <w:trHeight w:val="300"/>
        </w:trPr>
        <w:tc>
          <w:tcPr>
            <w:tcW w:w="2984" w:type="dxa"/>
          </w:tcPr>
          <w:p w14:paraId="720AF414" w14:textId="77777777" w:rsidR="00AF190E" w:rsidRDefault="00AF190E">
            <w:r>
              <w:t>Konstrukční provedení</w:t>
            </w:r>
          </w:p>
        </w:tc>
        <w:tc>
          <w:tcPr>
            <w:tcW w:w="6078" w:type="dxa"/>
          </w:tcPr>
          <w:p w14:paraId="2942A86A" w14:textId="4DB9030B" w:rsidR="00AF190E" w:rsidRDefault="00AF190E">
            <w:proofErr w:type="spellStart"/>
            <w:r>
              <w:t>Rackmount</w:t>
            </w:r>
            <w:proofErr w:type="spellEnd"/>
            <w:r>
              <w:t xml:space="preserve"> server max 2U včetně </w:t>
            </w:r>
            <w:r w:rsidR="00EC5B61">
              <w:t>ližin</w:t>
            </w:r>
            <w:r>
              <w:t xml:space="preserve"> a vedeni kabelů</w:t>
            </w:r>
          </w:p>
        </w:tc>
      </w:tr>
      <w:tr w:rsidR="00D9563A" w14:paraId="2D81CB75" w14:textId="77777777" w:rsidTr="07065ED4">
        <w:trPr>
          <w:trHeight w:val="300"/>
        </w:trPr>
        <w:tc>
          <w:tcPr>
            <w:tcW w:w="2984" w:type="dxa"/>
          </w:tcPr>
          <w:p w14:paraId="6D6FF39A" w14:textId="7540902F" w:rsidR="00D9563A" w:rsidRDefault="00D9563A" w:rsidP="00D9563A">
            <w:proofErr w:type="gramStart"/>
            <w:r>
              <w:t>Procesor - Architektura</w:t>
            </w:r>
            <w:proofErr w:type="gramEnd"/>
          </w:p>
        </w:tc>
        <w:tc>
          <w:tcPr>
            <w:tcW w:w="6078" w:type="dxa"/>
          </w:tcPr>
          <w:p w14:paraId="7AE13A2D" w14:textId="48E86445" w:rsidR="00D9563A" w:rsidRDefault="00D9563A" w:rsidP="00D9563A">
            <w:r>
              <w:t>x86-64 bit</w:t>
            </w:r>
          </w:p>
        </w:tc>
      </w:tr>
      <w:tr w:rsidR="00D9563A" w14:paraId="4344E239" w14:textId="77777777" w:rsidTr="07065ED4">
        <w:trPr>
          <w:trHeight w:val="300"/>
        </w:trPr>
        <w:tc>
          <w:tcPr>
            <w:tcW w:w="2984" w:type="dxa"/>
          </w:tcPr>
          <w:p w14:paraId="2A88AAC0" w14:textId="77777777" w:rsidR="00D9563A" w:rsidRDefault="00D9563A" w:rsidP="00D9563A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typ</w:t>
            </w:r>
          </w:p>
        </w:tc>
        <w:tc>
          <w:tcPr>
            <w:tcW w:w="6078" w:type="dxa"/>
          </w:tcPr>
          <w:p w14:paraId="580B4437" w14:textId="48FEB330" w:rsidR="00D9563A" w:rsidRDefault="00D9563A" w:rsidP="00D9563A">
            <w:r>
              <w:t xml:space="preserve">AMD EPYC </w:t>
            </w:r>
            <w:r w:rsidRPr="00385E38">
              <w:t>9005</w:t>
            </w:r>
            <w:r>
              <w:t xml:space="preserve"> nebo ekvivalentní</w:t>
            </w:r>
          </w:p>
        </w:tc>
      </w:tr>
      <w:tr w:rsidR="00D9563A" w14:paraId="15F8F355" w14:textId="77777777" w:rsidTr="07065ED4">
        <w:trPr>
          <w:trHeight w:val="300"/>
        </w:trPr>
        <w:tc>
          <w:tcPr>
            <w:tcW w:w="2984" w:type="dxa"/>
          </w:tcPr>
          <w:p w14:paraId="44A7824B" w14:textId="429AA2FC" w:rsidR="00D9563A" w:rsidRDefault="00D9563A" w:rsidP="00D9563A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</w:t>
            </w:r>
            <w:r w:rsidR="00474000">
              <w:t xml:space="preserve">počet jader na </w:t>
            </w:r>
            <w:proofErr w:type="spellStart"/>
            <w:r w:rsidR="00474000">
              <w:t>socket</w:t>
            </w:r>
            <w:proofErr w:type="spellEnd"/>
            <w:r w:rsidR="00474000">
              <w:t>, základní takt, TDP</w:t>
            </w:r>
          </w:p>
        </w:tc>
        <w:tc>
          <w:tcPr>
            <w:tcW w:w="6078" w:type="dxa"/>
          </w:tcPr>
          <w:p w14:paraId="693E4C10" w14:textId="77777777" w:rsidR="00D9563A" w:rsidRDefault="00D9563A" w:rsidP="00D9563A">
            <w:r>
              <w:t xml:space="preserve">16 jader @3,50 GHZ+ (base </w:t>
            </w:r>
            <w:proofErr w:type="spellStart"/>
            <w:r>
              <w:t>clock</w:t>
            </w:r>
            <w:proofErr w:type="spellEnd"/>
            <w:r>
              <w:t>)</w:t>
            </w:r>
          </w:p>
        </w:tc>
      </w:tr>
      <w:tr w:rsidR="00D9563A" w14:paraId="207BFDF0" w14:textId="77777777" w:rsidTr="07065ED4">
        <w:trPr>
          <w:trHeight w:val="300"/>
        </w:trPr>
        <w:tc>
          <w:tcPr>
            <w:tcW w:w="2984" w:type="dxa"/>
          </w:tcPr>
          <w:p w14:paraId="0A9BBE7A" w14:textId="77777777" w:rsidR="00D9563A" w:rsidRDefault="00D9563A" w:rsidP="00D9563A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</w:t>
            </w:r>
            <w:proofErr w:type="spellStart"/>
            <w:r>
              <w:t>socketů</w:t>
            </w:r>
            <w:proofErr w:type="spellEnd"/>
          </w:p>
        </w:tc>
        <w:tc>
          <w:tcPr>
            <w:tcW w:w="6078" w:type="dxa"/>
          </w:tcPr>
          <w:p w14:paraId="13E70373" w14:textId="77777777" w:rsidR="00D9563A" w:rsidRDefault="00D9563A" w:rsidP="00D9563A">
            <w:r>
              <w:t>1</w:t>
            </w:r>
          </w:p>
        </w:tc>
      </w:tr>
      <w:tr w:rsidR="00D9563A" w14:paraId="22F85C5D" w14:textId="77777777" w:rsidTr="07065ED4">
        <w:trPr>
          <w:trHeight w:val="300"/>
        </w:trPr>
        <w:tc>
          <w:tcPr>
            <w:tcW w:w="2984" w:type="dxa"/>
          </w:tcPr>
          <w:p w14:paraId="4FC9ABA4" w14:textId="77777777" w:rsidR="00D9563A" w:rsidRDefault="00D9563A" w:rsidP="00D9563A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patic v serveru</w:t>
            </w:r>
          </w:p>
        </w:tc>
        <w:tc>
          <w:tcPr>
            <w:tcW w:w="6078" w:type="dxa"/>
          </w:tcPr>
          <w:p w14:paraId="06CA890D" w14:textId="77777777" w:rsidR="00D9563A" w:rsidRDefault="00D9563A" w:rsidP="00D9563A">
            <w:r>
              <w:t>1</w:t>
            </w:r>
          </w:p>
        </w:tc>
      </w:tr>
      <w:tr w:rsidR="00BA1C8F" w14:paraId="3DEA9696" w14:textId="77777777" w:rsidTr="07065ED4">
        <w:trPr>
          <w:trHeight w:val="300"/>
        </w:trPr>
        <w:tc>
          <w:tcPr>
            <w:tcW w:w="2984" w:type="dxa"/>
          </w:tcPr>
          <w:p w14:paraId="4EF6E617" w14:textId="4D3097E4" w:rsidR="00BA1C8F" w:rsidRPr="00CC0E57" w:rsidRDefault="008F6783" w:rsidP="00D9563A">
            <w:r w:rsidRPr="00336F96">
              <w:t xml:space="preserve">Výkonový parametr procesoru dle CPU </w:t>
            </w:r>
            <w:proofErr w:type="spellStart"/>
            <w:r w:rsidRPr="00336F96">
              <w:t>PassMark</w:t>
            </w:r>
            <w:proofErr w:type="spellEnd"/>
            <w:r w:rsidRPr="00336F96">
              <w:t xml:space="preserve"> CPU </w:t>
            </w:r>
            <w:proofErr w:type="spellStart"/>
            <w:r w:rsidRPr="00336F96">
              <w:t>Multithread</w:t>
            </w:r>
            <w:proofErr w:type="spellEnd"/>
          </w:p>
        </w:tc>
        <w:tc>
          <w:tcPr>
            <w:tcW w:w="6078" w:type="dxa"/>
          </w:tcPr>
          <w:p w14:paraId="70E5E0B6" w14:textId="77C936F1" w:rsidR="00BA1C8F" w:rsidRPr="00CC0E57" w:rsidRDefault="00D9459B" w:rsidP="00D9563A">
            <w:r w:rsidRPr="00336F96">
              <w:t xml:space="preserve">57000 bodů </w:t>
            </w:r>
            <w:r w:rsidR="00831BEA" w:rsidRPr="00336F96">
              <w:t xml:space="preserve">a více </w:t>
            </w:r>
            <w:r w:rsidR="00336F96" w:rsidRPr="00336F96">
              <w:t xml:space="preserve">(zároveň splnění podmínky na počet jader, </w:t>
            </w:r>
            <w:proofErr w:type="spellStart"/>
            <w:r w:rsidR="00336F96" w:rsidRPr="00336F96">
              <w:t>socketů</w:t>
            </w:r>
            <w:proofErr w:type="spellEnd"/>
            <w:r w:rsidR="00336F96" w:rsidRPr="00336F96">
              <w:t xml:space="preserve"> a </w:t>
            </w:r>
            <w:proofErr w:type="spellStart"/>
            <w:r w:rsidR="00336F96" w:rsidRPr="00336F96">
              <w:t>cache</w:t>
            </w:r>
            <w:proofErr w:type="spellEnd"/>
            <w:r w:rsidR="00336F96" w:rsidRPr="00336F96">
              <w:t>)</w:t>
            </w:r>
          </w:p>
        </w:tc>
      </w:tr>
      <w:tr w:rsidR="00D9563A" w14:paraId="4ACA2373" w14:textId="77777777" w:rsidTr="07065ED4">
        <w:trPr>
          <w:trHeight w:val="300"/>
        </w:trPr>
        <w:tc>
          <w:tcPr>
            <w:tcW w:w="2984" w:type="dxa"/>
          </w:tcPr>
          <w:p w14:paraId="2CFC2ECF" w14:textId="77777777" w:rsidR="00D9563A" w:rsidRDefault="00D9563A" w:rsidP="00D9563A">
            <w:r>
              <w:t>Procesor ostatní</w:t>
            </w:r>
          </w:p>
        </w:tc>
        <w:tc>
          <w:tcPr>
            <w:tcW w:w="6078" w:type="dxa"/>
          </w:tcPr>
          <w:p w14:paraId="619C7890" w14:textId="77777777" w:rsidR="00D9563A" w:rsidRDefault="00D9563A" w:rsidP="00D9563A">
            <w:r>
              <w:t>procesor, a i další komponenty (motherboard, BIOS, FC/NIC/HBA) musí podporovat virtualizace I/O</w:t>
            </w:r>
          </w:p>
        </w:tc>
      </w:tr>
      <w:tr w:rsidR="00D9563A" w14:paraId="17C5F6E5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47BEC546" w14:textId="77777777" w:rsidR="00D9563A" w:rsidRDefault="00D9563A" w:rsidP="00D9563A">
            <w:r>
              <w:lastRenderedPageBreak/>
              <w:t>RAM – operační paměť</w:t>
            </w:r>
          </w:p>
          <w:p w14:paraId="7CA2E7BE" w14:textId="77777777" w:rsidR="00D9563A" w:rsidRDefault="00D9563A" w:rsidP="00D9563A"/>
        </w:tc>
        <w:tc>
          <w:tcPr>
            <w:tcW w:w="6078" w:type="dxa"/>
          </w:tcPr>
          <w:p w14:paraId="10A151A6" w14:textId="77777777" w:rsidR="00D9563A" w:rsidRPr="00816B50" w:rsidRDefault="00D9563A" w:rsidP="00D9563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16B50">
              <w:t>Osazeno min 384 GB RAM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</w:tr>
      <w:tr w:rsidR="00D9563A" w14:paraId="4F2624BE" w14:textId="77777777" w:rsidTr="07065ED4">
        <w:trPr>
          <w:trHeight w:val="300"/>
        </w:trPr>
        <w:tc>
          <w:tcPr>
            <w:tcW w:w="2984" w:type="dxa"/>
            <w:vMerge/>
          </w:tcPr>
          <w:p w14:paraId="209D5B67" w14:textId="77777777" w:rsidR="00D9563A" w:rsidRDefault="00D9563A" w:rsidP="00D9563A"/>
        </w:tc>
        <w:tc>
          <w:tcPr>
            <w:tcW w:w="6078" w:type="dxa"/>
          </w:tcPr>
          <w:p w14:paraId="4FC83856" w14:textId="77777777" w:rsidR="00D9563A" w:rsidRDefault="00D9563A" w:rsidP="00D9563A">
            <w:r>
              <w:t>Typ: RDIMM – 6400MT/s a více</w:t>
            </w:r>
          </w:p>
        </w:tc>
      </w:tr>
      <w:tr w:rsidR="00D9563A" w14:paraId="30008764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055C5D47" w14:textId="77777777" w:rsidR="00D9563A" w:rsidRDefault="00D9563A" w:rsidP="00D9563A">
            <w:r>
              <w:t>Karta síťová NIC</w:t>
            </w:r>
          </w:p>
        </w:tc>
        <w:tc>
          <w:tcPr>
            <w:tcW w:w="6078" w:type="dxa"/>
          </w:tcPr>
          <w:p w14:paraId="43730E83" w14:textId="77777777" w:rsidR="00D9563A" w:rsidRDefault="00D9563A" w:rsidP="00D9563A">
            <w:r w:rsidRPr="372AC6C6">
              <w:t xml:space="preserve">1 x </w:t>
            </w:r>
            <w:proofErr w:type="spellStart"/>
            <w:r w:rsidRPr="372AC6C6">
              <w:t>Quad</w:t>
            </w:r>
            <w:proofErr w:type="spellEnd"/>
            <w:r w:rsidRPr="372AC6C6">
              <w:t xml:space="preserve"> port 1</w:t>
            </w:r>
            <w:r>
              <w:t>0</w:t>
            </w:r>
            <w:r w:rsidRPr="372AC6C6">
              <w:t>GbE Base-T adapter OCP 3.0</w:t>
            </w:r>
            <w:r>
              <w:t>/PCI-E</w:t>
            </w:r>
          </w:p>
        </w:tc>
      </w:tr>
      <w:tr w:rsidR="00D9563A" w14:paraId="03860795" w14:textId="77777777" w:rsidTr="07065ED4">
        <w:trPr>
          <w:trHeight w:val="300"/>
        </w:trPr>
        <w:tc>
          <w:tcPr>
            <w:tcW w:w="2984" w:type="dxa"/>
            <w:vMerge/>
          </w:tcPr>
          <w:p w14:paraId="1F56CBF7" w14:textId="77777777" w:rsidR="00D9563A" w:rsidRDefault="00D9563A" w:rsidP="00D9563A"/>
        </w:tc>
        <w:tc>
          <w:tcPr>
            <w:tcW w:w="6078" w:type="dxa"/>
          </w:tcPr>
          <w:p w14:paraId="5FDB84E4" w14:textId="77777777" w:rsidR="00D9563A" w:rsidRDefault="00D9563A" w:rsidP="00D9563A">
            <w:r>
              <w:t xml:space="preserve">1 x </w:t>
            </w:r>
            <w:proofErr w:type="spellStart"/>
            <w:r>
              <w:t>Quad</w:t>
            </w:r>
            <w:proofErr w:type="spellEnd"/>
            <w:r>
              <w:t xml:space="preserve"> Port 10/25GbE, SFP28, OCP 3.0/PCI-E  </w:t>
            </w:r>
          </w:p>
        </w:tc>
      </w:tr>
      <w:tr w:rsidR="00D9563A" w14:paraId="1B54074B" w14:textId="77777777" w:rsidTr="07065ED4">
        <w:trPr>
          <w:trHeight w:val="300"/>
        </w:trPr>
        <w:tc>
          <w:tcPr>
            <w:tcW w:w="2984" w:type="dxa"/>
            <w:vMerge/>
          </w:tcPr>
          <w:p w14:paraId="47DD900F" w14:textId="77777777" w:rsidR="00D9563A" w:rsidRDefault="00D9563A" w:rsidP="00D9563A"/>
        </w:tc>
        <w:tc>
          <w:tcPr>
            <w:tcW w:w="6078" w:type="dxa"/>
          </w:tcPr>
          <w:p w14:paraId="19EC5A61" w14:textId="77777777" w:rsidR="00D9563A" w:rsidRDefault="00D9563A" w:rsidP="00D9563A">
            <w:pPr>
              <w:spacing w:after="0"/>
            </w:pP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2 </w:t>
            </w:r>
            <w:proofErr w:type="gram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x  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Dualport</w:t>
            </w:r>
            <w:proofErr w:type="spellEnd"/>
            <w:proofErr w:type="gram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Mellanox / Nvidia </w:t>
            </w:r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100GbE QSFP56 (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kombinace</w:t>
            </w:r>
            <w:proofErr w:type="spell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OCP 3.0 a PCIE </w:t>
            </w:r>
            <w:proofErr w:type="spellStart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karty</w:t>
            </w:r>
            <w:proofErr w:type="spellEnd"/>
            <w:r w:rsidRPr="372AC6C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)  </w:t>
            </w:r>
          </w:p>
        </w:tc>
      </w:tr>
      <w:tr w:rsidR="00D9563A" w14:paraId="7FEB9FAE" w14:textId="77777777" w:rsidTr="07065ED4">
        <w:trPr>
          <w:trHeight w:val="300"/>
        </w:trPr>
        <w:tc>
          <w:tcPr>
            <w:tcW w:w="2984" w:type="dxa"/>
            <w:vMerge/>
          </w:tcPr>
          <w:p w14:paraId="01A889BD" w14:textId="77777777" w:rsidR="00D9563A" w:rsidRDefault="00D9563A" w:rsidP="00D9563A"/>
        </w:tc>
        <w:tc>
          <w:tcPr>
            <w:tcW w:w="6078" w:type="dxa"/>
          </w:tcPr>
          <w:p w14:paraId="6AF3E42F" w14:textId="77777777" w:rsidR="00D9563A" w:rsidRDefault="00D9563A" w:rsidP="00D9563A">
            <w:r>
              <w:t>Porty 10/25G SFP musí být osazeny originálními transceivery SR podporující obě rychlosti.</w:t>
            </w:r>
          </w:p>
          <w:p w14:paraId="39B8C1B2" w14:textId="2985C4E7" w:rsidR="00D9563A" w:rsidRDefault="00D9563A" w:rsidP="00D9563A">
            <w:r>
              <w:t xml:space="preserve">Ke každému 100G portu DAC / </w:t>
            </w:r>
            <w:proofErr w:type="gramStart"/>
            <w:r>
              <w:t>AOC - Volitelně</w:t>
            </w:r>
            <w:proofErr w:type="gramEnd"/>
            <w:r>
              <w:t xml:space="preserve"> v délce 2/3/5M</w:t>
            </w:r>
          </w:p>
        </w:tc>
      </w:tr>
      <w:tr w:rsidR="00D9563A" w14:paraId="4DAEB938" w14:textId="77777777" w:rsidTr="07065ED4">
        <w:trPr>
          <w:trHeight w:val="300"/>
        </w:trPr>
        <w:tc>
          <w:tcPr>
            <w:tcW w:w="2984" w:type="dxa"/>
          </w:tcPr>
          <w:p w14:paraId="0D59CF99" w14:textId="77777777" w:rsidR="00D9563A" w:rsidRDefault="00D9563A" w:rsidP="00D9563A">
            <w:r>
              <w:t xml:space="preserve">Karta síťová </w:t>
            </w:r>
            <w:proofErr w:type="gramStart"/>
            <w:r>
              <w:t>NIC - vlastnosti</w:t>
            </w:r>
            <w:proofErr w:type="gramEnd"/>
          </w:p>
        </w:tc>
        <w:tc>
          <w:tcPr>
            <w:tcW w:w="6078" w:type="dxa"/>
          </w:tcPr>
          <w:p w14:paraId="14EBE0C6" w14:textId="77777777" w:rsidR="00D9563A" w:rsidRDefault="00D9563A" w:rsidP="00D9563A">
            <w:r w:rsidRPr="002B589A">
              <w:t>Podpora VXLAN, NVGRE, GENEVE na 100G rozhraních</w:t>
            </w:r>
          </w:p>
          <w:p w14:paraId="7CB8840C" w14:textId="51AA7F8B" w:rsidR="00D9563A" w:rsidRDefault="00D9563A" w:rsidP="00D9563A">
            <w:r w:rsidRPr="7B2B7322">
              <w:rPr>
                <w:lang w:val="en-US"/>
              </w:rPr>
              <w:t xml:space="preserve">Podpora TOE, iSCSI, </w:t>
            </w:r>
            <w:proofErr w:type="spellStart"/>
            <w:r w:rsidRPr="7B2B7322">
              <w:rPr>
                <w:lang w:val="en-US"/>
              </w:rPr>
              <w:t>NVMe</w:t>
            </w:r>
            <w:proofErr w:type="spellEnd"/>
            <w:r w:rsidRPr="7B2B7322">
              <w:rPr>
                <w:lang w:val="en-US"/>
              </w:rPr>
              <w:t xml:space="preserve"> over TCP (</w:t>
            </w:r>
            <w:proofErr w:type="spellStart"/>
            <w:r w:rsidRPr="7B2B7322">
              <w:rPr>
                <w:lang w:val="en-US"/>
              </w:rPr>
              <w:t>i</w:t>
            </w:r>
            <w:proofErr w:type="spellEnd"/>
            <w:r w:rsidRPr="7B2B7322">
              <w:rPr>
                <w:lang w:val="en-US"/>
              </w:rPr>
              <w:t xml:space="preserve"> bez offload engine pro </w:t>
            </w:r>
            <w:proofErr w:type="spellStart"/>
            <w:r w:rsidRPr="7B2B7322">
              <w:rPr>
                <w:lang w:val="en-US"/>
              </w:rPr>
              <w:t>NVMe</w:t>
            </w:r>
            <w:proofErr w:type="spellEnd"/>
            <w:r w:rsidRPr="7B2B7322">
              <w:rPr>
                <w:lang w:val="en-US"/>
              </w:rPr>
              <w:t>)</w:t>
            </w:r>
          </w:p>
        </w:tc>
      </w:tr>
      <w:tr w:rsidR="00D9563A" w14:paraId="2F33524E" w14:textId="77777777" w:rsidTr="07065ED4">
        <w:trPr>
          <w:trHeight w:val="300"/>
        </w:trPr>
        <w:tc>
          <w:tcPr>
            <w:tcW w:w="2984" w:type="dxa"/>
          </w:tcPr>
          <w:p w14:paraId="430472BC" w14:textId="77777777" w:rsidR="00D9563A" w:rsidRDefault="00D9563A" w:rsidP="00D9563A">
            <w:r>
              <w:t>Řadič</w:t>
            </w:r>
          </w:p>
        </w:tc>
        <w:tc>
          <w:tcPr>
            <w:tcW w:w="6078" w:type="dxa"/>
          </w:tcPr>
          <w:p w14:paraId="1CB26486" w14:textId="77777777" w:rsidR="00D9563A" w:rsidRDefault="00D9563A" w:rsidP="00D9563A">
            <w:r>
              <w:t xml:space="preserve">Samostatný RAID 0,1,10,5,6, 50, 60 a </w:t>
            </w:r>
            <w:proofErr w:type="spellStart"/>
            <w:r>
              <w:t>pass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mód</w:t>
            </w:r>
          </w:p>
          <w:p w14:paraId="02C73470" w14:textId="77777777" w:rsidR="00D9563A" w:rsidRDefault="00D9563A" w:rsidP="00D9563A">
            <w:proofErr w:type="spellStart"/>
            <w:r>
              <w:t>Cache</w:t>
            </w:r>
            <w:proofErr w:type="spellEnd"/>
            <w:r>
              <w:t xml:space="preserve"> min. 8 GB DDR4 3200MT/s, včetně baterie pro uchování dat při zápisu, změně.</w:t>
            </w:r>
          </w:p>
        </w:tc>
      </w:tr>
      <w:tr w:rsidR="00D9563A" w14:paraId="41396F35" w14:textId="77777777" w:rsidTr="07065ED4">
        <w:trPr>
          <w:trHeight w:val="300"/>
        </w:trPr>
        <w:tc>
          <w:tcPr>
            <w:tcW w:w="2984" w:type="dxa"/>
          </w:tcPr>
          <w:p w14:paraId="5EE934DB" w14:textId="77777777" w:rsidR="00D9563A" w:rsidRDefault="00D9563A" w:rsidP="00D9563A">
            <w:r>
              <w:t xml:space="preserve">Interní diskový systém (OS – </w:t>
            </w:r>
            <w:proofErr w:type="spellStart"/>
            <w:r>
              <w:t>boot</w:t>
            </w:r>
            <w:proofErr w:type="spellEnd"/>
            <w:r>
              <w:t>)</w:t>
            </w:r>
          </w:p>
        </w:tc>
        <w:tc>
          <w:tcPr>
            <w:tcW w:w="6078" w:type="dxa"/>
          </w:tcPr>
          <w:p w14:paraId="339DA115" w14:textId="279F02B9" w:rsidR="00D9563A" w:rsidRDefault="00D9563A" w:rsidP="00D9563A">
            <w:r w:rsidRPr="00C66A99">
              <w:t xml:space="preserve">Min 2x 480 GB </w:t>
            </w:r>
            <w:proofErr w:type="spellStart"/>
            <w:r w:rsidRPr="00C66A99">
              <w:t>NVMe</w:t>
            </w:r>
            <w:proofErr w:type="spellEnd"/>
            <w:r w:rsidRPr="00C66A99">
              <w:t xml:space="preserve"> SED M2 SSD optimalizovaný pro </w:t>
            </w:r>
            <w:proofErr w:type="spellStart"/>
            <w:r w:rsidRPr="00C66A99">
              <w:t>boot</w:t>
            </w:r>
            <w:proofErr w:type="spellEnd"/>
            <w:r w:rsidRPr="00C66A99">
              <w:t xml:space="preserve"> OS nebo hypervisoru s dedikovaným HW RAID 1 a plně optimalizovaným DWPD (drive </w:t>
            </w:r>
            <w:proofErr w:type="spellStart"/>
            <w:r w:rsidRPr="00C66A99">
              <w:t>writes</w:t>
            </w:r>
            <w:proofErr w:type="spellEnd"/>
            <w:r w:rsidRPr="00C66A99">
              <w:t xml:space="preserve"> per </w:t>
            </w:r>
            <w:proofErr w:type="spellStart"/>
            <w:r w:rsidRPr="00C66A99">
              <w:t>day</w:t>
            </w:r>
            <w:proofErr w:type="spellEnd"/>
            <w:r w:rsidRPr="00C66A99">
              <w:t xml:space="preserve">) Výměna </w:t>
            </w:r>
            <w:proofErr w:type="spellStart"/>
            <w:r w:rsidRPr="00C66A99">
              <w:t>boot</w:t>
            </w:r>
            <w:proofErr w:type="spellEnd"/>
            <w:r w:rsidRPr="00C66A99">
              <w:t xml:space="preserve"> disku a znovu </w:t>
            </w:r>
            <w:proofErr w:type="spellStart"/>
            <w:r w:rsidRPr="00C66A99">
              <w:t>zezrcadlení</w:t>
            </w:r>
            <w:proofErr w:type="spellEnd"/>
            <w:r w:rsidRPr="00C66A99">
              <w:t xml:space="preserve"> bez nutnosti vypnutí serveru</w:t>
            </w:r>
          </w:p>
        </w:tc>
      </w:tr>
      <w:tr w:rsidR="00D9563A" w14:paraId="70CF75E6" w14:textId="77777777" w:rsidTr="07065ED4">
        <w:trPr>
          <w:trHeight w:val="300"/>
        </w:trPr>
        <w:tc>
          <w:tcPr>
            <w:tcW w:w="2984" w:type="dxa"/>
          </w:tcPr>
          <w:p w14:paraId="536C1028" w14:textId="77777777" w:rsidR="00D9563A" w:rsidRDefault="00D9563A" w:rsidP="00D9563A">
            <w:r>
              <w:t>Interní diskový systém (rozšíření)</w:t>
            </w:r>
          </w:p>
        </w:tc>
        <w:tc>
          <w:tcPr>
            <w:tcW w:w="6078" w:type="dxa"/>
          </w:tcPr>
          <w:p w14:paraId="73B4A871" w14:textId="77777777" w:rsidR="00D9563A" w:rsidRDefault="00D9563A" w:rsidP="00D9563A">
            <w:r>
              <w:t>Rozšíření a tyto další diskové moduly:</w:t>
            </w:r>
          </w:p>
          <w:p w14:paraId="74AEF60D" w14:textId="77777777" w:rsidR="00D9563A" w:rsidRDefault="00D9563A" w:rsidP="00D9563A">
            <w:r>
              <w:t xml:space="preserve">1.    Min. </w:t>
            </w:r>
            <w:proofErr w:type="spellStart"/>
            <w:r>
              <w:t>NVMe</w:t>
            </w:r>
            <w:proofErr w:type="spellEnd"/>
            <w:r>
              <w:t xml:space="preserve"> RI SSD 2x 3,84TB E3S GEN5 </w:t>
            </w:r>
          </w:p>
          <w:p w14:paraId="77224C6D" w14:textId="77777777" w:rsidR="00D9563A" w:rsidRDefault="00D9563A" w:rsidP="00D9563A">
            <w:r>
              <w:t xml:space="preserve">2.    Min. </w:t>
            </w:r>
            <w:proofErr w:type="spellStart"/>
            <w:r>
              <w:t>NVMe</w:t>
            </w:r>
            <w:proofErr w:type="spellEnd"/>
            <w:r>
              <w:t xml:space="preserve"> RI SSD 2 x 7.68 TB E3S GEN5</w:t>
            </w:r>
          </w:p>
          <w:p w14:paraId="5EDA1E76" w14:textId="77777777" w:rsidR="00D9563A" w:rsidRDefault="00D9563A" w:rsidP="00D9563A">
            <w:proofErr w:type="spellStart"/>
            <w:r w:rsidRPr="7B2B7322">
              <w:rPr>
                <w:lang w:val="en-US"/>
              </w:rPr>
              <w:t>Optimizovaných</w:t>
            </w:r>
            <w:proofErr w:type="spellEnd"/>
            <w:r w:rsidRPr="7B2B7322">
              <w:rPr>
                <w:lang w:val="en-US"/>
              </w:rPr>
              <w:t xml:space="preserve"> pro 1 a </w:t>
            </w:r>
            <w:proofErr w:type="spellStart"/>
            <w:r w:rsidRPr="7B2B7322">
              <w:rPr>
                <w:lang w:val="en-US"/>
              </w:rPr>
              <w:t>více</w:t>
            </w:r>
            <w:proofErr w:type="spellEnd"/>
            <w:r w:rsidRPr="7B2B7322">
              <w:rPr>
                <w:lang w:val="en-US"/>
              </w:rPr>
              <w:t xml:space="preserve"> DWPD (drive writes per day)</w:t>
            </w:r>
          </w:p>
        </w:tc>
      </w:tr>
      <w:tr w:rsidR="00D9563A" w14:paraId="108AA058" w14:textId="77777777" w:rsidTr="07065ED4">
        <w:trPr>
          <w:trHeight w:val="300"/>
        </w:trPr>
        <w:tc>
          <w:tcPr>
            <w:tcW w:w="2984" w:type="dxa"/>
          </w:tcPr>
          <w:p w14:paraId="61EADB02" w14:textId="77777777" w:rsidR="00D9563A" w:rsidRDefault="00D9563A" w:rsidP="00D9563A">
            <w:r>
              <w:t>Porty</w:t>
            </w:r>
          </w:p>
        </w:tc>
        <w:tc>
          <w:tcPr>
            <w:tcW w:w="6078" w:type="dxa"/>
          </w:tcPr>
          <w:p w14:paraId="09E0CFA5" w14:textId="1ED508B9" w:rsidR="00D9563A" w:rsidRDefault="00D9563A" w:rsidP="00D9563A">
            <w:r w:rsidRPr="00207CE2">
              <w:t>Min. 2 x USB, 1 x VGA</w:t>
            </w:r>
          </w:p>
        </w:tc>
      </w:tr>
      <w:tr w:rsidR="00D9563A" w14:paraId="2C4B7BB0" w14:textId="77777777" w:rsidTr="07065ED4">
        <w:trPr>
          <w:trHeight w:val="300"/>
        </w:trPr>
        <w:tc>
          <w:tcPr>
            <w:tcW w:w="2984" w:type="dxa"/>
          </w:tcPr>
          <w:p w14:paraId="31361AAC" w14:textId="77777777" w:rsidR="00D9563A" w:rsidRDefault="00D9563A" w:rsidP="00D9563A">
            <w:r>
              <w:t>Napájení a chlazení</w:t>
            </w:r>
          </w:p>
        </w:tc>
        <w:tc>
          <w:tcPr>
            <w:tcW w:w="6078" w:type="dxa"/>
          </w:tcPr>
          <w:p w14:paraId="03AA1600" w14:textId="77777777" w:rsidR="00D9563A" w:rsidRDefault="00D9563A" w:rsidP="00D9563A">
            <w:r>
              <w:t xml:space="preserve">Min 2 redundantní zdroje s účinností </w:t>
            </w:r>
            <w:proofErr w:type="spellStart"/>
            <w:r>
              <w:t>Platinum</w:t>
            </w:r>
            <w:proofErr w:type="spellEnd"/>
            <w:r>
              <w:t xml:space="preserve"> nebo vyšší. Redundantní ventilátory serveru vyměnitelné za chodu</w:t>
            </w:r>
          </w:p>
          <w:p w14:paraId="2F1AA57D" w14:textId="77777777" w:rsidR="00D9563A" w:rsidRDefault="00D9563A" w:rsidP="00D9563A">
            <w:r>
              <w:t xml:space="preserve">2x </w:t>
            </w:r>
            <w:r w:rsidRPr="006057BB">
              <w:t>Kabely C13 to C14 v délce 0,6M a 2M.</w:t>
            </w:r>
          </w:p>
        </w:tc>
      </w:tr>
      <w:tr w:rsidR="00D9563A" w14:paraId="0A40AE44" w14:textId="77777777" w:rsidTr="07065ED4">
        <w:trPr>
          <w:trHeight w:val="300"/>
        </w:trPr>
        <w:tc>
          <w:tcPr>
            <w:tcW w:w="2984" w:type="dxa"/>
          </w:tcPr>
          <w:p w14:paraId="66D4C928" w14:textId="77777777" w:rsidR="00D9563A" w:rsidRDefault="00D9563A" w:rsidP="00D9563A">
            <w:r>
              <w:t>OS/Hypervisor</w:t>
            </w:r>
          </w:p>
        </w:tc>
        <w:tc>
          <w:tcPr>
            <w:tcW w:w="6078" w:type="dxa"/>
          </w:tcPr>
          <w:p w14:paraId="0C35E28B" w14:textId="77777777" w:rsidR="00D9563A" w:rsidRDefault="00D9563A" w:rsidP="00D9563A">
            <w:r>
              <w:t>Podpora OS Windows 2022 a vyšší, RHEL 9.x a vyšší</w:t>
            </w:r>
          </w:p>
        </w:tc>
      </w:tr>
      <w:tr w:rsidR="00D9563A" w14:paraId="722EEAF0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6E6A09EB" w14:textId="77777777" w:rsidR="00D9563A" w:rsidRDefault="00D9563A" w:rsidP="00D9563A">
            <w:r>
              <w:t>Management</w:t>
            </w:r>
          </w:p>
          <w:p w14:paraId="750B6472" w14:textId="77777777" w:rsidR="00D9563A" w:rsidRDefault="00D9563A" w:rsidP="00D9563A"/>
          <w:p w14:paraId="51194ECB" w14:textId="77777777" w:rsidR="00D9563A" w:rsidRDefault="00D9563A" w:rsidP="00D9563A"/>
        </w:tc>
        <w:tc>
          <w:tcPr>
            <w:tcW w:w="6078" w:type="dxa"/>
          </w:tcPr>
          <w:p w14:paraId="52F09271" w14:textId="77777777" w:rsidR="00D9563A" w:rsidRDefault="00D9563A" w:rsidP="00D9563A">
            <w:r>
              <w:t>Vyhrazený 1Gb síťový port pro správu s dedikovanou IP adresou</w:t>
            </w:r>
          </w:p>
        </w:tc>
      </w:tr>
      <w:tr w:rsidR="00D9563A" w14:paraId="4A78EB03" w14:textId="77777777" w:rsidTr="07065ED4">
        <w:trPr>
          <w:trHeight w:val="300"/>
        </w:trPr>
        <w:tc>
          <w:tcPr>
            <w:tcW w:w="2984" w:type="dxa"/>
            <w:vMerge/>
          </w:tcPr>
          <w:p w14:paraId="0CF7FCFD" w14:textId="77777777" w:rsidR="00D9563A" w:rsidRDefault="00D9563A" w:rsidP="00D9563A"/>
        </w:tc>
        <w:tc>
          <w:tcPr>
            <w:tcW w:w="6078" w:type="dxa"/>
          </w:tcPr>
          <w:p w14:paraId="20B13CDF" w14:textId="77777777" w:rsidR="00D9563A" w:rsidRDefault="00D9563A" w:rsidP="00D9563A">
            <w:r>
              <w:t>Jednotné grafické rozhraní pro nasazení, správu a integraci provozovaného prostředí včetně možnosti přechodu do plně grafické konzole jednotlivých serverů</w:t>
            </w:r>
            <w:r>
              <w:br/>
              <w:t xml:space="preserve"> </w:t>
            </w:r>
            <w:r>
              <w:br/>
            </w:r>
            <w:r>
              <w:lastRenderedPageBreak/>
              <w:t xml:space="preserve">Možnost instalace OS přes </w:t>
            </w:r>
            <w:proofErr w:type="spellStart"/>
            <w:r>
              <w:t>wizard</w:t>
            </w:r>
            <w:proofErr w:type="spellEnd"/>
            <w:r>
              <w:t xml:space="preserve"> integrovaný ve firmware serveru.</w:t>
            </w:r>
          </w:p>
        </w:tc>
      </w:tr>
      <w:tr w:rsidR="00D9563A" w14:paraId="79D8A975" w14:textId="77777777" w:rsidTr="07065ED4">
        <w:trPr>
          <w:trHeight w:val="300"/>
        </w:trPr>
        <w:tc>
          <w:tcPr>
            <w:tcW w:w="2984" w:type="dxa"/>
            <w:vMerge/>
          </w:tcPr>
          <w:p w14:paraId="1BDCAE2E" w14:textId="77777777" w:rsidR="00D9563A" w:rsidRDefault="00D9563A" w:rsidP="00D9563A"/>
        </w:tc>
        <w:tc>
          <w:tcPr>
            <w:tcW w:w="6078" w:type="dxa"/>
          </w:tcPr>
          <w:p w14:paraId="7C12D740" w14:textId="77777777" w:rsidR="00D9563A" w:rsidRDefault="00D9563A" w:rsidP="00D9563A">
            <w:r>
              <w:t xml:space="preserve">Možnost globálního pohledu na stav infrastruktury přes spravované zdroje s informacemi o profilech serverů, HW a </w:t>
            </w:r>
            <w:proofErr w:type="spellStart"/>
            <w:r>
              <w:t>alertech</w:t>
            </w:r>
            <w:proofErr w:type="spellEnd"/>
          </w:p>
        </w:tc>
      </w:tr>
      <w:tr w:rsidR="00D9563A" w14:paraId="6AF3094B" w14:textId="77777777" w:rsidTr="07065ED4">
        <w:trPr>
          <w:trHeight w:val="300"/>
        </w:trPr>
        <w:tc>
          <w:tcPr>
            <w:tcW w:w="2984" w:type="dxa"/>
            <w:vMerge/>
          </w:tcPr>
          <w:p w14:paraId="07E9ED69" w14:textId="77777777" w:rsidR="00D9563A" w:rsidRDefault="00D9563A" w:rsidP="00D9563A"/>
        </w:tc>
        <w:tc>
          <w:tcPr>
            <w:tcW w:w="6078" w:type="dxa"/>
          </w:tcPr>
          <w:p w14:paraId="34458B05" w14:textId="77777777" w:rsidR="00D9563A" w:rsidRDefault="00D9563A" w:rsidP="00D9563A">
            <w:r>
              <w:t>Řízení přístupových práv k managementu pomocí účtů definovaných rolemi včetně možné integrace na LDAP/AD systém</w:t>
            </w:r>
          </w:p>
        </w:tc>
      </w:tr>
      <w:tr w:rsidR="00D9563A" w14:paraId="668E9D2F" w14:textId="77777777" w:rsidTr="07065ED4">
        <w:trPr>
          <w:trHeight w:val="300"/>
        </w:trPr>
        <w:tc>
          <w:tcPr>
            <w:tcW w:w="2984" w:type="dxa"/>
            <w:vMerge/>
          </w:tcPr>
          <w:p w14:paraId="08B87138" w14:textId="77777777" w:rsidR="00D9563A" w:rsidRDefault="00D9563A" w:rsidP="00D9563A"/>
        </w:tc>
        <w:tc>
          <w:tcPr>
            <w:tcW w:w="6078" w:type="dxa"/>
          </w:tcPr>
          <w:p w14:paraId="26DC2545" w14:textId="77777777" w:rsidR="00D9563A" w:rsidRDefault="00D9563A" w:rsidP="00D9563A">
            <w:r w:rsidRPr="007E161C">
              <w:t>Možnost konfigurace nastavení komponent serveru, BIOS, BOOT, RAID</w:t>
            </w:r>
          </w:p>
        </w:tc>
      </w:tr>
      <w:tr w:rsidR="00D9563A" w14:paraId="47E3E85B" w14:textId="77777777" w:rsidTr="07065ED4">
        <w:trPr>
          <w:trHeight w:val="300"/>
        </w:trPr>
        <w:tc>
          <w:tcPr>
            <w:tcW w:w="2984" w:type="dxa"/>
            <w:vMerge/>
          </w:tcPr>
          <w:p w14:paraId="0830FB1B" w14:textId="77777777" w:rsidR="00D9563A" w:rsidRDefault="00D9563A" w:rsidP="00D9563A"/>
        </w:tc>
        <w:tc>
          <w:tcPr>
            <w:tcW w:w="6078" w:type="dxa"/>
          </w:tcPr>
          <w:p w14:paraId="5A1DE4EB" w14:textId="77777777" w:rsidR="00D9563A" w:rsidRDefault="00D9563A" w:rsidP="00D9563A">
            <w:r>
              <w:t>Možnost konfigurace notifikace na zastaralý, nebo nezabezpečený BIOS, ovladače. Možnost spuštění a provedení aktualizace</w:t>
            </w:r>
          </w:p>
        </w:tc>
      </w:tr>
      <w:tr w:rsidR="00D9563A" w14:paraId="46BA0E2C" w14:textId="77777777" w:rsidTr="07065ED4">
        <w:trPr>
          <w:trHeight w:val="300"/>
        </w:trPr>
        <w:tc>
          <w:tcPr>
            <w:tcW w:w="2984" w:type="dxa"/>
            <w:vMerge/>
          </w:tcPr>
          <w:p w14:paraId="0D55D4DC" w14:textId="77777777" w:rsidR="00D9563A" w:rsidRDefault="00D9563A" w:rsidP="00D9563A"/>
        </w:tc>
        <w:tc>
          <w:tcPr>
            <w:tcW w:w="6078" w:type="dxa"/>
          </w:tcPr>
          <w:p w14:paraId="30D3C1AE" w14:textId="77777777" w:rsidR="00D9563A" w:rsidRDefault="00D9563A" w:rsidP="00D9563A">
            <w:r>
              <w:t>Možnost vytvoření šablon nastavení serverů s možností replikace nastavení mezi spravovanými servery</w:t>
            </w:r>
          </w:p>
        </w:tc>
      </w:tr>
      <w:tr w:rsidR="00D9563A" w14:paraId="29C5D102" w14:textId="77777777" w:rsidTr="07065ED4">
        <w:trPr>
          <w:trHeight w:val="300"/>
        </w:trPr>
        <w:tc>
          <w:tcPr>
            <w:tcW w:w="2984" w:type="dxa"/>
            <w:vMerge/>
          </w:tcPr>
          <w:p w14:paraId="6ABE7F47" w14:textId="77777777" w:rsidR="00D9563A" w:rsidRDefault="00D9563A" w:rsidP="00D9563A"/>
        </w:tc>
        <w:tc>
          <w:tcPr>
            <w:tcW w:w="6078" w:type="dxa"/>
          </w:tcPr>
          <w:p w14:paraId="2925CA12" w14:textId="77777777" w:rsidR="00D9563A" w:rsidRDefault="00D9563A" w:rsidP="00D9563A">
            <w:r>
              <w:t>Virtuální zabezpečená KVM, podpora práce více uživatelů současně. Podpora virtuální klávesnice při práci s KVM.</w:t>
            </w:r>
          </w:p>
        </w:tc>
      </w:tr>
      <w:tr w:rsidR="00D9563A" w14:paraId="4C2B2A3E" w14:textId="77777777" w:rsidTr="07065ED4">
        <w:trPr>
          <w:trHeight w:val="300"/>
        </w:trPr>
        <w:tc>
          <w:tcPr>
            <w:tcW w:w="2984" w:type="dxa"/>
            <w:vMerge/>
          </w:tcPr>
          <w:p w14:paraId="24F0039C" w14:textId="77777777" w:rsidR="00D9563A" w:rsidRDefault="00D9563A" w:rsidP="00D9563A"/>
        </w:tc>
        <w:tc>
          <w:tcPr>
            <w:tcW w:w="6078" w:type="dxa"/>
          </w:tcPr>
          <w:p w14:paraId="26C72EE5" w14:textId="77777777" w:rsidR="00D9563A" w:rsidRDefault="00D9563A" w:rsidP="00D9563A">
            <w:r>
              <w:t>Zapnutí, vypnutí, restart serveru na dálku</w:t>
            </w:r>
          </w:p>
          <w:p w14:paraId="425EDC03" w14:textId="77777777" w:rsidR="00D9563A" w:rsidRDefault="00D9563A" w:rsidP="00D9563A">
            <w:proofErr w:type="spellStart"/>
            <w:r>
              <w:t>RESTful</w:t>
            </w:r>
            <w:proofErr w:type="spellEnd"/>
            <w:r>
              <w:t xml:space="preserve"> API pro automatické vstupy s plnohodnotnými možnostmi práce jako v případě manuálního vstupu.</w:t>
            </w:r>
          </w:p>
        </w:tc>
      </w:tr>
      <w:tr w:rsidR="00D9563A" w14:paraId="253BE082" w14:textId="77777777" w:rsidTr="07065ED4">
        <w:trPr>
          <w:trHeight w:val="300"/>
        </w:trPr>
        <w:tc>
          <w:tcPr>
            <w:tcW w:w="2984" w:type="dxa"/>
            <w:vMerge/>
          </w:tcPr>
          <w:p w14:paraId="2F006D7B" w14:textId="77777777" w:rsidR="00D9563A" w:rsidRDefault="00D9563A" w:rsidP="00D9563A"/>
        </w:tc>
        <w:tc>
          <w:tcPr>
            <w:tcW w:w="6078" w:type="dxa"/>
          </w:tcPr>
          <w:p w14:paraId="3E74E32C" w14:textId="77777777" w:rsidR="00D9563A" w:rsidRDefault="00D9563A" w:rsidP="00D9563A">
            <w:r>
              <w:t>Proaktivní upozornění na aktuální, nebo blížící se problémy, selhání a chyby komponent.</w:t>
            </w:r>
          </w:p>
        </w:tc>
      </w:tr>
      <w:tr w:rsidR="00D9563A" w14:paraId="3A0FD937" w14:textId="77777777" w:rsidTr="07065ED4">
        <w:trPr>
          <w:trHeight w:val="300"/>
        </w:trPr>
        <w:tc>
          <w:tcPr>
            <w:tcW w:w="2984" w:type="dxa"/>
            <w:vMerge/>
          </w:tcPr>
          <w:p w14:paraId="0520A6AF" w14:textId="77777777" w:rsidR="00D9563A" w:rsidRDefault="00D9563A" w:rsidP="00D9563A"/>
        </w:tc>
        <w:tc>
          <w:tcPr>
            <w:tcW w:w="6078" w:type="dxa"/>
          </w:tcPr>
          <w:p w14:paraId="50A737AD" w14:textId="77777777" w:rsidR="00D9563A" w:rsidRDefault="00D9563A" w:rsidP="00D9563A">
            <w:proofErr w:type="spellStart"/>
            <w:r>
              <w:t>Namapování</w:t>
            </w:r>
            <w:proofErr w:type="spellEnd"/>
            <w:r>
              <w:t xml:space="preserve"> vzdálených medií CD,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  <w:tr w:rsidR="00D9563A" w14:paraId="3777E3B5" w14:textId="77777777" w:rsidTr="07065ED4">
        <w:trPr>
          <w:trHeight w:val="300"/>
        </w:trPr>
        <w:tc>
          <w:tcPr>
            <w:tcW w:w="2984" w:type="dxa"/>
            <w:vMerge/>
          </w:tcPr>
          <w:p w14:paraId="0D0CE601" w14:textId="77777777" w:rsidR="00D9563A" w:rsidRDefault="00D9563A" w:rsidP="00D9563A"/>
        </w:tc>
        <w:tc>
          <w:tcPr>
            <w:tcW w:w="6078" w:type="dxa"/>
          </w:tcPr>
          <w:p w14:paraId="42E071BB" w14:textId="44BE5A88" w:rsidR="00D9563A" w:rsidRDefault="00D9563A" w:rsidP="00D9563A">
            <w:r>
              <w:t xml:space="preserve">Použití standartních prohlížečů v desktopových OS pro páci s managementem </w:t>
            </w:r>
            <w:proofErr w:type="gramStart"/>
            <w:r>
              <w:t>( např.</w:t>
            </w:r>
            <w:proofErr w:type="gramEnd"/>
            <w:r>
              <w:t xml:space="preserve"> </w:t>
            </w:r>
            <w:proofErr w:type="spellStart"/>
            <w:r w:rsidRPr="003322C7">
              <w:t>Edge</w:t>
            </w:r>
            <w:proofErr w:type="spellEnd"/>
            <w:r w:rsidRPr="003322C7">
              <w:t xml:space="preserve">, </w:t>
            </w:r>
            <w:proofErr w:type="spellStart"/>
            <w:proofErr w:type="gramStart"/>
            <w:r w:rsidRPr="003322C7">
              <w:t>Chrome,Firefox</w:t>
            </w:r>
            <w:proofErr w:type="spellEnd"/>
            <w:proofErr w:type="gramEnd"/>
            <w:r w:rsidRPr="003322C7">
              <w:t>)</w:t>
            </w:r>
            <w:r>
              <w:t xml:space="preserve">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D9563A" w14:paraId="7C9FA2EE" w14:textId="77777777" w:rsidTr="07065ED4">
        <w:trPr>
          <w:trHeight w:val="300"/>
        </w:trPr>
        <w:tc>
          <w:tcPr>
            <w:tcW w:w="2984" w:type="dxa"/>
            <w:vMerge/>
          </w:tcPr>
          <w:p w14:paraId="0D676941" w14:textId="77777777" w:rsidR="00D9563A" w:rsidRDefault="00D9563A" w:rsidP="00D9563A"/>
        </w:tc>
        <w:tc>
          <w:tcPr>
            <w:tcW w:w="6078" w:type="dxa"/>
          </w:tcPr>
          <w:p w14:paraId="533D9590" w14:textId="77777777" w:rsidR="00D9563A" w:rsidRDefault="00D9563A" w:rsidP="00D9563A">
            <w:r>
              <w:t>Možnost zasílání proaktivní notifikace formou e-mailu a SNMP trapů</w:t>
            </w:r>
          </w:p>
        </w:tc>
      </w:tr>
      <w:tr w:rsidR="00D9563A" w14:paraId="24FEF4A3" w14:textId="77777777" w:rsidTr="07065ED4">
        <w:trPr>
          <w:trHeight w:val="300"/>
        </w:trPr>
        <w:tc>
          <w:tcPr>
            <w:tcW w:w="2984" w:type="dxa"/>
            <w:vMerge/>
          </w:tcPr>
          <w:p w14:paraId="133A7AB3" w14:textId="77777777" w:rsidR="00D9563A" w:rsidRDefault="00D9563A" w:rsidP="00D9563A"/>
        </w:tc>
        <w:tc>
          <w:tcPr>
            <w:tcW w:w="6078" w:type="dxa"/>
          </w:tcPr>
          <w:p w14:paraId="4581F0C8" w14:textId="77777777" w:rsidR="00D9563A" w:rsidRDefault="00D9563A" w:rsidP="00D9563A">
            <w:r>
              <w:t>Možnost měření a řízení spotřeby s možností uzamknutí spotřeby</w:t>
            </w:r>
          </w:p>
        </w:tc>
      </w:tr>
      <w:tr w:rsidR="00D9563A" w14:paraId="69A28A91" w14:textId="77777777" w:rsidTr="07065ED4">
        <w:trPr>
          <w:trHeight w:val="300"/>
        </w:trPr>
        <w:tc>
          <w:tcPr>
            <w:tcW w:w="2984" w:type="dxa"/>
            <w:vMerge/>
          </w:tcPr>
          <w:p w14:paraId="63FBCBBB" w14:textId="77777777" w:rsidR="00D9563A" w:rsidRDefault="00D9563A" w:rsidP="00D9563A"/>
        </w:tc>
        <w:tc>
          <w:tcPr>
            <w:tcW w:w="6078" w:type="dxa"/>
          </w:tcPr>
          <w:p w14:paraId="4DC3BFD1" w14:textId="77777777" w:rsidR="00D9563A" w:rsidRDefault="00D9563A" w:rsidP="00D9563A">
            <w:r>
              <w:t xml:space="preserve">Možnost automatické notifikace a založení události (dané </w:t>
            </w:r>
            <w:proofErr w:type="spellStart"/>
            <w:r>
              <w:t>severity</w:t>
            </w:r>
            <w:proofErr w:type="spellEnd"/>
            <w:r>
              <w:t>) technické podpoře dodavatele/výrobce/</w:t>
            </w:r>
            <w:proofErr w:type="spellStart"/>
            <w:r>
              <w:t>supportní</w:t>
            </w:r>
            <w:proofErr w:type="spellEnd"/>
            <w:r>
              <w:t xml:space="preserve"> organizace pří selhání HW</w:t>
            </w:r>
          </w:p>
        </w:tc>
      </w:tr>
      <w:tr w:rsidR="00D9563A" w14:paraId="08BD9A14" w14:textId="77777777" w:rsidTr="07065ED4">
        <w:trPr>
          <w:trHeight w:val="300"/>
        </w:trPr>
        <w:tc>
          <w:tcPr>
            <w:tcW w:w="2984" w:type="dxa"/>
            <w:vMerge/>
          </w:tcPr>
          <w:p w14:paraId="1BAACE1F" w14:textId="77777777" w:rsidR="00D9563A" w:rsidRDefault="00D9563A" w:rsidP="00D9563A"/>
        </w:tc>
        <w:tc>
          <w:tcPr>
            <w:tcW w:w="6078" w:type="dxa"/>
          </w:tcPr>
          <w:p w14:paraId="02B22EE4" w14:textId="77777777" w:rsidR="00D9563A" w:rsidRDefault="00D9563A" w:rsidP="00D9563A">
            <w:r>
              <w:t xml:space="preserve">Validace a ochrana BIOS a firmware všech komponent včetně managementu s možností funkce </w:t>
            </w:r>
            <w:proofErr w:type="spellStart"/>
            <w:r>
              <w:t>rollback</w:t>
            </w:r>
            <w:proofErr w:type="spellEnd"/>
            <w:r>
              <w:t xml:space="preserve"> a předchozí verzi pro případ kompromitované, nebo nefunkční verze.</w:t>
            </w:r>
          </w:p>
        </w:tc>
      </w:tr>
      <w:tr w:rsidR="00D9563A" w14:paraId="036E4D1A" w14:textId="77777777" w:rsidTr="07065ED4">
        <w:trPr>
          <w:trHeight w:val="300"/>
        </w:trPr>
        <w:tc>
          <w:tcPr>
            <w:tcW w:w="2984" w:type="dxa"/>
            <w:vMerge/>
          </w:tcPr>
          <w:p w14:paraId="6CCC9C0D" w14:textId="77777777" w:rsidR="00D9563A" w:rsidRDefault="00D9563A" w:rsidP="00D9563A"/>
        </w:tc>
        <w:tc>
          <w:tcPr>
            <w:tcW w:w="6078" w:type="dxa"/>
          </w:tcPr>
          <w:p w14:paraId="008B84B2" w14:textId="77777777" w:rsidR="00D9563A" w:rsidRDefault="00D9563A" w:rsidP="00D9563A">
            <w:r>
              <w:t>Přístup do portálu výrobce, poskytující informace k produktu, jeho podpoře a nezbytných informací ke záruce a podpoře a stavu kontraktu.  Přístup ke nástroji poskytující analýzu a doporučení upgradu SW komponent a popřípadě předcházení bezpečnostním a výkonovým problémům</w:t>
            </w:r>
          </w:p>
        </w:tc>
      </w:tr>
      <w:tr w:rsidR="00D9563A" w14:paraId="43B90C68" w14:textId="77777777" w:rsidTr="07065ED4">
        <w:trPr>
          <w:trHeight w:val="300"/>
        </w:trPr>
        <w:tc>
          <w:tcPr>
            <w:tcW w:w="2984" w:type="dxa"/>
          </w:tcPr>
          <w:p w14:paraId="399086E9" w14:textId="77777777" w:rsidR="00D9563A" w:rsidRDefault="00D9563A" w:rsidP="00D9563A">
            <w:r>
              <w:t>Další vlastnosti</w:t>
            </w:r>
          </w:p>
        </w:tc>
        <w:tc>
          <w:tcPr>
            <w:tcW w:w="6078" w:type="dxa"/>
          </w:tcPr>
          <w:p w14:paraId="78945AE9" w14:textId="77777777" w:rsidR="00D9563A" w:rsidRDefault="00D9563A" w:rsidP="00D9563A">
            <w:r>
              <w:t>TPM chip min v 2.0</w:t>
            </w:r>
          </w:p>
          <w:p w14:paraId="6E709B6C" w14:textId="77777777" w:rsidR="00D9563A" w:rsidRDefault="00D9563A" w:rsidP="00D9563A">
            <w:r>
              <w:t>Možnost zobrazení prvku, který informuje o aktuálním stavu HW serveru</w:t>
            </w:r>
          </w:p>
          <w:p w14:paraId="710764F5" w14:textId="77777777" w:rsidR="00D9563A" w:rsidRDefault="00D9563A" w:rsidP="00D9563A">
            <w:r w:rsidRPr="007E161C">
              <w:t>Čelo ochrany interních disků serveru před neoprávněným vyjmutím. (Volitelně LCD)</w:t>
            </w:r>
          </w:p>
        </w:tc>
      </w:tr>
      <w:tr w:rsidR="00D9563A" w14:paraId="154648C6" w14:textId="77777777" w:rsidTr="07065ED4">
        <w:trPr>
          <w:trHeight w:val="300"/>
        </w:trPr>
        <w:tc>
          <w:tcPr>
            <w:tcW w:w="2984" w:type="dxa"/>
          </w:tcPr>
          <w:p w14:paraId="2D1DBFEF" w14:textId="7FAF3652" w:rsidR="00D9563A" w:rsidRDefault="00D9563A" w:rsidP="00D9563A">
            <w:r>
              <w:t>Servisní podpora</w:t>
            </w:r>
          </w:p>
        </w:tc>
        <w:tc>
          <w:tcPr>
            <w:tcW w:w="6078" w:type="dxa"/>
          </w:tcPr>
          <w:p w14:paraId="6958F89B" w14:textId="7FC3E930" w:rsidR="00D9563A" w:rsidRDefault="00D9563A" w:rsidP="00D9563A">
            <w:r>
              <w:t>7 roků v pokrytí 7x24 s reakcí další pracovní den, doručení na místo implementace Brno, České Budějovice včetně technika zajišťujícího opravu – dle domluvy s EG. D</w:t>
            </w:r>
          </w:p>
        </w:tc>
      </w:tr>
      <w:tr w:rsidR="00D9563A" w14:paraId="52417F18" w14:textId="77777777" w:rsidTr="07065ED4">
        <w:trPr>
          <w:trHeight w:val="300"/>
        </w:trPr>
        <w:tc>
          <w:tcPr>
            <w:tcW w:w="2984" w:type="dxa"/>
          </w:tcPr>
          <w:p w14:paraId="462302AD" w14:textId="77777777" w:rsidR="00D9563A" w:rsidRDefault="00D9563A" w:rsidP="00D9563A">
            <w:r>
              <w:t>Další požadavky</w:t>
            </w:r>
          </w:p>
        </w:tc>
        <w:tc>
          <w:tcPr>
            <w:tcW w:w="6078" w:type="dxa"/>
          </w:tcPr>
          <w:p w14:paraId="6E4D7E18" w14:textId="4825E11F" w:rsidR="00D9563A" w:rsidRDefault="00D9563A" w:rsidP="00D9563A">
            <w: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  <w:p w14:paraId="6AB58F25" w14:textId="40690444" w:rsidR="00D9563A" w:rsidRDefault="00D9563A" w:rsidP="00D9563A">
            <w:r>
              <w:t>Vadné diskové moduly(disky) se nebudou vracet a zůstanou v EG. D</w:t>
            </w:r>
          </w:p>
        </w:tc>
      </w:tr>
    </w:tbl>
    <w:p w14:paraId="6FE795E8" w14:textId="77777777" w:rsidR="00AF190E" w:rsidRDefault="00AF190E" w:rsidP="00DB3F5F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F5F" w14:paraId="796CC5B1" w14:textId="77777777">
        <w:tc>
          <w:tcPr>
            <w:tcW w:w="4531" w:type="dxa"/>
          </w:tcPr>
          <w:p w14:paraId="6C8A0448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05D33705" w14:textId="77777777" w:rsidR="00DB3F5F" w:rsidRPr="00096C70" w:rsidRDefault="00DB3F5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2F26DD8" w14:textId="77777777" w:rsidR="00DB3F5F" w:rsidRPr="00F5727F" w:rsidRDefault="00DB3F5F">
            <w:pPr>
              <w:pStyle w:val="Splnnpoadavku"/>
            </w:pPr>
            <w:r>
              <w:t>Zde vyplní dodavatel</w:t>
            </w:r>
          </w:p>
        </w:tc>
      </w:tr>
      <w:tr w:rsidR="00DB3F5F" w14:paraId="71BE5A95" w14:textId="77777777">
        <w:tc>
          <w:tcPr>
            <w:tcW w:w="9062" w:type="dxa"/>
            <w:gridSpan w:val="2"/>
          </w:tcPr>
          <w:p w14:paraId="5CE9096A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731B19EC" w14:textId="03736A2A" w:rsidR="00DB3F5F" w:rsidRPr="00096C70" w:rsidRDefault="00DB3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 xml:space="preserve">požadavku na </w:t>
            </w:r>
            <w:r w:rsidR="00C2428E">
              <w:rPr>
                <w:sz w:val="18"/>
                <w:szCs w:val="18"/>
              </w:rPr>
              <w:t xml:space="preserve">hardware </w:t>
            </w:r>
            <w:proofErr w:type="spellStart"/>
            <w:r w:rsidR="00F13053">
              <w:rPr>
                <w:sz w:val="18"/>
                <w:szCs w:val="18"/>
              </w:rPr>
              <w:t>backup</w:t>
            </w:r>
            <w:proofErr w:type="spellEnd"/>
            <w:r w:rsidR="00F13053">
              <w:rPr>
                <w:sz w:val="18"/>
                <w:szCs w:val="18"/>
              </w:rPr>
              <w:t xml:space="preserve"> serveru</w:t>
            </w:r>
            <w:r w:rsidR="00DD7AAD">
              <w:rPr>
                <w:sz w:val="18"/>
                <w:szCs w:val="18"/>
              </w:rPr>
              <w:t xml:space="preserve">. Uveďte, </w:t>
            </w:r>
            <w:r w:rsidR="00DD7AAD" w:rsidRPr="7EB7722A">
              <w:rPr>
                <w:sz w:val="18"/>
                <w:szCs w:val="18"/>
              </w:rPr>
              <w:t xml:space="preserve">jaký konkrétní </w:t>
            </w:r>
            <w:r w:rsidR="00DD7AAD">
              <w:rPr>
                <w:sz w:val="18"/>
                <w:szCs w:val="18"/>
              </w:rPr>
              <w:t xml:space="preserve">hardware </w:t>
            </w:r>
            <w:r w:rsidR="00DD7AAD" w:rsidRPr="7EB7722A">
              <w:rPr>
                <w:sz w:val="18"/>
                <w:szCs w:val="18"/>
              </w:rPr>
              <w:t>bude</w:t>
            </w:r>
            <w:r w:rsidR="00DD7AAD">
              <w:rPr>
                <w:sz w:val="18"/>
                <w:szCs w:val="18"/>
              </w:rPr>
              <w:t xml:space="preserve"> dodán</w:t>
            </w:r>
            <w:r w:rsidR="00DD7AAD" w:rsidRPr="7EB7722A">
              <w:rPr>
                <w:sz w:val="18"/>
                <w:szCs w:val="18"/>
              </w:rPr>
              <w:t>.</w:t>
            </w:r>
            <w:r w:rsidR="00DD7AAD" w:rsidRPr="136221A2">
              <w:rPr>
                <w:sz w:val="18"/>
                <w:szCs w:val="18"/>
              </w:rPr>
              <w:t xml:space="preserve"> Popište</w:t>
            </w:r>
            <w:r w:rsidR="00DD7AAD">
              <w:rPr>
                <w:sz w:val="18"/>
                <w:szCs w:val="18"/>
              </w:rPr>
              <w:t xml:space="preserve"> konfiguraci HW hypervisoru a </w:t>
            </w:r>
            <w:r w:rsidR="00DD7AAD" w:rsidRPr="136221A2">
              <w:rPr>
                <w:sz w:val="18"/>
                <w:szCs w:val="18"/>
              </w:rPr>
              <w:t>nabízené licenční podmínky naplňující výše uvedené minimální požadavky.</w:t>
            </w:r>
          </w:p>
        </w:tc>
      </w:tr>
      <w:tr w:rsidR="00DB3F5F" w14:paraId="30E94CAA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2EA5FD0B" w14:textId="77777777" w:rsidR="00DB3F5F" w:rsidRPr="00096C70" w:rsidRDefault="00DB3F5F">
            <w:pPr>
              <w:pStyle w:val="Splnnpoadavku"/>
            </w:pPr>
            <w:r>
              <w:t>Zde vyplní dodavatel</w:t>
            </w:r>
          </w:p>
        </w:tc>
      </w:tr>
    </w:tbl>
    <w:p w14:paraId="08E64A03" w14:textId="54FBBE71" w:rsidR="4CE7FCC2" w:rsidRDefault="00B670F4" w:rsidP="002562BF">
      <w:pPr>
        <w:pStyle w:val="Nadpis2"/>
        <w:spacing w:after="120" w:line="276" w:lineRule="auto"/>
      </w:pPr>
      <w:bookmarkStart w:id="37" w:name="_Toc203035761"/>
      <w:bookmarkStart w:id="38" w:name="_Toc203035866"/>
      <w:bookmarkStart w:id="39" w:name="_Toc203036578"/>
      <w:bookmarkStart w:id="40" w:name="_Toc203035762"/>
      <w:bookmarkStart w:id="41" w:name="_Toc203035867"/>
      <w:bookmarkStart w:id="42" w:name="_Toc203036579"/>
      <w:bookmarkEnd w:id="37"/>
      <w:bookmarkEnd w:id="38"/>
      <w:bookmarkEnd w:id="39"/>
      <w:bookmarkEnd w:id="40"/>
      <w:bookmarkEnd w:id="41"/>
      <w:bookmarkEnd w:id="42"/>
      <w:r>
        <w:t xml:space="preserve"> </w:t>
      </w:r>
      <w:bookmarkStart w:id="43" w:name="_Toc191603542"/>
      <w:bookmarkStart w:id="44" w:name="_Toc203036580"/>
      <w:r w:rsidR="4CE7FCC2" w:rsidRPr="002562BF">
        <w:rPr>
          <w:sz w:val="26"/>
          <w:szCs w:val="26"/>
        </w:rPr>
        <w:t>Server role KB sonda server – konfigurace</w:t>
      </w:r>
      <w:bookmarkEnd w:id="43"/>
      <w:bookmarkEnd w:id="44"/>
    </w:p>
    <w:tbl>
      <w:tblPr>
        <w:tblStyle w:val="Mkatabulky"/>
        <w:tblW w:w="0" w:type="auto"/>
        <w:tblLook w:val="06A0" w:firstRow="1" w:lastRow="0" w:firstColumn="1" w:lastColumn="0" w:noHBand="1" w:noVBand="1"/>
      </w:tblPr>
      <w:tblGrid>
        <w:gridCol w:w="2984"/>
        <w:gridCol w:w="6078"/>
      </w:tblGrid>
      <w:tr w:rsidR="00E60F7D" w14:paraId="4CC64244" w14:textId="77777777" w:rsidTr="07065ED4">
        <w:trPr>
          <w:trHeight w:val="300"/>
        </w:trPr>
        <w:tc>
          <w:tcPr>
            <w:tcW w:w="2984" w:type="dxa"/>
          </w:tcPr>
          <w:p w14:paraId="2E904FC5" w14:textId="77777777" w:rsidR="00E60F7D" w:rsidRDefault="00E60F7D">
            <w:r>
              <w:t>Parametr</w:t>
            </w:r>
          </w:p>
        </w:tc>
        <w:tc>
          <w:tcPr>
            <w:tcW w:w="6078" w:type="dxa"/>
          </w:tcPr>
          <w:p w14:paraId="715108A9" w14:textId="77777777" w:rsidR="00E60F7D" w:rsidRDefault="00E60F7D">
            <w:r>
              <w:t>Požadované funkcionality</w:t>
            </w:r>
          </w:p>
        </w:tc>
      </w:tr>
      <w:tr w:rsidR="00E60F7D" w14:paraId="253ECFC9" w14:textId="77777777" w:rsidTr="07065ED4">
        <w:trPr>
          <w:trHeight w:val="300"/>
        </w:trPr>
        <w:tc>
          <w:tcPr>
            <w:tcW w:w="2984" w:type="dxa"/>
          </w:tcPr>
          <w:p w14:paraId="6CE902BE" w14:textId="77777777" w:rsidR="00E60F7D" w:rsidRDefault="00E60F7D">
            <w:r>
              <w:t>Konstrukční provedení</w:t>
            </w:r>
          </w:p>
        </w:tc>
        <w:tc>
          <w:tcPr>
            <w:tcW w:w="6078" w:type="dxa"/>
          </w:tcPr>
          <w:p w14:paraId="421B1D46" w14:textId="6F8C0F82" w:rsidR="00E60F7D" w:rsidRDefault="00E60F7D">
            <w:proofErr w:type="spellStart"/>
            <w:r>
              <w:t>Rackmount</w:t>
            </w:r>
            <w:proofErr w:type="spellEnd"/>
            <w:r>
              <w:t xml:space="preserve"> server max 2U včetně </w:t>
            </w:r>
            <w:r w:rsidR="00EC5B61">
              <w:t>ližin</w:t>
            </w:r>
            <w:r>
              <w:t xml:space="preserve"> a vedeni kabelů</w:t>
            </w:r>
            <w:r w:rsidR="001A636A">
              <w:t xml:space="preserve"> </w:t>
            </w:r>
            <w:r w:rsidR="001A636A" w:rsidRPr="001A636A">
              <w:t xml:space="preserve">se zvýšenou odolností proti vysoké teplotě do </w:t>
            </w:r>
            <w:proofErr w:type="gramStart"/>
            <w:r w:rsidR="001A636A" w:rsidRPr="001A636A">
              <w:t>55°C</w:t>
            </w:r>
            <w:proofErr w:type="gramEnd"/>
          </w:p>
        </w:tc>
      </w:tr>
      <w:tr w:rsidR="00622FD5" w14:paraId="6C09C8B1" w14:textId="77777777" w:rsidTr="07065ED4">
        <w:trPr>
          <w:trHeight w:val="300"/>
        </w:trPr>
        <w:tc>
          <w:tcPr>
            <w:tcW w:w="2984" w:type="dxa"/>
          </w:tcPr>
          <w:p w14:paraId="4406D936" w14:textId="427BEBA3" w:rsidR="00622FD5" w:rsidRDefault="00622FD5" w:rsidP="00622FD5">
            <w:proofErr w:type="gramStart"/>
            <w:r>
              <w:t>Procesor - Architektura</w:t>
            </w:r>
            <w:proofErr w:type="gramEnd"/>
          </w:p>
        </w:tc>
        <w:tc>
          <w:tcPr>
            <w:tcW w:w="6078" w:type="dxa"/>
          </w:tcPr>
          <w:p w14:paraId="55C7C628" w14:textId="270B9D5D" w:rsidR="00622FD5" w:rsidRDefault="00622FD5" w:rsidP="00622FD5">
            <w:r>
              <w:t>x86-64 bit</w:t>
            </w:r>
          </w:p>
        </w:tc>
      </w:tr>
      <w:tr w:rsidR="00622FD5" w14:paraId="03F61A5B" w14:textId="77777777" w:rsidTr="07065ED4">
        <w:trPr>
          <w:trHeight w:val="300"/>
        </w:trPr>
        <w:tc>
          <w:tcPr>
            <w:tcW w:w="2984" w:type="dxa"/>
          </w:tcPr>
          <w:p w14:paraId="2F8F2B5C" w14:textId="04D7E673" w:rsidR="00622FD5" w:rsidRDefault="00622FD5" w:rsidP="00622FD5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</w:t>
            </w:r>
            <w:r w:rsidR="00474000">
              <w:t xml:space="preserve">počet jader na </w:t>
            </w:r>
            <w:proofErr w:type="spellStart"/>
            <w:r w:rsidR="00474000">
              <w:t>socket</w:t>
            </w:r>
            <w:proofErr w:type="spellEnd"/>
            <w:r w:rsidR="00474000">
              <w:t>, základní takt, TDP</w:t>
            </w:r>
          </w:p>
        </w:tc>
        <w:tc>
          <w:tcPr>
            <w:tcW w:w="6078" w:type="dxa"/>
          </w:tcPr>
          <w:p w14:paraId="227F2D35" w14:textId="385C90F5" w:rsidR="00622FD5" w:rsidRDefault="00622FD5" w:rsidP="00622FD5">
            <w:r>
              <w:t xml:space="preserve">16 jader @2,0 GHZ a více (base </w:t>
            </w:r>
            <w:proofErr w:type="spellStart"/>
            <w:r>
              <w:t>clock</w:t>
            </w:r>
            <w:proofErr w:type="spellEnd"/>
            <w:r>
              <w:t>)</w:t>
            </w:r>
          </w:p>
        </w:tc>
      </w:tr>
      <w:tr w:rsidR="00622FD5" w14:paraId="6935F5B5" w14:textId="77777777" w:rsidTr="07065ED4">
        <w:trPr>
          <w:trHeight w:val="300"/>
        </w:trPr>
        <w:tc>
          <w:tcPr>
            <w:tcW w:w="2984" w:type="dxa"/>
          </w:tcPr>
          <w:p w14:paraId="135DCF35" w14:textId="77777777" w:rsidR="00622FD5" w:rsidRDefault="00622FD5" w:rsidP="00622FD5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</w:t>
            </w:r>
            <w:proofErr w:type="spellStart"/>
            <w:r>
              <w:t>socketů</w:t>
            </w:r>
            <w:proofErr w:type="spellEnd"/>
          </w:p>
        </w:tc>
        <w:tc>
          <w:tcPr>
            <w:tcW w:w="6078" w:type="dxa"/>
          </w:tcPr>
          <w:p w14:paraId="10E2D5EF" w14:textId="77777777" w:rsidR="00622FD5" w:rsidRDefault="00622FD5" w:rsidP="00622FD5">
            <w:r>
              <w:t>1</w:t>
            </w:r>
          </w:p>
        </w:tc>
      </w:tr>
      <w:tr w:rsidR="00622FD5" w14:paraId="6C1E7A82" w14:textId="77777777" w:rsidTr="07065ED4">
        <w:trPr>
          <w:trHeight w:val="300"/>
        </w:trPr>
        <w:tc>
          <w:tcPr>
            <w:tcW w:w="2984" w:type="dxa"/>
          </w:tcPr>
          <w:p w14:paraId="56201052" w14:textId="77777777" w:rsidR="00622FD5" w:rsidRDefault="00622FD5" w:rsidP="00622FD5">
            <w:r>
              <w:lastRenderedPageBreak/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patic v serveru</w:t>
            </w:r>
          </w:p>
        </w:tc>
        <w:tc>
          <w:tcPr>
            <w:tcW w:w="6078" w:type="dxa"/>
          </w:tcPr>
          <w:p w14:paraId="271F0563" w14:textId="77777777" w:rsidR="00622FD5" w:rsidRDefault="00622FD5" w:rsidP="00622FD5">
            <w:r>
              <w:t>1</w:t>
            </w:r>
          </w:p>
        </w:tc>
      </w:tr>
      <w:tr w:rsidR="00622FD5" w14:paraId="042C1E56" w14:textId="77777777" w:rsidTr="07065ED4">
        <w:trPr>
          <w:trHeight w:val="300"/>
        </w:trPr>
        <w:tc>
          <w:tcPr>
            <w:tcW w:w="2984" w:type="dxa"/>
          </w:tcPr>
          <w:p w14:paraId="684EBB5E" w14:textId="77777777" w:rsidR="00622FD5" w:rsidRDefault="00622FD5" w:rsidP="00622FD5">
            <w:r>
              <w:t>Procesor ostatní</w:t>
            </w:r>
          </w:p>
        </w:tc>
        <w:tc>
          <w:tcPr>
            <w:tcW w:w="6078" w:type="dxa"/>
          </w:tcPr>
          <w:p w14:paraId="2F7705F4" w14:textId="77777777" w:rsidR="00622FD5" w:rsidRDefault="00622FD5" w:rsidP="00622FD5">
            <w:r>
              <w:t>procesor, a i další komponenty (motherboard, BIOS, FC/NIC/HBA) musí podporovat virtualizace I/O</w:t>
            </w:r>
          </w:p>
        </w:tc>
      </w:tr>
      <w:tr w:rsidR="00622FD5" w14:paraId="76D818A6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2B9481AA" w14:textId="77777777" w:rsidR="00622FD5" w:rsidRDefault="00622FD5" w:rsidP="00622FD5">
            <w:r>
              <w:t>RAM – operační paměť</w:t>
            </w:r>
          </w:p>
          <w:p w14:paraId="7B3F27FA" w14:textId="77777777" w:rsidR="00622FD5" w:rsidRDefault="00622FD5" w:rsidP="00622FD5"/>
        </w:tc>
        <w:tc>
          <w:tcPr>
            <w:tcW w:w="6078" w:type="dxa"/>
          </w:tcPr>
          <w:p w14:paraId="40ED9E20" w14:textId="77777777" w:rsidR="00622FD5" w:rsidRDefault="00622FD5" w:rsidP="00622FD5">
            <w:r>
              <w:t xml:space="preserve">Osazeno min 128 GB </w:t>
            </w:r>
            <w:proofErr w:type="gramStart"/>
            <w:r>
              <w:t>RAM ,</w:t>
            </w:r>
            <w:proofErr w:type="gramEnd"/>
            <w:r>
              <w:t xml:space="preserve"> s co nejlepším výkonem</w:t>
            </w:r>
          </w:p>
        </w:tc>
      </w:tr>
      <w:tr w:rsidR="00622FD5" w14:paraId="3CEC505A" w14:textId="77777777" w:rsidTr="07065ED4">
        <w:trPr>
          <w:trHeight w:val="300"/>
        </w:trPr>
        <w:tc>
          <w:tcPr>
            <w:tcW w:w="2984" w:type="dxa"/>
            <w:vMerge/>
          </w:tcPr>
          <w:p w14:paraId="5B368F24" w14:textId="77777777" w:rsidR="00622FD5" w:rsidRDefault="00622FD5" w:rsidP="00622FD5"/>
        </w:tc>
        <w:tc>
          <w:tcPr>
            <w:tcW w:w="6078" w:type="dxa"/>
          </w:tcPr>
          <w:p w14:paraId="571E3537" w14:textId="4DBABEE6" w:rsidR="00622FD5" w:rsidRDefault="00622FD5" w:rsidP="00622FD5">
            <w:r w:rsidRPr="00404A2A">
              <w:t>Typ: RDIMM DDR5 dle výrobce systému</w:t>
            </w:r>
          </w:p>
        </w:tc>
      </w:tr>
      <w:tr w:rsidR="00622FD5" w14:paraId="4495A0CA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50D37093" w14:textId="77777777" w:rsidR="00622FD5" w:rsidRDefault="00622FD5" w:rsidP="00622FD5">
            <w:r>
              <w:t>Karta síťová NIC</w:t>
            </w:r>
          </w:p>
        </w:tc>
        <w:tc>
          <w:tcPr>
            <w:tcW w:w="6078" w:type="dxa"/>
          </w:tcPr>
          <w:p w14:paraId="5A92961C" w14:textId="6CF85C6E" w:rsidR="00622FD5" w:rsidRDefault="00622FD5" w:rsidP="00622FD5">
            <w:r w:rsidRPr="00F42791">
              <w:t>Minimálně 4krát port 1000BASE-T, kompatibilní s linkovou rychlostí 100 Mbit/s</w:t>
            </w:r>
          </w:p>
        </w:tc>
      </w:tr>
      <w:tr w:rsidR="00622FD5" w14:paraId="5003834D" w14:textId="77777777" w:rsidTr="07065ED4">
        <w:trPr>
          <w:trHeight w:val="300"/>
        </w:trPr>
        <w:tc>
          <w:tcPr>
            <w:tcW w:w="2984" w:type="dxa"/>
            <w:vMerge/>
          </w:tcPr>
          <w:p w14:paraId="3B463F72" w14:textId="77777777" w:rsidR="00622FD5" w:rsidRDefault="00622FD5" w:rsidP="00622FD5"/>
        </w:tc>
        <w:tc>
          <w:tcPr>
            <w:tcW w:w="6078" w:type="dxa"/>
          </w:tcPr>
          <w:p w14:paraId="10FCDEFE" w14:textId="07962CD3" w:rsidR="00622FD5" w:rsidRDefault="00622FD5" w:rsidP="00622FD5">
            <w:r w:rsidRPr="00F42791">
              <w:t xml:space="preserve">Minimálně 2krát port SFP28 pro Ethernet, podporující rychlosti 10 i 25 </w:t>
            </w:r>
            <w:proofErr w:type="spellStart"/>
            <w:r w:rsidRPr="00F42791">
              <w:t>Gbit</w:t>
            </w:r>
            <w:proofErr w:type="spellEnd"/>
            <w:r w:rsidRPr="00F42791">
              <w:t>/s</w:t>
            </w:r>
          </w:p>
        </w:tc>
      </w:tr>
      <w:tr w:rsidR="00622FD5" w14:paraId="1EC3217F" w14:textId="77777777" w:rsidTr="07065ED4">
        <w:trPr>
          <w:trHeight w:val="300"/>
        </w:trPr>
        <w:tc>
          <w:tcPr>
            <w:tcW w:w="2984" w:type="dxa"/>
            <w:vMerge/>
          </w:tcPr>
          <w:p w14:paraId="31D0F053" w14:textId="77777777" w:rsidR="00622FD5" w:rsidRDefault="00622FD5" w:rsidP="00622FD5"/>
        </w:tc>
        <w:tc>
          <w:tcPr>
            <w:tcW w:w="6078" w:type="dxa"/>
          </w:tcPr>
          <w:p w14:paraId="37A06157" w14:textId="33264459" w:rsidR="00622FD5" w:rsidRDefault="00622FD5" w:rsidP="00622FD5">
            <w:r w:rsidRPr="00526798">
              <w:t xml:space="preserve">Porty 10/25G SFP musí být osazeny originálními transceivery LR podporující obě rychlosti. (1310nm </w:t>
            </w:r>
            <w:proofErr w:type="gramStart"/>
            <w:r w:rsidRPr="00526798">
              <w:t>10km - pokud</w:t>
            </w:r>
            <w:proofErr w:type="gramEnd"/>
            <w:r w:rsidRPr="00526798">
              <w:t xml:space="preserve"> neumí obě rychlosti dodat zvlášť 10G/25GbE)</w:t>
            </w:r>
          </w:p>
        </w:tc>
      </w:tr>
      <w:tr w:rsidR="00622FD5" w14:paraId="257850AB" w14:textId="77777777" w:rsidTr="07065ED4">
        <w:trPr>
          <w:trHeight w:val="300"/>
        </w:trPr>
        <w:tc>
          <w:tcPr>
            <w:tcW w:w="2984" w:type="dxa"/>
          </w:tcPr>
          <w:p w14:paraId="3EE8C547" w14:textId="58340F12" w:rsidR="00622FD5" w:rsidRDefault="00622FD5" w:rsidP="00622FD5">
            <w:r>
              <w:t>Karta síťová NIC – vlastnosti</w:t>
            </w:r>
          </w:p>
        </w:tc>
        <w:tc>
          <w:tcPr>
            <w:tcW w:w="6078" w:type="dxa"/>
          </w:tcPr>
          <w:p w14:paraId="02E4FADB" w14:textId="7783BD93" w:rsidR="00622FD5" w:rsidRDefault="00622FD5" w:rsidP="00622FD5">
            <w:pPr>
              <w:pStyle w:val="Odstavecseseznamem"/>
              <w:numPr>
                <w:ilvl w:val="0"/>
                <w:numId w:val="37"/>
              </w:numPr>
            </w:pPr>
            <w:r>
              <w:t>Síťové porty na přední straně serveru.</w:t>
            </w:r>
          </w:p>
        </w:tc>
      </w:tr>
      <w:tr w:rsidR="00622FD5" w14:paraId="6B41761D" w14:textId="77777777" w:rsidTr="07065ED4">
        <w:trPr>
          <w:trHeight w:val="300"/>
        </w:trPr>
        <w:tc>
          <w:tcPr>
            <w:tcW w:w="2984" w:type="dxa"/>
          </w:tcPr>
          <w:p w14:paraId="13BB70F0" w14:textId="77777777" w:rsidR="00622FD5" w:rsidRDefault="00622FD5" w:rsidP="00622FD5">
            <w:r>
              <w:t>Řadič</w:t>
            </w:r>
          </w:p>
        </w:tc>
        <w:tc>
          <w:tcPr>
            <w:tcW w:w="6078" w:type="dxa"/>
          </w:tcPr>
          <w:p w14:paraId="515D4D05" w14:textId="77777777" w:rsidR="00622FD5" w:rsidRDefault="00622FD5" w:rsidP="00622FD5">
            <w:r>
              <w:t>Podpora min. RAID10</w:t>
            </w:r>
          </w:p>
          <w:p w14:paraId="290CCDD7" w14:textId="03609475" w:rsidR="00622FD5" w:rsidRDefault="00622FD5" w:rsidP="00622FD5">
            <w:proofErr w:type="spellStart"/>
            <w:r>
              <w:t>Cache</w:t>
            </w:r>
            <w:proofErr w:type="spellEnd"/>
            <w:r>
              <w:t xml:space="preserve"> včetně baterie pro uchování dat při zápisu, změně. Typ dle nejlepší praxe výrobce.</w:t>
            </w:r>
          </w:p>
        </w:tc>
      </w:tr>
      <w:tr w:rsidR="00622FD5" w14:paraId="6B98E9F5" w14:textId="77777777" w:rsidTr="07065ED4">
        <w:trPr>
          <w:trHeight w:val="300"/>
        </w:trPr>
        <w:tc>
          <w:tcPr>
            <w:tcW w:w="2984" w:type="dxa"/>
          </w:tcPr>
          <w:p w14:paraId="495D1B8A" w14:textId="77777777" w:rsidR="00622FD5" w:rsidRDefault="00622FD5" w:rsidP="00622FD5">
            <w:r>
              <w:t xml:space="preserve">Interní diskový systém (OS – </w:t>
            </w:r>
            <w:proofErr w:type="spellStart"/>
            <w:r>
              <w:t>boot</w:t>
            </w:r>
            <w:proofErr w:type="spellEnd"/>
            <w:r>
              <w:t>)</w:t>
            </w:r>
          </w:p>
        </w:tc>
        <w:tc>
          <w:tcPr>
            <w:tcW w:w="6078" w:type="dxa"/>
          </w:tcPr>
          <w:p w14:paraId="13F65148" w14:textId="496E5396" w:rsidR="00622FD5" w:rsidRDefault="00622FD5" w:rsidP="00622FD5">
            <w:r w:rsidRPr="005613E0">
              <w:t xml:space="preserve">Min 2x 480 GB </w:t>
            </w:r>
            <w:proofErr w:type="spellStart"/>
            <w:r w:rsidRPr="005613E0">
              <w:t>NVMe</w:t>
            </w:r>
            <w:proofErr w:type="spellEnd"/>
            <w:r w:rsidRPr="005613E0">
              <w:t xml:space="preserve"> SED M2 SSD optimalizovaný pro </w:t>
            </w:r>
            <w:proofErr w:type="spellStart"/>
            <w:r w:rsidRPr="005613E0">
              <w:t>boot</w:t>
            </w:r>
            <w:proofErr w:type="spellEnd"/>
            <w:r w:rsidRPr="005613E0">
              <w:t xml:space="preserve"> OS nebo hypervisoru s dedikovaným HW RAID 1 a plně optimalizovaným DWPD (drive </w:t>
            </w:r>
            <w:proofErr w:type="spellStart"/>
            <w:r w:rsidRPr="005613E0">
              <w:t>writes</w:t>
            </w:r>
            <w:proofErr w:type="spellEnd"/>
            <w:r w:rsidRPr="005613E0">
              <w:t xml:space="preserve"> per </w:t>
            </w:r>
            <w:proofErr w:type="spellStart"/>
            <w:r w:rsidRPr="005613E0">
              <w:t>day</w:t>
            </w:r>
            <w:proofErr w:type="spellEnd"/>
            <w:r w:rsidRPr="005613E0">
              <w:t xml:space="preserve">) Výměna </w:t>
            </w:r>
            <w:proofErr w:type="spellStart"/>
            <w:r w:rsidRPr="005613E0">
              <w:t>boot</w:t>
            </w:r>
            <w:proofErr w:type="spellEnd"/>
            <w:r w:rsidRPr="005613E0">
              <w:t xml:space="preserve"> disku a znovu </w:t>
            </w:r>
            <w:proofErr w:type="spellStart"/>
            <w:r w:rsidRPr="005613E0">
              <w:t>zezrcadlení</w:t>
            </w:r>
            <w:proofErr w:type="spellEnd"/>
            <w:r w:rsidRPr="005613E0">
              <w:t xml:space="preserve"> bez nutnosti vypnutí serveru</w:t>
            </w:r>
          </w:p>
        </w:tc>
      </w:tr>
      <w:tr w:rsidR="00622FD5" w14:paraId="5A0C1B06" w14:textId="77777777" w:rsidTr="07065ED4">
        <w:trPr>
          <w:trHeight w:val="300"/>
        </w:trPr>
        <w:tc>
          <w:tcPr>
            <w:tcW w:w="2984" w:type="dxa"/>
          </w:tcPr>
          <w:p w14:paraId="64543BAF" w14:textId="77777777" w:rsidR="00622FD5" w:rsidRDefault="00622FD5" w:rsidP="00622FD5">
            <w:r>
              <w:t>Interní diskový systém (rozšíření)</w:t>
            </w:r>
          </w:p>
        </w:tc>
        <w:tc>
          <w:tcPr>
            <w:tcW w:w="6078" w:type="dxa"/>
          </w:tcPr>
          <w:p w14:paraId="0E82A722" w14:textId="77777777" w:rsidR="00622FD5" w:rsidRDefault="00622FD5" w:rsidP="00622FD5">
            <w:proofErr w:type="spellStart"/>
            <w:r w:rsidRPr="658DE9C1">
              <w:rPr>
                <w:lang w:val="en-US"/>
              </w:rPr>
              <w:t>Kombinace</w:t>
            </w:r>
            <w:proofErr w:type="spellEnd"/>
            <w:r w:rsidRPr="658DE9C1">
              <w:rPr>
                <w:lang w:val="en-US"/>
              </w:rPr>
              <w:t xml:space="preserve"> NVME </w:t>
            </w:r>
            <w:proofErr w:type="spellStart"/>
            <w:r w:rsidRPr="658DE9C1">
              <w:rPr>
                <w:lang w:val="en-US"/>
              </w:rPr>
              <w:t>disků</w:t>
            </w:r>
            <w:proofErr w:type="spellEnd"/>
            <w:r w:rsidRPr="658DE9C1">
              <w:rPr>
                <w:lang w:val="en-US"/>
              </w:rPr>
              <w:t xml:space="preserve"> v </w:t>
            </w:r>
            <w:proofErr w:type="spellStart"/>
            <w:r w:rsidRPr="658DE9C1">
              <w:rPr>
                <w:lang w:val="en-US"/>
              </w:rPr>
              <w:t>součtové</w:t>
            </w:r>
            <w:proofErr w:type="spellEnd"/>
            <w:r w:rsidRPr="658DE9C1">
              <w:rPr>
                <w:lang w:val="en-US"/>
              </w:rPr>
              <w:t xml:space="preserve"> </w:t>
            </w:r>
            <w:proofErr w:type="spellStart"/>
            <w:r w:rsidRPr="658DE9C1">
              <w:rPr>
                <w:lang w:val="en-US"/>
              </w:rPr>
              <w:t>kapacitě</w:t>
            </w:r>
            <w:proofErr w:type="spellEnd"/>
            <w:r w:rsidRPr="658DE9C1">
              <w:rPr>
                <w:lang w:val="en-US"/>
              </w:rPr>
              <w:t xml:space="preserve"> RAID</w:t>
            </w:r>
            <w:r>
              <w:rPr>
                <w:lang w:val="en-US"/>
              </w:rPr>
              <w:t>10</w:t>
            </w:r>
            <w:r w:rsidRPr="658DE9C1">
              <w:rPr>
                <w:lang w:val="en-US"/>
              </w:rPr>
              <w:t xml:space="preserve"> </w:t>
            </w:r>
            <w:proofErr w:type="spellStart"/>
            <w:r w:rsidRPr="658DE9C1">
              <w:rPr>
                <w:lang w:val="en-US"/>
              </w:rPr>
              <w:t>minimálně</w:t>
            </w:r>
            <w:proofErr w:type="spellEnd"/>
            <w:r w:rsidRPr="658DE9C1">
              <w:rPr>
                <w:lang w:val="en-US"/>
              </w:rPr>
              <w:t xml:space="preserve"> 6TB</w:t>
            </w:r>
          </w:p>
          <w:p w14:paraId="0671E287" w14:textId="0D62BBAC" w:rsidR="00622FD5" w:rsidRDefault="00622FD5" w:rsidP="00622FD5"/>
        </w:tc>
      </w:tr>
      <w:tr w:rsidR="00622FD5" w14:paraId="6F51B047" w14:textId="77777777" w:rsidTr="07065ED4">
        <w:trPr>
          <w:trHeight w:val="300"/>
        </w:trPr>
        <w:tc>
          <w:tcPr>
            <w:tcW w:w="2984" w:type="dxa"/>
          </w:tcPr>
          <w:p w14:paraId="1D75A80C" w14:textId="77777777" w:rsidR="00622FD5" w:rsidRDefault="00622FD5" w:rsidP="00622FD5">
            <w:r>
              <w:t>Porty</w:t>
            </w:r>
          </w:p>
        </w:tc>
        <w:tc>
          <w:tcPr>
            <w:tcW w:w="6078" w:type="dxa"/>
          </w:tcPr>
          <w:p w14:paraId="45BC994B" w14:textId="103E7D9D" w:rsidR="00622FD5" w:rsidRDefault="00622FD5" w:rsidP="00622FD5">
            <w:r w:rsidRPr="00254F3B">
              <w:t>Min. 2x USB, 1x port pro připojení monitoru (např. VGA, DP, HDMI)</w:t>
            </w:r>
          </w:p>
        </w:tc>
      </w:tr>
      <w:tr w:rsidR="00622FD5" w14:paraId="4BBA9741" w14:textId="77777777" w:rsidTr="07065ED4">
        <w:trPr>
          <w:trHeight w:val="300"/>
        </w:trPr>
        <w:tc>
          <w:tcPr>
            <w:tcW w:w="2984" w:type="dxa"/>
          </w:tcPr>
          <w:p w14:paraId="2BE4926C" w14:textId="77777777" w:rsidR="00622FD5" w:rsidRDefault="00622FD5" w:rsidP="00622FD5">
            <w:r>
              <w:t>Napájení a chlazení</w:t>
            </w:r>
          </w:p>
        </w:tc>
        <w:tc>
          <w:tcPr>
            <w:tcW w:w="6078" w:type="dxa"/>
          </w:tcPr>
          <w:p w14:paraId="47D990AE" w14:textId="578AB420" w:rsidR="00622FD5" w:rsidRDefault="00622FD5" w:rsidP="00622FD5">
            <w:r>
              <w:t xml:space="preserve">Min. 2 </w:t>
            </w:r>
            <w:proofErr w:type="spellStart"/>
            <w:r>
              <w:t>redundatní</w:t>
            </w:r>
            <w:proofErr w:type="spellEnd"/>
            <w:r>
              <w:t xml:space="preserve"> zdroje s účinností </w:t>
            </w:r>
            <w:proofErr w:type="spellStart"/>
            <w:r>
              <w:t>Platinum</w:t>
            </w:r>
            <w:proofErr w:type="spellEnd"/>
            <w:r>
              <w:t xml:space="preserve"> nebo vyšší. </w:t>
            </w:r>
            <w:proofErr w:type="spellStart"/>
            <w:r>
              <w:t>Redundatní</w:t>
            </w:r>
            <w:proofErr w:type="spellEnd"/>
            <w:r>
              <w:t xml:space="preserve"> ventilátory serveru vyměnitelné za chodu.</w:t>
            </w:r>
          </w:p>
          <w:p w14:paraId="40D12BC5" w14:textId="0A2F2CCD" w:rsidR="00622FD5" w:rsidRDefault="00622FD5" w:rsidP="00622FD5">
            <w:r>
              <w:t xml:space="preserve">Napájecí kabely ke zdrojům s koncovkou CEE 7/6 nebo CEE 7/7, délka min. </w:t>
            </w:r>
            <w:proofErr w:type="gramStart"/>
            <w:r>
              <w:t>2m</w:t>
            </w:r>
            <w:proofErr w:type="gramEnd"/>
            <w:r>
              <w:t>.</w:t>
            </w:r>
          </w:p>
          <w:p w14:paraId="68101320" w14:textId="2BF83D4F" w:rsidR="00622FD5" w:rsidRDefault="00622FD5" w:rsidP="00622FD5">
            <w:r>
              <w:t>Napájecí zdroje umístěny vpředu.</w:t>
            </w:r>
          </w:p>
        </w:tc>
      </w:tr>
      <w:tr w:rsidR="00622FD5" w14:paraId="43910F1F" w14:textId="77777777" w:rsidTr="07065ED4">
        <w:trPr>
          <w:trHeight w:val="300"/>
        </w:trPr>
        <w:tc>
          <w:tcPr>
            <w:tcW w:w="2984" w:type="dxa"/>
          </w:tcPr>
          <w:p w14:paraId="50497047" w14:textId="77777777" w:rsidR="00622FD5" w:rsidRDefault="00622FD5" w:rsidP="00622FD5">
            <w:r>
              <w:t>OS/Hypervisor</w:t>
            </w:r>
          </w:p>
        </w:tc>
        <w:tc>
          <w:tcPr>
            <w:tcW w:w="6078" w:type="dxa"/>
          </w:tcPr>
          <w:p w14:paraId="2C654190" w14:textId="70920538" w:rsidR="00622FD5" w:rsidRDefault="00622FD5" w:rsidP="00622FD5">
            <w:r>
              <w:t xml:space="preserve">Podpora </w:t>
            </w:r>
            <w:r w:rsidRPr="003322C7">
              <w:t>VMware</w:t>
            </w:r>
            <w:r>
              <w:t xml:space="preserve"> 8.x a vyšší z důvodu kompatibility používaných technologií zadavatelem. Je možné dodat rovnocenné řešení.</w:t>
            </w:r>
          </w:p>
        </w:tc>
      </w:tr>
      <w:tr w:rsidR="00622FD5" w14:paraId="6781C626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2EFE01FD" w14:textId="77777777" w:rsidR="00622FD5" w:rsidRDefault="00622FD5" w:rsidP="00622FD5">
            <w:r>
              <w:t>Management</w:t>
            </w:r>
          </w:p>
          <w:p w14:paraId="619F05B3" w14:textId="77777777" w:rsidR="00622FD5" w:rsidRDefault="00622FD5" w:rsidP="00622FD5"/>
          <w:p w14:paraId="2CAA861C" w14:textId="77777777" w:rsidR="00622FD5" w:rsidRDefault="00622FD5" w:rsidP="00622FD5"/>
        </w:tc>
        <w:tc>
          <w:tcPr>
            <w:tcW w:w="6078" w:type="dxa"/>
          </w:tcPr>
          <w:p w14:paraId="24E7B119" w14:textId="77777777" w:rsidR="00622FD5" w:rsidRDefault="00622FD5" w:rsidP="00622FD5">
            <w:r>
              <w:lastRenderedPageBreak/>
              <w:t>Vyhrazený 1Gb síťový port pro správu s dedikovanou IP adresou</w:t>
            </w:r>
          </w:p>
        </w:tc>
      </w:tr>
      <w:tr w:rsidR="00622FD5" w14:paraId="7276434F" w14:textId="77777777" w:rsidTr="07065ED4">
        <w:trPr>
          <w:trHeight w:val="300"/>
        </w:trPr>
        <w:tc>
          <w:tcPr>
            <w:tcW w:w="2984" w:type="dxa"/>
            <w:vMerge/>
          </w:tcPr>
          <w:p w14:paraId="789B973D" w14:textId="77777777" w:rsidR="00622FD5" w:rsidRDefault="00622FD5" w:rsidP="00622FD5"/>
        </w:tc>
        <w:tc>
          <w:tcPr>
            <w:tcW w:w="6078" w:type="dxa"/>
          </w:tcPr>
          <w:p w14:paraId="0405ED89" w14:textId="77777777" w:rsidR="00622FD5" w:rsidRDefault="00622FD5" w:rsidP="00622FD5">
            <w:r>
              <w:t>Jednotné grafické rozhraní pro nasazení, správu a integraci provozovaného prostředí včetně možnosti přechodu do plně grafické konzole jednotlivých serverů</w:t>
            </w:r>
            <w:r>
              <w:br/>
              <w:t xml:space="preserve"> </w:t>
            </w:r>
            <w:r>
              <w:br/>
              <w:t xml:space="preserve">Možnost instalace OS přes </w:t>
            </w:r>
            <w:proofErr w:type="spellStart"/>
            <w:r>
              <w:t>wizard</w:t>
            </w:r>
            <w:proofErr w:type="spellEnd"/>
            <w:r>
              <w:t xml:space="preserve"> integrovaný ve firmware serveru.</w:t>
            </w:r>
          </w:p>
        </w:tc>
      </w:tr>
      <w:tr w:rsidR="00622FD5" w14:paraId="7EDC4B00" w14:textId="77777777" w:rsidTr="07065ED4">
        <w:trPr>
          <w:trHeight w:val="300"/>
        </w:trPr>
        <w:tc>
          <w:tcPr>
            <w:tcW w:w="2984" w:type="dxa"/>
            <w:vMerge/>
          </w:tcPr>
          <w:p w14:paraId="3E0123C9" w14:textId="77777777" w:rsidR="00622FD5" w:rsidRDefault="00622FD5" w:rsidP="00622FD5"/>
        </w:tc>
        <w:tc>
          <w:tcPr>
            <w:tcW w:w="6078" w:type="dxa"/>
          </w:tcPr>
          <w:p w14:paraId="4CC6BA0C" w14:textId="77777777" w:rsidR="00622FD5" w:rsidRDefault="00622FD5" w:rsidP="00622FD5">
            <w:r>
              <w:t xml:space="preserve">Možnost globálního pohledu na stav infrastruktury přes spravované zdroje s informacemi o profilech serverů, HW a </w:t>
            </w:r>
            <w:proofErr w:type="spellStart"/>
            <w:r>
              <w:t>alertech</w:t>
            </w:r>
            <w:proofErr w:type="spellEnd"/>
          </w:p>
        </w:tc>
      </w:tr>
      <w:tr w:rsidR="00622FD5" w14:paraId="4E40AF5C" w14:textId="77777777" w:rsidTr="07065ED4">
        <w:trPr>
          <w:trHeight w:val="300"/>
        </w:trPr>
        <w:tc>
          <w:tcPr>
            <w:tcW w:w="2984" w:type="dxa"/>
            <w:vMerge/>
          </w:tcPr>
          <w:p w14:paraId="64364DBD" w14:textId="77777777" w:rsidR="00622FD5" w:rsidRDefault="00622FD5" w:rsidP="00622FD5"/>
        </w:tc>
        <w:tc>
          <w:tcPr>
            <w:tcW w:w="6078" w:type="dxa"/>
          </w:tcPr>
          <w:p w14:paraId="1251268D" w14:textId="201FEBF3" w:rsidR="00622FD5" w:rsidRDefault="00622FD5" w:rsidP="00622FD5">
            <w:r>
              <w:t>Řízení přístupových práv k managementu pomocí účtů definovaných rolemi včetně možné integrace na LDAP/AD systém</w:t>
            </w:r>
          </w:p>
        </w:tc>
      </w:tr>
      <w:tr w:rsidR="00622FD5" w14:paraId="0776335E" w14:textId="77777777" w:rsidTr="07065ED4">
        <w:trPr>
          <w:trHeight w:val="300"/>
        </w:trPr>
        <w:tc>
          <w:tcPr>
            <w:tcW w:w="2984" w:type="dxa"/>
            <w:vMerge/>
          </w:tcPr>
          <w:p w14:paraId="229448D8" w14:textId="77777777" w:rsidR="00622FD5" w:rsidRDefault="00622FD5" w:rsidP="00622FD5"/>
        </w:tc>
        <w:tc>
          <w:tcPr>
            <w:tcW w:w="6078" w:type="dxa"/>
          </w:tcPr>
          <w:p w14:paraId="2DBB59F1" w14:textId="77777777" w:rsidR="00622FD5" w:rsidRDefault="00622FD5" w:rsidP="00622FD5">
            <w:r w:rsidRPr="008A357F">
              <w:t>Možnost konfigurace nastavení komponent serveru, BIOS, BOOT, RAID</w:t>
            </w:r>
          </w:p>
        </w:tc>
      </w:tr>
      <w:tr w:rsidR="00622FD5" w14:paraId="400635D4" w14:textId="77777777" w:rsidTr="07065ED4">
        <w:trPr>
          <w:trHeight w:val="300"/>
        </w:trPr>
        <w:tc>
          <w:tcPr>
            <w:tcW w:w="2984" w:type="dxa"/>
            <w:vMerge/>
          </w:tcPr>
          <w:p w14:paraId="5C9D5532" w14:textId="77777777" w:rsidR="00622FD5" w:rsidRDefault="00622FD5" w:rsidP="00622FD5"/>
        </w:tc>
        <w:tc>
          <w:tcPr>
            <w:tcW w:w="6078" w:type="dxa"/>
          </w:tcPr>
          <w:p w14:paraId="1ADA33E9" w14:textId="77777777" w:rsidR="00622FD5" w:rsidRDefault="00622FD5" w:rsidP="00622FD5">
            <w:r>
              <w:t>Možnost konfigurace notifikace na zastaralý, nebo nezabezpečený BIOS, ovladače. Možnost spuštění a provedení aktualizace</w:t>
            </w:r>
          </w:p>
        </w:tc>
      </w:tr>
      <w:tr w:rsidR="00622FD5" w14:paraId="4F530A6C" w14:textId="77777777" w:rsidTr="07065ED4">
        <w:trPr>
          <w:trHeight w:val="300"/>
        </w:trPr>
        <w:tc>
          <w:tcPr>
            <w:tcW w:w="2984" w:type="dxa"/>
            <w:vMerge/>
          </w:tcPr>
          <w:p w14:paraId="494BEB18" w14:textId="77777777" w:rsidR="00622FD5" w:rsidRDefault="00622FD5" w:rsidP="00622FD5"/>
        </w:tc>
        <w:tc>
          <w:tcPr>
            <w:tcW w:w="6078" w:type="dxa"/>
          </w:tcPr>
          <w:p w14:paraId="0086D2D6" w14:textId="77777777" w:rsidR="00622FD5" w:rsidRDefault="00622FD5" w:rsidP="00622FD5">
            <w:r>
              <w:t>Možnost vytvoření šablon nastavení serverů s možností replikace nastavení mezi spravovanými servery</w:t>
            </w:r>
          </w:p>
        </w:tc>
      </w:tr>
      <w:tr w:rsidR="00622FD5" w14:paraId="207C06EF" w14:textId="77777777" w:rsidTr="07065ED4">
        <w:trPr>
          <w:trHeight w:val="300"/>
        </w:trPr>
        <w:tc>
          <w:tcPr>
            <w:tcW w:w="2984" w:type="dxa"/>
            <w:vMerge/>
          </w:tcPr>
          <w:p w14:paraId="3FC3B14B" w14:textId="77777777" w:rsidR="00622FD5" w:rsidRDefault="00622FD5" w:rsidP="00622FD5"/>
        </w:tc>
        <w:tc>
          <w:tcPr>
            <w:tcW w:w="6078" w:type="dxa"/>
          </w:tcPr>
          <w:p w14:paraId="51756A4E" w14:textId="77777777" w:rsidR="00622FD5" w:rsidRDefault="00622FD5" w:rsidP="00622FD5">
            <w:r>
              <w:t>Virtuální zabezpečená KVM, podpora práce více uživatelů současně. Podpora virtuální klávesnice při práci s KVM.</w:t>
            </w:r>
          </w:p>
        </w:tc>
      </w:tr>
      <w:tr w:rsidR="00622FD5" w14:paraId="12A5769C" w14:textId="77777777" w:rsidTr="07065ED4">
        <w:trPr>
          <w:trHeight w:val="300"/>
        </w:trPr>
        <w:tc>
          <w:tcPr>
            <w:tcW w:w="2984" w:type="dxa"/>
            <w:vMerge/>
          </w:tcPr>
          <w:p w14:paraId="5122B512" w14:textId="77777777" w:rsidR="00622FD5" w:rsidRDefault="00622FD5" w:rsidP="00622FD5"/>
        </w:tc>
        <w:tc>
          <w:tcPr>
            <w:tcW w:w="6078" w:type="dxa"/>
          </w:tcPr>
          <w:p w14:paraId="3B8960DC" w14:textId="77777777" w:rsidR="00622FD5" w:rsidRDefault="00622FD5" w:rsidP="00622FD5">
            <w:r>
              <w:t>Zapnutí, vypnutí, restart serveru na dálku</w:t>
            </w:r>
          </w:p>
          <w:p w14:paraId="2055B24A" w14:textId="77777777" w:rsidR="00622FD5" w:rsidRDefault="00622FD5" w:rsidP="00622FD5">
            <w:proofErr w:type="spellStart"/>
            <w:r>
              <w:t>RESTful</w:t>
            </w:r>
            <w:proofErr w:type="spellEnd"/>
            <w:r>
              <w:t xml:space="preserve"> API pro automatické vstupy s plnohodnotnými možnostmi práce jako v případě manuálního vstupu.</w:t>
            </w:r>
          </w:p>
        </w:tc>
      </w:tr>
      <w:tr w:rsidR="00622FD5" w14:paraId="1115C78F" w14:textId="77777777" w:rsidTr="07065ED4">
        <w:trPr>
          <w:trHeight w:val="300"/>
        </w:trPr>
        <w:tc>
          <w:tcPr>
            <w:tcW w:w="2984" w:type="dxa"/>
            <w:vMerge/>
          </w:tcPr>
          <w:p w14:paraId="70C3FB36" w14:textId="77777777" w:rsidR="00622FD5" w:rsidRDefault="00622FD5" w:rsidP="00622FD5"/>
        </w:tc>
        <w:tc>
          <w:tcPr>
            <w:tcW w:w="6078" w:type="dxa"/>
          </w:tcPr>
          <w:p w14:paraId="29893DD4" w14:textId="77777777" w:rsidR="00622FD5" w:rsidRDefault="00622FD5" w:rsidP="00622FD5">
            <w:r>
              <w:t>Proaktivní upozornění na aktuální, nebo blížící se problémy, selhání a chyby komponent.</w:t>
            </w:r>
          </w:p>
        </w:tc>
      </w:tr>
      <w:tr w:rsidR="00622FD5" w14:paraId="200CFA12" w14:textId="77777777" w:rsidTr="07065ED4">
        <w:trPr>
          <w:trHeight w:val="300"/>
        </w:trPr>
        <w:tc>
          <w:tcPr>
            <w:tcW w:w="2984" w:type="dxa"/>
            <w:vMerge/>
          </w:tcPr>
          <w:p w14:paraId="0B956EC0" w14:textId="77777777" w:rsidR="00622FD5" w:rsidRDefault="00622FD5" w:rsidP="00622FD5"/>
        </w:tc>
        <w:tc>
          <w:tcPr>
            <w:tcW w:w="6078" w:type="dxa"/>
          </w:tcPr>
          <w:p w14:paraId="7EC67F42" w14:textId="77777777" w:rsidR="00622FD5" w:rsidRDefault="00622FD5" w:rsidP="00622FD5">
            <w:proofErr w:type="spellStart"/>
            <w:r>
              <w:t>Namapování</w:t>
            </w:r>
            <w:proofErr w:type="spellEnd"/>
            <w:r>
              <w:t xml:space="preserve"> vzdálených medií CD,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  <w:tr w:rsidR="00622FD5" w14:paraId="75C97C03" w14:textId="77777777" w:rsidTr="07065ED4">
        <w:trPr>
          <w:trHeight w:val="300"/>
        </w:trPr>
        <w:tc>
          <w:tcPr>
            <w:tcW w:w="2984" w:type="dxa"/>
            <w:vMerge/>
          </w:tcPr>
          <w:p w14:paraId="2CE23804" w14:textId="77777777" w:rsidR="00622FD5" w:rsidRDefault="00622FD5" w:rsidP="00622FD5"/>
        </w:tc>
        <w:tc>
          <w:tcPr>
            <w:tcW w:w="6078" w:type="dxa"/>
          </w:tcPr>
          <w:p w14:paraId="7D8BC31F" w14:textId="74495CCF" w:rsidR="00622FD5" w:rsidRDefault="00622FD5" w:rsidP="00622FD5">
            <w:r>
              <w:t xml:space="preserve">Použití standartních prohlížečů v desktopových OS pro páci s managementem (např. </w:t>
            </w:r>
            <w:proofErr w:type="spellStart"/>
            <w:r w:rsidRPr="003322C7">
              <w:t>Edge</w:t>
            </w:r>
            <w:proofErr w:type="spellEnd"/>
            <w:r w:rsidRPr="003322C7">
              <w:t xml:space="preserve">, </w:t>
            </w:r>
            <w:proofErr w:type="spellStart"/>
            <w:proofErr w:type="gramStart"/>
            <w:r w:rsidRPr="003322C7">
              <w:t>Chrome,Firefox</w:t>
            </w:r>
            <w:proofErr w:type="spellEnd"/>
            <w:proofErr w:type="gramEnd"/>
            <w:r>
              <w:t>)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622FD5" w14:paraId="10EE0A79" w14:textId="77777777" w:rsidTr="07065ED4">
        <w:trPr>
          <w:trHeight w:val="300"/>
        </w:trPr>
        <w:tc>
          <w:tcPr>
            <w:tcW w:w="2984" w:type="dxa"/>
            <w:vMerge/>
          </w:tcPr>
          <w:p w14:paraId="4DA773C1" w14:textId="77777777" w:rsidR="00622FD5" w:rsidRDefault="00622FD5" w:rsidP="00622FD5"/>
        </w:tc>
        <w:tc>
          <w:tcPr>
            <w:tcW w:w="6078" w:type="dxa"/>
          </w:tcPr>
          <w:p w14:paraId="2C1085E9" w14:textId="77777777" w:rsidR="00622FD5" w:rsidRDefault="00622FD5" w:rsidP="00622FD5">
            <w:r>
              <w:t>Možnost zasílání proaktivní notifikace formou e-mailu a SNMP trapů</w:t>
            </w:r>
          </w:p>
        </w:tc>
      </w:tr>
      <w:tr w:rsidR="00622FD5" w14:paraId="4BFE7937" w14:textId="77777777" w:rsidTr="07065ED4">
        <w:trPr>
          <w:trHeight w:val="300"/>
        </w:trPr>
        <w:tc>
          <w:tcPr>
            <w:tcW w:w="2984" w:type="dxa"/>
            <w:vMerge/>
          </w:tcPr>
          <w:p w14:paraId="17147ABC" w14:textId="77777777" w:rsidR="00622FD5" w:rsidRDefault="00622FD5" w:rsidP="00622FD5"/>
        </w:tc>
        <w:tc>
          <w:tcPr>
            <w:tcW w:w="6078" w:type="dxa"/>
          </w:tcPr>
          <w:p w14:paraId="07B5294F" w14:textId="77777777" w:rsidR="00622FD5" w:rsidRDefault="00622FD5" w:rsidP="00622FD5">
            <w:r>
              <w:t>Možnost měření a řízení spotřeby s možností uzamknutí spotřeby</w:t>
            </w:r>
          </w:p>
        </w:tc>
      </w:tr>
      <w:tr w:rsidR="00622FD5" w14:paraId="11098ABA" w14:textId="77777777" w:rsidTr="07065ED4">
        <w:trPr>
          <w:trHeight w:val="300"/>
        </w:trPr>
        <w:tc>
          <w:tcPr>
            <w:tcW w:w="2984" w:type="dxa"/>
            <w:vMerge/>
          </w:tcPr>
          <w:p w14:paraId="7C7D11B0" w14:textId="77777777" w:rsidR="00622FD5" w:rsidRDefault="00622FD5" w:rsidP="00622FD5"/>
        </w:tc>
        <w:tc>
          <w:tcPr>
            <w:tcW w:w="6078" w:type="dxa"/>
          </w:tcPr>
          <w:p w14:paraId="651C7D8E" w14:textId="17C4338A" w:rsidR="00622FD5" w:rsidRDefault="00622FD5" w:rsidP="00622FD5">
            <w:r>
              <w:t xml:space="preserve">Možnost automatické notifikace a založení události (dané </w:t>
            </w:r>
            <w:proofErr w:type="spellStart"/>
            <w:r>
              <w:t>severity</w:t>
            </w:r>
            <w:proofErr w:type="spellEnd"/>
            <w:r>
              <w:t>) technické podpoře dodavatele/výrobce/</w:t>
            </w:r>
            <w:proofErr w:type="spellStart"/>
            <w:r>
              <w:t>supportní</w:t>
            </w:r>
            <w:proofErr w:type="spellEnd"/>
            <w:r>
              <w:t xml:space="preserve"> organizace pří selhání HW</w:t>
            </w:r>
          </w:p>
        </w:tc>
      </w:tr>
      <w:tr w:rsidR="00622FD5" w14:paraId="608A588A" w14:textId="77777777" w:rsidTr="07065ED4">
        <w:trPr>
          <w:trHeight w:val="300"/>
        </w:trPr>
        <w:tc>
          <w:tcPr>
            <w:tcW w:w="2984" w:type="dxa"/>
            <w:vMerge/>
          </w:tcPr>
          <w:p w14:paraId="361BC8C1" w14:textId="77777777" w:rsidR="00622FD5" w:rsidRDefault="00622FD5" w:rsidP="00622FD5"/>
        </w:tc>
        <w:tc>
          <w:tcPr>
            <w:tcW w:w="6078" w:type="dxa"/>
          </w:tcPr>
          <w:p w14:paraId="62F15D04" w14:textId="77777777" w:rsidR="00622FD5" w:rsidRDefault="00622FD5" w:rsidP="00622FD5">
            <w:r>
              <w:t xml:space="preserve">Validace a ochrana BIOS a firmware všech komponent včetně managementu s možností funkce </w:t>
            </w:r>
            <w:proofErr w:type="spellStart"/>
            <w:r>
              <w:t>rollback</w:t>
            </w:r>
            <w:proofErr w:type="spellEnd"/>
            <w:r>
              <w:t xml:space="preserve"> a předchozí verzi pro případ kompromitované, nebo nefunkční verze.</w:t>
            </w:r>
          </w:p>
        </w:tc>
      </w:tr>
      <w:tr w:rsidR="00622FD5" w14:paraId="492E1D82" w14:textId="77777777" w:rsidTr="07065ED4">
        <w:trPr>
          <w:trHeight w:val="300"/>
        </w:trPr>
        <w:tc>
          <w:tcPr>
            <w:tcW w:w="2984" w:type="dxa"/>
            <w:vMerge/>
          </w:tcPr>
          <w:p w14:paraId="36738A2A" w14:textId="77777777" w:rsidR="00622FD5" w:rsidRDefault="00622FD5" w:rsidP="00622FD5"/>
        </w:tc>
        <w:tc>
          <w:tcPr>
            <w:tcW w:w="6078" w:type="dxa"/>
          </w:tcPr>
          <w:p w14:paraId="0988338B" w14:textId="77777777" w:rsidR="00622FD5" w:rsidRDefault="00622FD5" w:rsidP="00622FD5">
            <w:r>
              <w:t>Přístup do portálu výrobce, poskytující informace k produktu, jeho podpoře a nezbytných informací ke záruce a podpoře a stavu kontraktu.  Přístup ke nástroji poskytující analýzu a doporučení upgradu SW komponent a popřípadě předcházení bezpečnostním a výkonovým problémům</w:t>
            </w:r>
          </w:p>
        </w:tc>
      </w:tr>
      <w:tr w:rsidR="00622FD5" w14:paraId="33BB6160" w14:textId="77777777" w:rsidTr="07065ED4">
        <w:trPr>
          <w:trHeight w:val="300"/>
        </w:trPr>
        <w:tc>
          <w:tcPr>
            <w:tcW w:w="2984" w:type="dxa"/>
          </w:tcPr>
          <w:p w14:paraId="092EDF0B" w14:textId="77777777" w:rsidR="00622FD5" w:rsidRDefault="00622FD5" w:rsidP="00622FD5">
            <w:r>
              <w:t>Další vlastnosti</w:t>
            </w:r>
          </w:p>
        </w:tc>
        <w:tc>
          <w:tcPr>
            <w:tcW w:w="6078" w:type="dxa"/>
          </w:tcPr>
          <w:p w14:paraId="662F622A" w14:textId="77777777" w:rsidR="00622FD5" w:rsidRDefault="00622FD5" w:rsidP="00622FD5">
            <w:r>
              <w:t>TPM chip min v 2.0</w:t>
            </w:r>
          </w:p>
          <w:p w14:paraId="2077EC92" w14:textId="0F36B00C" w:rsidR="00622FD5" w:rsidRDefault="00622FD5" w:rsidP="00622FD5">
            <w:r>
              <w:t>Možnost zobrazení prvku, který informuje o aktuálním stavu HW serveru</w:t>
            </w:r>
          </w:p>
        </w:tc>
      </w:tr>
      <w:tr w:rsidR="00622FD5" w14:paraId="229B6BCE" w14:textId="77777777" w:rsidTr="07065ED4">
        <w:trPr>
          <w:trHeight w:val="300"/>
        </w:trPr>
        <w:tc>
          <w:tcPr>
            <w:tcW w:w="2984" w:type="dxa"/>
          </w:tcPr>
          <w:p w14:paraId="36936C87" w14:textId="23A78092" w:rsidR="00622FD5" w:rsidRDefault="00622FD5" w:rsidP="00622FD5">
            <w:r>
              <w:t>Servisní podpora</w:t>
            </w:r>
          </w:p>
        </w:tc>
        <w:tc>
          <w:tcPr>
            <w:tcW w:w="6078" w:type="dxa"/>
          </w:tcPr>
          <w:p w14:paraId="50B749EA" w14:textId="1C38B704" w:rsidR="00622FD5" w:rsidRDefault="00622FD5" w:rsidP="00622FD5">
            <w:r w:rsidRPr="003566C6">
              <w:t xml:space="preserve">7 roků, s dostupností podpory pro nahlášení by měla být 24x7, reakce na nový požadavek do 8 hodin v pracovní hodiny, doručení na místo NBD po potvrzení závady. Doručení po celém distribučním území </w:t>
            </w:r>
            <w:proofErr w:type="gramStart"/>
            <w:r w:rsidRPr="003566C6">
              <w:t>EG.D</w:t>
            </w:r>
            <w:proofErr w:type="gramEnd"/>
            <w:r w:rsidRPr="003566C6">
              <w:t xml:space="preserve"> (jižní Morava + jižní Čechy) včetně technika.</w:t>
            </w:r>
          </w:p>
        </w:tc>
      </w:tr>
      <w:tr w:rsidR="00622FD5" w14:paraId="5E03BAD0" w14:textId="77777777" w:rsidTr="07065ED4">
        <w:trPr>
          <w:trHeight w:val="300"/>
        </w:trPr>
        <w:tc>
          <w:tcPr>
            <w:tcW w:w="2984" w:type="dxa"/>
          </w:tcPr>
          <w:p w14:paraId="44ED7FEF" w14:textId="77777777" w:rsidR="00622FD5" w:rsidRDefault="00622FD5" w:rsidP="00622FD5">
            <w:r>
              <w:t>Další požadavky</w:t>
            </w:r>
          </w:p>
        </w:tc>
        <w:tc>
          <w:tcPr>
            <w:tcW w:w="6078" w:type="dxa"/>
          </w:tcPr>
          <w:p w14:paraId="09B3152B" w14:textId="3FF6BA37" w:rsidR="00622FD5" w:rsidRDefault="00622FD5" w:rsidP="00622FD5">
            <w: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  <w:p w14:paraId="693DBC18" w14:textId="77777777" w:rsidR="00622FD5" w:rsidRDefault="00622FD5" w:rsidP="00622FD5">
            <w:r>
              <w:t>Vadné diskové moduly(disky) se nebudou vracet a zůstanou v EG. D</w:t>
            </w:r>
          </w:p>
          <w:p w14:paraId="3B74182D" w14:textId="3B2A5E00" w:rsidR="00622FD5" w:rsidRDefault="00622FD5" w:rsidP="00622FD5">
            <w:r>
              <w:t>Požadovaný směr proudění vzduchu skrze zařízení front2back.</w:t>
            </w:r>
          </w:p>
          <w:p w14:paraId="0065D75D" w14:textId="4E853E27" w:rsidR="00622FD5" w:rsidRDefault="00622FD5" w:rsidP="00622FD5">
            <w:r>
              <w:t xml:space="preserve">Zamýšlená instalace do 80 cm hlubokého racku z důvodu prostorového omezení v lokalitách. Rozměr zahrnuje i případný </w:t>
            </w:r>
            <w:proofErr w:type="spellStart"/>
            <w:r>
              <w:t>cable</w:t>
            </w:r>
            <w:proofErr w:type="spellEnd"/>
            <w:r>
              <w:t>-management, tzn. ohyby kabelů apod.</w:t>
            </w:r>
          </w:p>
        </w:tc>
      </w:tr>
    </w:tbl>
    <w:p w14:paraId="375DDBB1" w14:textId="77777777" w:rsidR="00DB3F5F" w:rsidRDefault="00DB3F5F" w:rsidP="00DB3F5F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F5F" w14:paraId="33895518" w14:textId="77777777">
        <w:tc>
          <w:tcPr>
            <w:tcW w:w="4531" w:type="dxa"/>
          </w:tcPr>
          <w:p w14:paraId="26C1DC8F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763729D2" w14:textId="77777777" w:rsidR="00DB3F5F" w:rsidRPr="00096C70" w:rsidRDefault="00DB3F5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3D4C4F41" w14:textId="77777777" w:rsidR="00DB3F5F" w:rsidRPr="00F5727F" w:rsidRDefault="00DB3F5F">
            <w:pPr>
              <w:pStyle w:val="Splnnpoadavku"/>
            </w:pPr>
            <w:r>
              <w:t>Zde vyplní dodavatel</w:t>
            </w:r>
          </w:p>
        </w:tc>
      </w:tr>
      <w:tr w:rsidR="00DB3F5F" w14:paraId="3BF6CCA9" w14:textId="77777777">
        <w:tc>
          <w:tcPr>
            <w:tcW w:w="9062" w:type="dxa"/>
            <w:gridSpan w:val="2"/>
          </w:tcPr>
          <w:p w14:paraId="36924373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2432626E" w14:textId="75F234C2" w:rsidR="00DB3F5F" w:rsidRPr="00096C70" w:rsidRDefault="00DB3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 xml:space="preserve">požadavku na </w:t>
            </w:r>
            <w:r w:rsidR="00C2428E">
              <w:rPr>
                <w:sz w:val="18"/>
                <w:szCs w:val="18"/>
              </w:rPr>
              <w:t xml:space="preserve">hardware </w:t>
            </w:r>
            <w:r w:rsidR="007D4010">
              <w:rPr>
                <w:sz w:val="18"/>
                <w:szCs w:val="18"/>
              </w:rPr>
              <w:t>KB sondy</w:t>
            </w:r>
            <w:r w:rsidR="00DD7AAD">
              <w:rPr>
                <w:sz w:val="18"/>
                <w:szCs w:val="18"/>
              </w:rPr>
              <w:t>.</w:t>
            </w:r>
            <w:r w:rsidR="007D4010">
              <w:rPr>
                <w:sz w:val="18"/>
                <w:szCs w:val="18"/>
              </w:rPr>
              <w:t xml:space="preserve"> </w:t>
            </w:r>
            <w:r w:rsidR="00DD7AAD">
              <w:rPr>
                <w:sz w:val="18"/>
                <w:szCs w:val="18"/>
              </w:rPr>
              <w:t xml:space="preserve">Uveďte, </w:t>
            </w:r>
            <w:r w:rsidR="00DD7AAD" w:rsidRPr="7EB7722A">
              <w:rPr>
                <w:sz w:val="18"/>
                <w:szCs w:val="18"/>
              </w:rPr>
              <w:t xml:space="preserve">jaký konkrétní </w:t>
            </w:r>
            <w:r w:rsidR="00DD7AAD">
              <w:rPr>
                <w:sz w:val="18"/>
                <w:szCs w:val="18"/>
              </w:rPr>
              <w:t xml:space="preserve">hardware </w:t>
            </w:r>
            <w:r w:rsidR="00DD7AAD" w:rsidRPr="7EB7722A">
              <w:rPr>
                <w:sz w:val="18"/>
                <w:szCs w:val="18"/>
              </w:rPr>
              <w:t>bude</w:t>
            </w:r>
            <w:r w:rsidR="00DD7AAD">
              <w:rPr>
                <w:sz w:val="18"/>
                <w:szCs w:val="18"/>
              </w:rPr>
              <w:t xml:space="preserve"> dodán</w:t>
            </w:r>
            <w:r w:rsidR="00DD7AAD" w:rsidRPr="7EB7722A">
              <w:rPr>
                <w:sz w:val="18"/>
                <w:szCs w:val="18"/>
              </w:rPr>
              <w:t>.</w:t>
            </w:r>
            <w:r w:rsidR="00DD7AAD" w:rsidRPr="136221A2">
              <w:rPr>
                <w:sz w:val="18"/>
                <w:szCs w:val="18"/>
              </w:rPr>
              <w:t xml:space="preserve"> Popište</w:t>
            </w:r>
            <w:r w:rsidR="00DD7AAD">
              <w:rPr>
                <w:sz w:val="18"/>
                <w:szCs w:val="18"/>
              </w:rPr>
              <w:t xml:space="preserve"> konfiguraci HW hypervisoru a </w:t>
            </w:r>
            <w:r w:rsidR="00DD7AAD" w:rsidRPr="136221A2">
              <w:rPr>
                <w:sz w:val="18"/>
                <w:szCs w:val="18"/>
              </w:rPr>
              <w:t>nabízené licenční podmínky naplňující výše uvedené minimální požadavky.</w:t>
            </w:r>
          </w:p>
        </w:tc>
      </w:tr>
      <w:tr w:rsidR="00DB3F5F" w14:paraId="1DB42F1D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061639CD" w14:textId="77777777" w:rsidR="00DB3F5F" w:rsidRPr="00096C70" w:rsidRDefault="00DB3F5F">
            <w:pPr>
              <w:pStyle w:val="Splnnpoadavku"/>
            </w:pPr>
            <w:r>
              <w:t>Zde vyplní dodavatel</w:t>
            </w:r>
          </w:p>
        </w:tc>
      </w:tr>
    </w:tbl>
    <w:p w14:paraId="5D2F7512" w14:textId="0BD6EAAC" w:rsidR="5B485D86" w:rsidRDefault="00B670F4" w:rsidP="003322C7">
      <w:pPr>
        <w:pStyle w:val="Nadpis2"/>
        <w:spacing w:after="120" w:line="276" w:lineRule="auto"/>
      </w:pPr>
      <w:bookmarkStart w:id="45" w:name="_Toc203035764"/>
      <w:bookmarkStart w:id="46" w:name="_Toc203035869"/>
      <w:bookmarkStart w:id="47" w:name="_Toc203036581"/>
      <w:bookmarkStart w:id="48" w:name="_Toc203035765"/>
      <w:bookmarkStart w:id="49" w:name="_Toc203035870"/>
      <w:bookmarkStart w:id="50" w:name="_Toc203036582"/>
      <w:bookmarkEnd w:id="45"/>
      <w:bookmarkEnd w:id="46"/>
      <w:bookmarkEnd w:id="47"/>
      <w:bookmarkEnd w:id="48"/>
      <w:bookmarkEnd w:id="49"/>
      <w:bookmarkEnd w:id="50"/>
      <w:r>
        <w:t xml:space="preserve"> </w:t>
      </w:r>
      <w:bookmarkStart w:id="51" w:name="_Toc191603543"/>
      <w:bookmarkStart w:id="52" w:name="_Toc203036583"/>
      <w:r w:rsidR="5B485D86" w:rsidRPr="003322C7">
        <w:rPr>
          <w:sz w:val="26"/>
          <w:szCs w:val="26"/>
        </w:rPr>
        <w:t>Server role KB DC server – konfigurace</w:t>
      </w:r>
      <w:bookmarkEnd w:id="51"/>
      <w:bookmarkEnd w:id="52"/>
    </w:p>
    <w:p w14:paraId="0695BE99" w14:textId="77777777" w:rsidR="00A33C40" w:rsidRDefault="00A33C40" w:rsidP="00A33C40"/>
    <w:tbl>
      <w:tblPr>
        <w:tblStyle w:val="Mkatabulky"/>
        <w:tblW w:w="0" w:type="auto"/>
        <w:tblLook w:val="06A0" w:firstRow="1" w:lastRow="0" w:firstColumn="1" w:lastColumn="0" w:noHBand="1" w:noVBand="1"/>
      </w:tblPr>
      <w:tblGrid>
        <w:gridCol w:w="2984"/>
        <w:gridCol w:w="6078"/>
      </w:tblGrid>
      <w:tr w:rsidR="00A33C40" w14:paraId="7574C500" w14:textId="77777777" w:rsidTr="07065ED4">
        <w:trPr>
          <w:trHeight w:val="300"/>
        </w:trPr>
        <w:tc>
          <w:tcPr>
            <w:tcW w:w="2984" w:type="dxa"/>
          </w:tcPr>
          <w:p w14:paraId="0C1A677D" w14:textId="77777777" w:rsidR="00A33C40" w:rsidRDefault="00A33C40">
            <w:r>
              <w:lastRenderedPageBreak/>
              <w:t>Parametr</w:t>
            </w:r>
          </w:p>
        </w:tc>
        <w:tc>
          <w:tcPr>
            <w:tcW w:w="6078" w:type="dxa"/>
          </w:tcPr>
          <w:p w14:paraId="6C00CAE6" w14:textId="77777777" w:rsidR="00A33C40" w:rsidRDefault="00A33C40">
            <w:r>
              <w:t>Požadované funkcionality</w:t>
            </w:r>
          </w:p>
        </w:tc>
      </w:tr>
      <w:tr w:rsidR="00A33C40" w14:paraId="4977F7E0" w14:textId="77777777" w:rsidTr="07065ED4">
        <w:trPr>
          <w:trHeight w:val="300"/>
        </w:trPr>
        <w:tc>
          <w:tcPr>
            <w:tcW w:w="2984" w:type="dxa"/>
          </w:tcPr>
          <w:p w14:paraId="1BB67D20" w14:textId="77777777" w:rsidR="00A33C40" w:rsidRDefault="00A33C40">
            <w:r>
              <w:t>Konstrukční provedení</w:t>
            </w:r>
          </w:p>
        </w:tc>
        <w:tc>
          <w:tcPr>
            <w:tcW w:w="6078" w:type="dxa"/>
          </w:tcPr>
          <w:p w14:paraId="42EAEC4C" w14:textId="737937AD" w:rsidR="00A33C40" w:rsidRDefault="00A33C40">
            <w:proofErr w:type="spellStart"/>
            <w:r>
              <w:t>Rackmount</w:t>
            </w:r>
            <w:proofErr w:type="spellEnd"/>
            <w:r>
              <w:t xml:space="preserve"> server max 2U včetně </w:t>
            </w:r>
            <w:r w:rsidR="00EC5B61">
              <w:t>ližin</w:t>
            </w:r>
            <w:r>
              <w:t xml:space="preserve"> a vedeni kabelů</w:t>
            </w:r>
          </w:p>
        </w:tc>
      </w:tr>
      <w:tr w:rsidR="00622FD5" w14:paraId="734CFF7E" w14:textId="77777777" w:rsidTr="07065ED4">
        <w:trPr>
          <w:trHeight w:val="300"/>
        </w:trPr>
        <w:tc>
          <w:tcPr>
            <w:tcW w:w="2984" w:type="dxa"/>
          </w:tcPr>
          <w:p w14:paraId="4DCCB969" w14:textId="00AA1FA0" w:rsidR="00622FD5" w:rsidRDefault="00622FD5" w:rsidP="00622FD5">
            <w:proofErr w:type="gramStart"/>
            <w:r>
              <w:t>Procesor - Architektura</w:t>
            </w:r>
            <w:proofErr w:type="gramEnd"/>
          </w:p>
        </w:tc>
        <w:tc>
          <w:tcPr>
            <w:tcW w:w="6078" w:type="dxa"/>
          </w:tcPr>
          <w:p w14:paraId="41F1C630" w14:textId="198BF5C6" w:rsidR="00622FD5" w:rsidRDefault="00622FD5" w:rsidP="00622FD5">
            <w:r>
              <w:t>x86-64 bit</w:t>
            </w:r>
          </w:p>
        </w:tc>
      </w:tr>
      <w:tr w:rsidR="00622FD5" w14:paraId="38ED5E97" w14:textId="77777777" w:rsidTr="07065ED4">
        <w:trPr>
          <w:trHeight w:val="300"/>
        </w:trPr>
        <w:tc>
          <w:tcPr>
            <w:tcW w:w="2984" w:type="dxa"/>
          </w:tcPr>
          <w:p w14:paraId="1A6D252B" w14:textId="77777777" w:rsidR="00622FD5" w:rsidRDefault="00622FD5" w:rsidP="00622FD5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typ</w:t>
            </w:r>
          </w:p>
        </w:tc>
        <w:tc>
          <w:tcPr>
            <w:tcW w:w="6078" w:type="dxa"/>
          </w:tcPr>
          <w:p w14:paraId="68379F76" w14:textId="2EC5112B" w:rsidR="00622FD5" w:rsidRDefault="00622FD5" w:rsidP="00622FD5">
            <w:r>
              <w:t>Intel XEON</w:t>
            </w:r>
            <w:r w:rsidR="00A61C86">
              <w:t xml:space="preserve"> 6</w:t>
            </w:r>
            <w:r>
              <w:t xml:space="preserve"> </w:t>
            </w:r>
            <w:r w:rsidR="003F6E52">
              <w:t xml:space="preserve">s </w:t>
            </w:r>
            <w:r w:rsidR="00687581">
              <w:t>nebo alternativní</w:t>
            </w:r>
          </w:p>
        </w:tc>
      </w:tr>
      <w:tr w:rsidR="00622FD5" w14:paraId="7743113B" w14:textId="77777777" w:rsidTr="07065ED4">
        <w:trPr>
          <w:trHeight w:val="300"/>
        </w:trPr>
        <w:tc>
          <w:tcPr>
            <w:tcW w:w="2984" w:type="dxa"/>
          </w:tcPr>
          <w:p w14:paraId="05528FD7" w14:textId="485B7493" w:rsidR="00622FD5" w:rsidRDefault="00622FD5" w:rsidP="00622FD5">
            <w:r>
              <w:t>Procesor/</w:t>
            </w:r>
            <w:proofErr w:type="spellStart"/>
            <w:r>
              <w:t>socket</w:t>
            </w:r>
            <w:proofErr w:type="spellEnd"/>
            <w:r>
              <w:t xml:space="preserve"> – </w:t>
            </w:r>
            <w:r w:rsidR="008147E5">
              <w:t xml:space="preserve">počet jader na </w:t>
            </w:r>
            <w:proofErr w:type="spellStart"/>
            <w:r w:rsidR="008147E5">
              <w:t>socket</w:t>
            </w:r>
            <w:proofErr w:type="spellEnd"/>
            <w:r w:rsidR="008147E5">
              <w:t>, základní takt, TDP</w:t>
            </w:r>
          </w:p>
        </w:tc>
        <w:tc>
          <w:tcPr>
            <w:tcW w:w="6078" w:type="dxa"/>
          </w:tcPr>
          <w:p w14:paraId="4B64DB6F" w14:textId="5B8201FC" w:rsidR="00622FD5" w:rsidRDefault="00622FD5" w:rsidP="00622FD5">
            <w:r>
              <w:t xml:space="preserve">32 jader </w:t>
            </w:r>
            <w:r w:rsidR="00976BE0">
              <w:t>(P-</w:t>
            </w:r>
            <w:proofErr w:type="spellStart"/>
            <w:r w:rsidR="00976BE0">
              <w:t>cores</w:t>
            </w:r>
            <w:proofErr w:type="spellEnd"/>
            <w:r w:rsidR="00976BE0">
              <w:t>, 0 E-</w:t>
            </w:r>
            <w:proofErr w:type="spellStart"/>
            <w:proofErr w:type="gramStart"/>
            <w:r w:rsidR="00976BE0">
              <w:t>cores</w:t>
            </w:r>
            <w:proofErr w:type="spellEnd"/>
            <w:r w:rsidR="00976BE0">
              <w:t>)</w:t>
            </w:r>
            <w:r>
              <w:t>@</w:t>
            </w:r>
            <w:proofErr w:type="gramEnd"/>
            <w:r>
              <w:t xml:space="preserve">2,8 GHZ (base </w:t>
            </w:r>
            <w:proofErr w:type="spellStart"/>
            <w:r>
              <w:t>clock</w:t>
            </w:r>
            <w:proofErr w:type="spellEnd"/>
            <w:proofErr w:type="gramStart"/>
            <w:r>
              <w:t>)</w:t>
            </w:r>
            <w:r w:rsidR="00533E06">
              <w:t>,</w:t>
            </w:r>
            <w:r w:rsidR="008147E5">
              <w:t xml:space="preserve">   </w:t>
            </w:r>
            <w:proofErr w:type="spellStart"/>
            <w:proofErr w:type="gramEnd"/>
            <w:r w:rsidR="008147E5">
              <w:t>MAXtdp</w:t>
            </w:r>
            <w:proofErr w:type="spellEnd"/>
            <w:r w:rsidR="008147E5">
              <w:t xml:space="preserve"> </w:t>
            </w:r>
            <w:proofErr w:type="gramStart"/>
            <w:r w:rsidR="008147E5">
              <w:t>300W</w:t>
            </w:r>
            <w:proofErr w:type="gramEnd"/>
          </w:p>
        </w:tc>
      </w:tr>
      <w:tr w:rsidR="00622FD5" w14:paraId="41FB83B7" w14:textId="77777777" w:rsidTr="07065ED4">
        <w:trPr>
          <w:trHeight w:val="300"/>
        </w:trPr>
        <w:tc>
          <w:tcPr>
            <w:tcW w:w="2984" w:type="dxa"/>
          </w:tcPr>
          <w:p w14:paraId="62F8F174" w14:textId="77777777" w:rsidR="00622FD5" w:rsidRDefault="00622FD5" w:rsidP="00622FD5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</w:t>
            </w:r>
            <w:proofErr w:type="spellStart"/>
            <w:r>
              <w:t>socketů</w:t>
            </w:r>
            <w:proofErr w:type="spellEnd"/>
          </w:p>
        </w:tc>
        <w:tc>
          <w:tcPr>
            <w:tcW w:w="6078" w:type="dxa"/>
          </w:tcPr>
          <w:p w14:paraId="0353D413" w14:textId="77777777" w:rsidR="00622FD5" w:rsidRDefault="00622FD5" w:rsidP="00622FD5">
            <w:r>
              <w:t>2</w:t>
            </w:r>
          </w:p>
        </w:tc>
      </w:tr>
      <w:tr w:rsidR="00622FD5" w14:paraId="0AE75B87" w14:textId="77777777" w:rsidTr="07065ED4">
        <w:trPr>
          <w:trHeight w:val="300"/>
        </w:trPr>
        <w:tc>
          <w:tcPr>
            <w:tcW w:w="2984" w:type="dxa"/>
          </w:tcPr>
          <w:p w14:paraId="68F8E0C4" w14:textId="77777777" w:rsidR="00622FD5" w:rsidRDefault="00622FD5" w:rsidP="00622FD5">
            <w:r>
              <w:t>Procesor/</w:t>
            </w:r>
            <w:proofErr w:type="spellStart"/>
            <w:proofErr w:type="gramStart"/>
            <w:r>
              <w:t>socket</w:t>
            </w:r>
            <w:proofErr w:type="spellEnd"/>
            <w:r>
              <w:t xml:space="preserve"> - počet</w:t>
            </w:r>
            <w:proofErr w:type="gramEnd"/>
            <w:r>
              <w:t xml:space="preserve"> patic v serveru</w:t>
            </w:r>
          </w:p>
        </w:tc>
        <w:tc>
          <w:tcPr>
            <w:tcW w:w="6078" w:type="dxa"/>
          </w:tcPr>
          <w:p w14:paraId="2ED3B584" w14:textId="77777777" w:rsidR="00622FD5" w:rsidRDefault="00622FD5" w:rsidP="00622FD5">
            <w:r>
              <w:t>2</w:t>
            </w:r>
          </w:p>
        </w:tc>
      </w:tr>
      <w:tr w:rsidR="00A61A02" w14:paraId="03475DE7" w14:textId="77777777" w:rsidTr="07065ED4">
        <w:trPr>
          <w:trHeight w:val="300"/>
        </w:trPr>
        <w:tc>
          <w:tcPr>
            <w:tcW w:w="2984" w:type="dxa"/>
          </w:tcPr>
          <w:p w14:paraId="68AF03F6" w14:textId="77777777" w:rsidR="00A61A02" w:rsidRDefault="00A61A02" w:rsidP="00A61A02">
            <w:r>
              <w:t>Procesor ostatní</w:t>
            </w:r>
          </w:p>
        </w:tc>
        <w:tc>
          <w:tcPr>
            <w:tcW w:w="6078" w:type="dxa"/>
          </w:tcPr>
          <w:p w14:paraId="1D37DDDE" w14:textId="77777777" w:rsidR="00A61A02" w:rsidRDefault="00A61A02" w:rsidP="00A61A02">
            <w:r>
              <w:t>procesor, a i další komponenty (motherboard, BIOS, FC/NIC/HBA) musí podporovat virtualizace I/O</w:t>
            </w:r>
          </w:p>
        </w:tc>
      </w:tr>
      <w:tr w:rsidR="00A61A02" w14:paraId="2169DFD1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63EA08A2" w14:textId="77777777" w:rsidR="00A61A02" w:rsidRDefault="00A61A02" w:rsidP="00A61A02">
            <w:r>
              <w:t>RAM – operační paměť</w:t>
            </w:r>
          </w:p>
          <w:p w14:paraId="245A2505" w14:textId="77777777" w:rsidR="00A61A02" w:rsidRDefault="00A61A02" w:rsidP="00A61A02"/>
        </w:tc>
        <w:tc>
          <w:tcPr>
            <w:tcW w:w="6078" w:type="dxa"/>
          </w:tcPr>
          <w:p w14:paraId="314AE617" w14:textId="379EB55B" w:rsidR="00A61A02" w:rsidRDefault="00A61A02" w:rsidP="00A61A02">
            <w:r w:rsidRPr="00DF7C02">
              <w:t>Osazeno dle výrobce nejlepší praxí s kapacitou více než 1TB RAM (např. 12x96GB)</w:t>
            </w:r>
          </w:p>
        </w:tc>
      </w:tr>
      <w:tr w:rsidR="00A61A02" w14:paraId="56470DC8" w14:textId="77777777" w:rsidTr="07065ED4">
        <w:trPr>
          <w:trHeight w:val="300"/>
        </w:trPr>
        <w:tc>
          <w:tcPr>
            <w:tcW w:w="2984" w:type="dxa"/>
            <w:vMerge/>
          </w:tcPr>
          <w:p w14:paraId="75BC1822" w14:textId="77777777" w:rsidR="00A61A02" w:rsidRDefault="00A61A02" w:rsidP="00A61A02"/>
        </w:tc>
        <w:tc>
          <w:tcPr>
            <w:tcW w:w="6078" w:type="dxa"/>
          </w:tcPr>
          <w:p w14:paraId="4BF6CDEE" w14:textId="2B1E4CFF" w:rsidR="00A61A02" w:rsidRDefault="00A61A02" w:rsidP="00A61A02">
            <w:r w:rsidRPr="00B230E6">
              <w:t>Typ: RDIMM DDR5 dle výrobce systému</w:t>
            </w:r>
          </w:p>
        </w:tc>
      </w:tr>
      <w:tr w:rsidR="00A61A02" w14:paraId="338042CA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7EE8A830" w14:textId="77777777" w:rsidR="00A61A02" w:rsidRDefault="00A61A02" w:rsidP="00A61A02">
            <w:r>
              <w:t>Karta síťová NIC</w:t>
            </w:r>
          </w:p>
        </w:tc>
        <w:tc>
          <w:tcPr>
            <w:tcW w:w="6078" w:type="dxa"/>
          </w:tcPr>
          <w:p w14:paraId="3E894747" w14:textId="7A9EA3EE" w:rsidR="00A61A02" w:rsidRDefault="00A61A02" w:rsidP="00A61A02">
            <w:r w:rsidRPr="00B230E6">
              <w:t>Minimálně 2krát port 1000BASE-T</w:t>
            </w:r>
          </w:p>
        </w:tc>
      </w:tr>
      <w:tr w:rsidR="00A61A02" w14:paraId="04B2C6F4" w14:textId="77777777" w:rsidTr="07065ED4">
        <w:trPr>
          <w:trHeight w:val="300"/>
        </w:trPr>
        <w:tc>
          <w:tcPr>
            <w:tcW w:w="2984" w:type="dxa"/>
            <w:vMerge/>
          </w:tcPr>
          <w:p w14:paraId="5A8F0A9C" w14:textId="77777777" w:rsidR="00A61A02" w:rsidRDefault="00A61A02" w:rsidP="00A61A02"/>
        </w:tc>
        <w:tc>
          <w:tcPr>
            <w:tcW w:w="6078" w:type="dxa"/>
          </w:tcPr>
          <w:p w14:paraId="349AB0DF" w14:textId="77777777" w:rsidR="00A61A02" w:rsidRDefault="00A61A02" w:rsidP="00A61A02">
            <w:r w:rsidRPr="00B230E6">
              <w:t xml:space="preserve">Minimálně 4krát port SFP28 pro Ethernet, podporující rychlosti 10 i 25 </w:t>
            </w:r>
            <w:proofErr w:type="spellStart"/>
            <w:r w:rsidRPr="00B230E6">
              <w:t>Gbit</w:t>
            </w:r>
            <w:proofErr w:type="spellEnd"/>
            <w:r w:rsidRPr="00B230E6">
              <w:t>/s</w:t>
            </w:r>
          </w:p>
          <w:p w14:paraId="3C96EA99" w14:textId="1D249232" w:rsidR="00A61A02" w:rsidRDefault="00A61A02" w:rsidP="00A61A02">
            <w:r w:rsidRPr="006D4DD8">
              <w:t xml:space="preserve">Minimálně 4krát port 10GBASE-T (10 </w:t>
            </w:r>
            <w:proofErr w:type="spellStart"/>
            <w:r w:rsidRPr="006D4DD8">
              <w:t>Gbit</w:t>
            </w:r>
            <w:proofErr w:type="spellEnd"/>
            <w:r w:rsidRPr="006D4DD8">
              <w:t xml:space="preserve">/s), podporující i rychlost 1 </w:t>
            </w:r>
            <w:proofErr w:type="spellStart"/>
            <w:r w:rsidRPr="006D4DD8">
              <w:t>Gbit</w:t>
            </w:r>
            <w:proofErr w:type="spellEnd"/>
            <w:r w:rsidRPr="006D4DD8">
              <w:t>/s</w:t>
            </w:r>
          </w:p>
        </w:tc>
      </w:tr>
      <w:tr w:rsidR="00A61A02" w14:paraId="42353405" w14:textId="77777777" w:rsidTr="07065ED4">
        <w:trPr>
          <w:trHeight w:val="300"/>
        </w:trPr>
        <w:tc>
          <w:tcPr>
            <w:tcW w:w="2984" w:type="dxa"/>
            <w:vMerge/>
          </w:tcPr>
          <w:p w14:paraId="59872A2C" w14:textId="77777777" w:rsidR="00A61A02" w:rsidRDefault="00A61A02" w:rsidP="00A61A02"/>
        </w:tc>
        <w:tc>
          <w:tcPr>
            <w:tcW w:w="6078" w:type="dxa"/>
          </w:tcPr>
          <w:p w14:paraId="3169C848" w14:textId="70CAB440" w:rsidR="00A61A02" w:rsidRDefault="00A61A02" w:rsidP="00A61A02">
            <w:r>
              <w:t xml:space="preserve">Porty 10/25G SFP musí být osazeny originálními </w:t>
            </w:r>
            <w:proofErr w:type="spellStart"/>
            <w:r>
              <w:t>transcievery</w:t>
            </w:r>
            <w:proofErr w:type="spellEnd"/>
            <w:r>
              <w:t xml:space="preserve"> LR podporující obě rychlosti. (1310nm 10 km – pokud neumí obě rychlosti dodat zvlášť 10G/25GbE)</w:t>
            </w:r>
          </w:p>
        </w:tc>
      </w:tr>
      <w:tr w:rsidR="00A61A02" w14:paraId="5AD26783" w14:textId="77777777" w:rsidTr="07065ED4">
        <w:trPr>
          <w:trHeight w:val="300"/>
        </w:trPr>
        <w:tc>
          <w:tcPr>
            <w:tcW w:w="2984" w:type="dxa"/>
          </w:tcPr>
          <w:p w14:paraId="3300FD7C" w14:textId="77777777" w:rsidR="00A61A02" w:rsidRDefault="00A61A02" w:rsidP="00A61A02">
            <w:r>
              <w:t>Řadič</w:t>
            </w:r>
          </w:p>
        </w:tc>
        <w:tc>
          <w:tcPr>
            <w:tcW w:w="6078" w:type="dxa"/>
          </w:tcPr>
          <w:p w14:paraId="36CF0D56" w14:textId="77777777" w:rsidR="00A61A02" w:rsidRDefault="00A61A02" w:rsidP="00A61A02">
            <w:r w:rsidRPr="006C7513">
              <w:t>Podpora min. RAID6</w:t>
            </w:r>
          </w:p>
          <w:p w14:paraId="25C03C34" w14:textId="666D8D0C" w:rsidR="00A61A02" w:rsidRDefault="00A61A02" w:rsidP="00A61A02">
            <w:proofErr w:type="spellStart"/>
            <w:r w:rsidRPr="006C7513">
              <w:t>Cache</w:t>
            </w:r>
            <w:proofErr w:type="spellEnd"/>
            <w:r w:rsidRPr="006C7513">
              <w:t xml:space="preserve"> včetně baterie pro uchování dat při zápisu, změně. Typ dle nejlepší praxe výrobce.</w:t>
            </w:r>
          </w:p>
        </w:tc>
      </w:tr>
      <w:tr w:rsidR="00A61A02" w14:paraId="1CD1FE51" w14:textId="77777777" w:rsidTr="07065ED4">
        <w:trPr>
          <w:trHeight w:val="300"/>
        </w:trPr>
        <w:tc>
          <w:tcPr>
            <w:tcW w:w="2984" w:type="dxa"/>
          </w:tcPr>
          <w:p w14:paraId="54D9F783" w14:textId="77777777" w:rsidR="00A61A02" w:rsidRDefault="00A61A02" w:rsidP="00A61A02">
            <w:r>
              <w:t xml:space="preserve">Interní diskový systém (OS – </w:t>
            </w:r>
            <w:proofErr w:type="spellStart"/>
            <w:r>
              <w:t>boot</w:t>
            </w:r>
            <w:proofErr w:type="spellEnd"/>
            <w:r>
              <w:t>)</w:t>
            </w:r>
          </w:p>
        </w:tc>
        <w:tc>
          <w:tcPr>
            <w:tcW w:w="6078" w:type="dxa"/>
          </w:tcPr>
          <w:p w14:paraId="48F93E25" w14:textId="7A2828C9" w:rsidR="00A61A02" w:rsidRDefault="00A61A02" w:rsidP="00A61A02">
            <w:r w:rsidRPr="006C7513">
              <w:t xml:space="preserve">Min 2x 480 GB </w:t>
            </w:r>
            <w:proofErr w:type="spellStart"/>
            <w:r w:rsidRPr="006C7513">
              <w:t>NVMe</w:t>
            </w:r>
            <w:proofErr w:type="spellEnd"/>
            <w:r w:rsidRPr="006C7513">
              <w:t xml:space="preserve"> SED M2 SSD optimalizovaný pro </w:t>
            </w:r>
            <w:proofErr w:type="spellStart"/>
            <w:r w:rsidRPr="006C7513">
              <w:t>boot</w:t>
            </w:r>
            <w:proofErr w:type="spellEnd"/>
            <w:r w:rsidRPr="006C7513">
              <w:t xml:space="preserve"> OS nebo hypervisoru s dedikovaným HW RAID 1 a plně optimalizovaným DWPD (drive </w:t>
            </w:r>
            <w:proofErr w:type="spellStart"/>
            <w:r w:rsidRPr="006C7513">
              <w:t>writes</w:t>
            </w:r>
            <w:proofErr w:type="spellEnd"/>
            <w:r w:rsidRPr="006C7513">
              <w:t xml:space="preserve"> per </w:t>
            </w:r>
            <w:proofErr w:type="spellStart"/>
            <w:r w:rsidRPr="006C7513">
              <w:t>day</w:t>
            </w:r>
            <w:proofErr w:type="spellEnd"/>
            <w:r w:rsidRPr="006C7513">
              <w:t xml:space="preserve">) Výměna </w:t>
            </w:r>
            <w:proofErr w:type="spellStart"/>
            <w:r w:rsidRPr="006C7513">
              <w:t>boot</w:t>
            </w:r>
            <w:proofErr w:type="spellEnd"/>
            <w:r w:rsidRPr="006C7513">
              <w:t xml:space="preserve"> disku a znovu </w:t>
            </w:r>
            <w:proofErr w:type="spellStart"/>
            <w:r w:rsidRPr="006C7513">
              <w:t>zezrcadlení</w:t>
            </w:r>
            <w:proofErr w:type="spellEnd"/>
            <w:r w:rsidRPr="006C7513">
              <w:t xml:space="preserve"> bez nutnosti vypnutí serveru</w:t>
            </w:r>
          </w:p>
        </w:tc>
      </w:tr>
      <w:tr w:rsidR="00A61A02" w14:paraId="3CE208F9" w14:textId="77777777" w:rsidTr="07065ED4">
        <w:trPr>
          <w:trHeight w:val="300"/>
        </w:trPr>
        <w:tc>
          <w:tcPr>
            <w:tcW w:w="2984" w:type="dxa"/>
          </w:tcPr>
          <w:p w14:paraId="3F1619FB" w14:textId="77777777" w:rsidR="00A61A02" w:rsidRDefault="00A61A02" w:rsidP="00A61A02">
            <w:r>
              <w:t>Interní diskový systém (rozšíření)</w:t>
            </w:r>
          </w:p>
        </w:tc>
        <w:tc>
          <w:tcPr>
            <w:tcW w:w="6078" w:type="dxa"/>
          </w:tcPr>
          <w:p w14:paraId="7DF50C33" w14:textId="33B66BA5" w:rsidR="00A61A02" w:rsidRDefault="00A61A02" w:rsidP="00A61A02">
            <w:r w:rsidRPr="006C7513">
              <w:t>Kombinace NVME disků v součtové kapacitě RAID6 minimálně 35TB</w:t>
            </w:r>
          </w:p>
        </w:tc>
      </w:tr>
      <w:tr w:rsidR="00A61A02" w14:paraId="4E5B3772" w14:textId="77777777" w:rsidTr="07065ED4">
        <w:trPr>
          <w:trHeight w:val="300"/>
        </w:trPr>
        <w:tc>
          <w:tcPr>
            <w:tcW w:w="2984" w:type="dxa"/>
          </w:tcPr>
          <w:p w14:paraId="467F0974" w14:textId="77777777" w:rsidR="00A61A02" w:rsidRDefault="00A61A02" w:rsidP="00A61A02">
            <w:r>
              <w:t>Porty</w:t>
            </w:r>
          </w:p>
        </w:tc>
        <w:tc>
          <w:tcPr>
            <w:tcW w:w="6078" w:type="dxa"/>
          </w:tcPr>
          <w:p w14:paraId="129A8E8B" w14:textId="394E2C6E" w:rsidR="00A61A02" w:rsidRDefault="00A61A02" w:rsidP="00A61A02">
            <w:r w:rsidRPr="00254F3B">
              <w:t>Min. 2x USB, 1x port pro připojení monitoru (např. VGA, DP, HDMI)</w:t>
            </w:r>
          </w:p>
        </w:tc>
      </w:tr>
      <w:tr w:rsidR="00A61A02" w14:paraId="4EF4DE67" w14:textId="77777777" w:rsidTr="07065ED4">
        <w:trPr>
          <w:trHeight w:val="300"/>
        </w:trPr>
        <w:tc>
          <w:tcPr>
            <w:tcW w:w="2984" w:type="dxa"/>
          </w:tcPr>
          <w:p w14:paraId="1C6AFF29" w14:textId="77777777" w:rsidR="00A61A02" w:rsidRDefault="00A61A02" w:rsidP="00A61A02">
            <w:r>
              <w:t>Napájení a chlazení</w:t>
            </w:r>
          </w:p>
        </w:tc>
        <w:tc>
          <w:tcPr>
            <w:tcW w:w="6078" w:type="dxa"/>
          </w:tcPr>
          <w:p w14:paraId="7C61E4AE" w14:textId="620FA41B" w:rsidR="00A61A02" w:rsidRDefault="00A61A02" w:rsidP="00A61A02">
            <w:r>
              <w:t xml:space="preserve">Min. 2 </w:t>
            </w:r>
            <w:proofErr w:type="spellStart"/>
            <w:r>
              <w:t>redundatní</w:t>
            </w:r>
            <w:proofErr w:type="spellEnd"/>
            <w:r>
              <w:t xml:space="preserve"> zdroje s účinností </w:t>
            </w:r>
            <w:proofErr w:type="spellStart"/>
            <w:r>
              <w:t>Platinum</w:t>
            </w:r>
            <w:proofErr w:type="spellEnd"/>
            <w:r>
              <w:t xml:space="preserve"> nebo vyšší. </w:t>
            </w:r>
            <w:proofErr w:type="spellStart"/>
            <w:r>
              <w:t>Redundatní</w:t>
            </w:r>
            <w:proofErr w:type="spellEnd"/>
            <w:r>
              <w:t xml:space="preserve"> ventilátory serveru vyměnitelné za chodu.</w:t>
            </w:r>
          </w:p>
          <w:p w14:paraId="4FCB8D34" w14:textId="5E0E34E2" w:rsidR="00A61A02" w:rsidRDefault="00A61A02" w:rsidP="00A61A02">
            <w:r>
              <w:lastRenderedPageBreak/>
              <w:t xml:space="preserve">Napájecí kabely ke zdrojům s koncovkou CEE 7/6 nebo CEE 7/7, délka min. </w:t>
            </w:r>
            <w:proofErr w:type="gramStart"/>
            <w:r>
              <w:t>2m</w:t>
            </w:r>
            <w:proofErr w:type="gramEnd"/>
            <w:r>
              <w:t>.</w:t>
            </w:r>
          </w:p>
        </w:tc>
      </w:tr>
      <w:tr w:rsidR="00A61A02" w14:paraId="50FF7A14" w14:textId="77777777" w:rsidTr="07065ED4">
        <w:trPr>
          <w:trHeight w:val="300"/>
        </w:trPr>
        <w:tc>
          <w:tcPr>
            <w:tcW w:w="2984" w:type="dxa"/>
          </w:tcPr>
          <w:p w14:paraId="2304FF72" w14:textId="77777777" w:rsidR="00A61A02" w:rsidRDefault="00A61A02" w:rsidP="00A61A02">
            <w:r>
              <w:lastRenderedPageBreak/>
              <w:t>OS/Hypervisor</w:t>
            </w:r>
          </w:p>
        </w:tc>
        <w:tc>
          <w:tcPr>
            <w:tcW w:w="6078" w:type="dxa"/>
          </w:tcPr>
          <w:p w14:paraId="11C86CB8" w14:textId="58AFCC48" w:rsidR="00A61A02" w:rsidRPr="003322C7" w:rsidRDefault="00A61A02" w:rsidP="00A61A02">
            <w:r w:rsidRPr="003322C7">
              <w:t>Podpora OS Windows 2022 a vyšší, RHEL 9.x a vyšší</w:t>
            </w:r>
            <w:r w:rsidRPr="02EA361A">
              <w:rPr>
                <w:highlight w:val="magenta"/>
              </w:rPr>
              <w:t xml:space="preserve"> </w:t>
            </w:r>
            <w:r w:rsidRPr="003322C7">
              <w:t>z důvodu kompatibility používaných technologií zadavatelem. Je možné dodat rovnocenné řešení.</w:t>
            </w:r>
          </w:p>
        </w:tc>
      </w:tr>
      <w:tr w:rsidR="00A61A02" w14:paraId="35AD7D1A" w14:textId="77777777" w:rsidTr="07065ED4">
        <w:trPr>
          <w:trHeight w:val="300"/>
        </w:trPr>
        <w:tc>
          <w:tcPr>
            <w:tcW w:w="2984" w:type="dxa"/>
            <w:vMerge w:val="restart"/>
          </w:tcPr>
          <w:p w14:paraId="73FB23AF" w14:textId="77777777" w:rsidR="00A61A02" w:rsidRDefault="00A61A02" w:rsidP="00A61A02">
            <w:r>
              <w:t>Management</w:t>
            </w:r>
          </w:p>
          <w:p w14:paraId="0494E94A" w14:textId="77777777" w:rsidR="00A61A02" w:rsidRDefault="00A61A02" w:rsidP="00A61A02"/>
          <w:p w14:paraId="5FC660F9" w14:textId="77777777" w:rsidR="00A61A02" w:rsidRDefault="00A61A02" w:rsidP="00A61A02"/>
        </w:tc>
        <w:tc>
          <w:tcPr>
            <w:tcW w:w="6078" w:type="dxa"/>
          </w:tcPr>
          <w:p w14:paraId="588306EC" w14:textId="77777777" w:rsidR="00A61A02" w:rsidRDefault="00A61A02" w:rsidP="00A61A02">
            <w:r>
              <w:t>Vyhrazený 1Gb síťový port pro správu s dedikovanou IP adresou</w:t>
            </w:r>
          </w:p>
        </w:tc>
      </w:tr>
      <w:tr w:rsidR="00A61A02" w14:paraId="01AE6F25" w14:textId="77777777" w:rsidTr="07065ED4">
        <w:trPr>
          <w:trHeight w:val="300"/>
        </w:trPr>
        <w:tc>
          <w:tcPr>
            <w:tcW w:w="2984" w:type="dxa"/>
            <w:vMerge/>
          </w:tcPr>
          <w:p w14:paraId="5BA52177" w14:textId="77777777" w:rsidR="00A61A02" w:rsidRDefault="00A61A02" w:rsidP="00A61A02"/>
        </w:tc>
        <w:tc>
          <w:tcPr>
            <w:tcW w:w="6078" w:type="dxa"/>
          </w:tcPr>
          <w:p w14:paraId="6901B5F5" w14:textId="77777777" w:rsidR="00A61A02" w:rsidRDefault="00A61A02" w:rsidP="00A61A02">
            <w:r>
              <w:t>Jednotné grafické rozhraní pro nasazení, správu a integraci provozovaného prostředí včetně možnosti přechodu do plně grafické konzole jednotlivých serverů</w:t>
            </w:r>
            <w:r>
              <w:br/>
              <w:t xml:space="preserve"> </w:t>
            </w:r>
            <w:r>
              <w:br/>
              <w:t xml:space="preserve">Možnost instalace OS přes </w:t>
            </w:r>
            <w:proofErr w:type="spellStart"/>
            <w:r>
              <w:t>wizard</w:t>
            </w:r>
            <w:proofErr w:type="spellEnd"/>
            <w:r>
              <w:t xml:space="preserve"> integrovaný ve firmware serveru.</w:t>
            </w:r>
          </w:p>
        </w:tc>
      </w:tr>
      <w:tr w:rsidR="00A61A02" w14:paraId="2D1C2B1B" w14:textId="77777777" w:rsidTr="07065ED4">
        <w:trPr>
          <w:trHeight w:val="300"/>
        </w:trPr>
        <w:tc>
          <w:tcPr>
            <w:tcW w:w="2984" w:type="dxa"/>
            <w:vMerge/>
          </w:tcPr>
          <w:p w14:paraId="1BEA8A94" w14:textId="77777777" w:rsidR="00A61A02" w:rsidRDefault="00A61A02" w:rsidP="00A61A02"/>
        </w:tc>
        <w:tc>
          <w:tcPr>
            <w:tcW w:w="6078" w:type="dxa"/>
          </w:tcPr>
          <w:p w14:paraId="0FD302B9" w14:textId="77777777" w:rsidR="00A61A02" w:rsidRDefault="00A61A02" w:rsidP="00A61A02">
            <w:r>
              <w:t xml:space="preserve">Možnost globálního pohledu na stav infrastruktury přes spravované zdroje s informacemi o profilech serverů, HW a </w:t>
            </w:r>
            <w:proofErr w:type="spellStart"/>
            <w:r>
              <w:t>alertech</w:t>
            </w:r>
            <w:proofErr w:type="spellEnd"/>
          </w:p>
        </w:tc>
      </w:tr>
      <w:tr w:rsidR="00A61A02" w14:paraId="0EC630FC" w14:textId="77777777" w:rsidTr="07065ED4">
        <w:trPr>
          <w:trHeight w:val="300"/>
        </w:trPr>
        <w:tc>
          <w:tcPr>
            <w:tcW w:w="2984" w:type="dxa"/>
            <w:vMerge/>
          </w:tcPr>
          <w:p w14:paraId="2CAE719E" w14:textId="77777777" w:rsidR="00A61A02" w:rsidRDefault="00A61A02" w:rsidP="00A61A02"/>
        </w:tc>
        <w:tc>
          <w:tcPr>
            <w:tcW w:w="6078" w:type="dxa"/>
          </w:tcPr>
          <w:p w14:paraId="3B4986D3" w14:textId="77777777" w:rsidR="00A61A02" w:rsidRDefault="00A61A02" w:rsidP="00A61A02">
            <w:r>
              <w:t>Řízení přístupových práv k managementu pomocí účtů definovaných rolemi včetně možné integrace na LDAP/AD systém</w:t>
            </w:r>
          </w:p>
        </w:tc>
      </w:tr>
      <w:tr w:rsidR="00A61A02" w14:paraId="5DB44872" w14:textId="77777777" w:rsidTr="07065ED4">
        <w:trPr>
          <w:trHeight w:val="300"/>
        </w:trPr>
        <w:tc>
          <w:tcPr>
            <w:tcW w:w="2984" w:type="dxa"/>
            <w:vMerge/>
          </w:tcPr>
          <w:p w14:paraId="6451EF56" w14:textId="77777777" w:rsidR="00A61A02" w:rsidRDefault="00A61A02" w:rsidP="00A61A02"/>
        </w:tc>
        <w:tc>
          <w:tcPr>
            <w:tcW w:w="6078" w:type="dxa"/>
          </w:tcPr>
          <w:p w14:paraId="3657B47F" w14:textId="77777777" w:rsidR="00A61A02" w:rsidRDefault="00A61A02" w:rsidP="00A61A02">
            <w:r>
              <w:t>Možnost konfigurace serveru nastavení BIOS, BOOT, RAID</w:t>
            </w:r>
          </w:p>
        </w:tc>
      </w:tr>
      <w:tr w:rsidR="00A61A02" w14:paraId="5342402C" w14:textId="77777777" w:rsidTr="07065ED4">
        <w:trPr>
          <w:trHeight w:val="300"/>
        </w:trPr>
        <w:tc>
          <w:tcPr>
            <w:tcW w:w="2984" w:type="dxa"/>
            <w:vMerge/>
          </w:tcPr>
          <w:p w14:paraId="684C3539" w14:textId="77777777" w:rsidR="00A61A02" w:rsidRDefault="00A61A02" w:rsidP="00A61A02"/>
        </w:tc>
        <w:tc>
          <w:tcPr>
            <w:tcW w:w="6078" w:type="dxa"/>
          </w:tcPr>
          <w:p w14:paraId="4EA2B68E" w14:textId="77777777" w:rsidR="00A61A02" w:rsidRDefault="00A61A02" w:rsidP="00A61A02">
            <w:r>
              <w:t>Možnost konfigurace notifikace na zastaralý, nebo nezabezpečený BIOS, ovladače. Možnost spuštění a provedení aktualizace</w:t>
            </w:r>
          </w:p>
        </w:tc>
      </w:tr>
      <w:tr w:rsidR="00A61A02" w14:paraId="3BD7C2C2" w14:textId="77777777" w:rsidTr="07065ED4">
        <w:trPr>
          <w:trHeight w:val="300"/>
        </w:trPr>
        <w:tc>
          <w:tcPr>
            <w:tcW w:w="2984" w:type="dxa"/>
            <w:vMerge/>
          </w:tcPr>
          <w:p w14:paraId="2FA4C8FA" w14:textId="77777777" w:rsidR="00A61A02" w:rsidRDefault="00A61A02" w:rsidP="00A61A02"/>
        </w:tc>
        <w:tc>
          <w:tcPr>
            <w:tcW w:w="6078" w:type="dxa"/>
          </w:tcPr>
          <w:p w14:paraId="5FBEF55C" w14:textId="77777777" w:rsidR="00A61A02" w:rsidRDefault="00A61A02" w:rsidP="00A61A02">
            <w:r>
              <w:t>Možnost vytvoření šablon nastavení serverů s možností replikace nastavení mezi spravovanými servery</w:t>
            </w:r>
          </w:p>
        </w:tc>
      </w:tr>
      <w:tr w:rsidR="00A61A02" w14:paraId="3F444B6F" w14:textId="77777777" w:rsidTr="07065ED4">
        <w:trPr>
          <w:trHeight w:val="300"/>
        </w:trPr>
        <w:tc>
          <w:tcPr>
            <w:tcW w:w="2984" w:type="dxa"/>
            <w:vMerge/>
          </w:tcPr>
          <w:p w14:paraId="5F575B60" w14:textId="77777777" w:rsidR="00A61A02" w:rsidRDefault="00A61A02" w:rsidP="00A61A02"/>
        </w:tc>
        <w:tc>
          <w:tcPr>
            <w:tcW w:w="6078" w:type="dxa"/>
          </w:tcPr>
          <w:p w14:paraId="355955FB" w14:textId="77777777" w:rsidR="00A61A02" w:rsidRDefault="00A61A02" w:rsidP="00A61A02">
            <w:r>
              <w:t>Virtuální zabezpečená KVM, podpora práce více uživatelů současně. Podpora virtuální klávesnice při práci s KVM.</w:t>
            </w:r>
          </w:p>
        </w:tc>
      </w:tr>
      <w:tr w:rsidR="00A61A02" w14:paraId="00BD3F9C" w14:textId="77777777" w:rsidTr="07065ED4">
        <w:trPr>
          <w:trHeight w:val="300"/>
        </w:trPr>
        <w:tc>
          <w:tcPr>
            <w:tcW w:w="2984" w:type="dxa"/>
            <w:vMerge/>
          </w:tcPr>
          <w:p w14:paraId="3A0EC594" w14:textId="77777777" w:rsidR="00A61A02" w:rsidRDefault="00A61A02" w:rsidP="00A61A02"/>
        </w:tc>
        <w:tc>
          <w:tcPr>
            <w:tcW w:w="6078" w:type="dxa"/>
          </w:tcPr>
          <w:p w14:paraId="63BE99F4" w14:textId="77777777" w:rsidR="00A61A02" w:rsidRDefault="00A61A02" w:rsidP="00A61A02">
            <w:r>
              <w:t>Zapnutí, vypnutí, restart serveru na dálku</w:t>
            </w:r>
          </w:p>
          <w:p w14:paraId="222501A8" w14:textId="77777777" w:rsidR="00A61A02" w:rsidRDefault="00A61A02" w:rsidP="00A61A02">
            <w:proofErr w:type="spellStart"/>
            <w:r>
              <w:t>RESTful</w:t>
            </w:r>
            <w:proofErr w:type="spellEnd"/>
            <w:r>
              <w:t xml:space="preserve"> API pro automatické vstupy s plnohodnotnými možnostmi práce jako v případě manuálního vstupu.</w:t>
            </w:r>
          </w:p>
        </w:tc>
      </w:tr>
      <w:tr w:rsidR="00A61A02" w14:paraId="586BD06E" w14:textId="77777777" w:rsidTr="07065ED4">
        <w:trPr>
          <w:trHeight w:val="300"/>
        </w:trPr>
        <w:tc>
          <w:tcPr>
            <w:tcW w:w="2984" w:type="dxa"/>
            <w:vMerge/>
          </w:tcPr>
          <w:p w14:paraId="773DF246" w14:textId="77777777" w:rsidR="00A61A02" w:rsidRDefault="00A61A02" w:rsidP="00A61A02"/>
        </w:tc>
        <w:tc>
          <w:tcPr>
            <w:tcW w:w="6078" w:type="dxa"/>
          </w:tcPr>
          <w:p w14:paraId="1E8466E3" w14:textId="77777777" w:rsidR="00A61A02" w:rsidRDefault="00A61A02" w:rsidP="00A61A02">
            <w:r>
              <w:t>Proaktivní upozornění na aktuální, nebo blížící se problémy, selhání a chyby komponent.</w:t>
            </w:r>
          </w:p>
        </w:tc>
      </w:tr>
      <w:tr w:rsidR="00A61A02" w14:paraId="024B3DB3" w14:textId="77777777" w:rsidTr="07065ED4">
        <w:trPr>
          <w:trHeight w:val="300"/>
        </w:trPr>
        <w:tc>
          <w:tcPr>
            <w:tcW w:w="2984" w:type="dxa"/>
            <w:vMerge/>
          </w:tcPr>
          <w:p w14:paraId="3B27EE1E" w14:textId="77777777" w:rsidR="00A61A02" w:rsidRDefault="00A61A02" w:rsidP="00A61A02"/>
        </w:tc>
        <w:tc>
          <w:tcPr>
            <w:tcW w:w="6078" w:type="dxa"/>
          </w:tcPr>
          <w:p w14:paraId="05E6CCCB" w14:textId="77777777" w:rsidR="00A61A02" w:rsidRDefault="00A61A02" w:rsidP="00A61A02">
            <w:proofErr w:type="spellStart"/>
            <w:r>
              <w:t>Namapování</w:t>
            </w:r>
            <w:proofErr w:type="spellEnd"/>
            <w:r>
              <w:t xml:space="preserve"> vzdálených medií CD,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  <w:tr w:rsidR="00A61A02" w14:paraId="10BB5969" w14:textId="77777777" w:rsidTr="07065ED4">
        <w:trPr>
          <w:trHeight w:val="300"/>
        </w:trPr>
        <w:tc>
          <w:tcPr>
            <w:tcW w:w="2984" w:type="dxa"/>
            <w:vMerge/>
          </w:tcPr>
          <w:p w14:paraId="1B8AA71D" w14:textId="77777777" w:rsidR="00A61A02" w:rsidRDefault="00A61A02" w:rsidP="00A61A02"/>
        </w:tc>
        <w:tc>
          <w:tcPr>
            <w:tcW w:w="6078" w:type="dxa"/>
          </w:tcPr>
          <w:p w14:paraId="3139C806" w14:textId="3DE1A40B" w:rsidR="00A61A02" w:rsidRDefault="00A61A02" w:rsidP="00A61A02">
            <w:r>
              <w:t xml:space="preserve">Použití standartních prohlížečů v desktopových OS pro páci s managementem (např. </w:t>
            </w:r>
            <w:proofErr w:type="spellStart"/>
            <w:r w:rsidRPr="003322C7">
              <w:t>Edge</w:t>
            </w:r>
            <w:proofErr w:type="spellEnd"/>
            <w:r w:rsidRPr="003322C7">
              <w:t xml:space="preserve">, </w:t>
            </w:r>
            <w:proofErr w:type="spellStart"/>
            <w:proofErr w:type="gramStart"/>
            <w:r w:rsidRPr="003322C7">
              <w:t>Chrome,Firefox</w:t>
            </w:r>
            <w:proofErr w:type="spellEnd"/>
            <w:proofErr w:type="gramEnd"/>
            <w:r>
              <w:t>)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A61A02" w14:paraId="08181450" w14:textId="77777777" w:rsidTr="07065ED4">
        <w:trPr>
          <w:trHeight w:val="300"/>
        </w:trPr>
        <w:tc>
          <w:tcPr>
            <w:tcW w:w="2984" w:type="dxa"/>
            <w:vMerge/>
          </w:tcPr>
          <w:p w14:paraId="7E61D2B4" w14:textId="77777777" w:rsidR="00A61A02" w:rsidRDefault="00A61A02" w:rsidP="00A61A02"/>
        </w:tc>
        <w:tc>
          <w:tcPr>
            <w:tcW w:w="6078" w:type="dxa"/>
          </w:tcPr>
          <w:p w14:paraId="09DD4120" w14:textId="77777777" w:rsidR="00A61A02" w:rsidRDefault="00A61A02" w:rsidP="00A61A02">
            <w:r>
              <w:t>Možnost zasílání proaktivní notifikace formou e-mailu a SNMP trapů</w:t>
            </w:r>
          </w:p>
        </w:tc>
      </w:tr>
      <w:tr w:rsidR="00A61A02" w14:paraId="5F078305" w14:textId="77777777" w:rsidTr="07065ED4">
        <w:trPr>
          <w:trHeight w:val="300"/>
        </w:trPr>
        <w:tc>
          <w:tcPr>
            <w:tcW w:w="2984" w:type="dxa"/>
            <w:vMerge/>
          </w:tcPr>
          <w:p w14:paraId="1ECFF092" w14:textId="77777777" w:rsidR="00A61A02" w:rsidRDefault="00A61A02" w:rsidP="00A61A02"/>
        </w:tc>
        <w:tc>
          <w:tcPr>
            <w:tcW w:w="6078" w:type="dxa"/>
          </w:tcPr>
          <w:p w14:paraId="2A4CCAA9" w14:textId="77777777" w:rsidR="00A61A02" w:rsidRDefault="00A61A02" w:rsidP="00A61A02">
            <w:r>
              <w:t>Možnost měření a řízení spotřeby s možností uzamknutí spotřeby</w:t>
            </w:r>
          </w:p>
        </w:tc>
      </w:tr>
      <w:tr w:rsidR="00A61A02" w14:paraId="5E16D6B8" w14:textId="77777777" w:rsidTr="07065ED4">
        <w:trPr>
          <w:trHeight w:val="300"/>
        </w:trPr>
        <w:tc>
          <w:tcPr>
            <w:tcW w:w="2984" w:type="dxa"/>
            <w:vMerge/>
          </w:tcPr>
          <w:p w14:paraId="3E3A378D" w14:textId="77777777" w:rsidR="00A61A02" w:rsidRDefault="00A61A02" w:rsidP="00A61A02"/>
        </w:tc>
        <w:tc>
          <w:tcPr>
            <w:tcW w:w="6078" w:type="dxa"/>
          </w:tcPr>
          <w:p w14:paraId="5A71E2CE" w14:textId="558E78ED" w:rsidR="00A61A02" w:rsidRDefault="00A61A02" w:rsidP="00A61A02">
            <w:r>
              <w:t xml:space="preserve">Možnost automatické notifikace a založení události (dané </w:t>
            </w:r>
            <w:proofErr w:type="spellStart"/>
            <w:r>
              <w:t>severity</w:t>
            </w:r>
            <w:proofErr w:type="spellEnd"/>
            <w:r>
              <w:t>) technické podpoře dodavatele/výrobce/</w:t>
            </w:r>
            <w:proofErr w:type="spellStart"/>
            <w:r>
              <w:t>supportní</w:t>
            </w:r>
            <w:proofErr w:type="spellEnd"/>
            <w:r>
              <w:t xml:space="preserve"> organizace pří selhání HW</w:t>
            </w:r>
          </w:p>
        </w:tc>
      </w:tr>
      <w:tr w:rsidR="00A61A02" w14:paraId="73E66BED" w14:textId="77777777" w:rsidTr="07065ED4">
        <w:trPr>
          <w:trHeight w:val="300"/>
        </w:trPr>
        <w:tc>
          <w:tcPr>
            <w:tcW w:w="2984" w:type="dxa"/>
            <w:vMerge/>
          </w:tcPr>
          <w:p w14:paraId="2D38418A" w14:textId="77777777" w:rsidR="00A61A02" w:rsidRDefault="00A61A02" w:rsidP="00A61A02"/>
        </w:tc>
        <w:tc>
          <w:tcPr>
            <w:tcW w:w="6078" w:type="dxa"/>
          </w:tcPr>
          <w:p w14:paraId="623705CD" w14:textId="77777777" w:rsidR="00A61A02" w:rsidRDefault="00A61A02" w:rsidP="00A61A02">
            <w:r>
              <w:t xml:space="preserve">Validace a ochrana BIOS a firmware všech komponent včetně managementu s možností funkce </w:t>
            </w:r>
            <w:proofErr w:type="spellStart"/>
            <w:r>
              <w:t>rollback</w:t>
            </w:r>
            <w:proofErr w:type="spellEnd"/>
            <w:r>
              <w:t xml:space="preserve"> a předchozí verzi pro případ kompromitované, nebo nefunkční verze.</w:t>
            </w:r>
          </w:p>
        </w:tc>
      </w:tr>
      <w:tr w:rsidR="00A61A02" w14:paraId="2D7E935A" w14:textId="77777777" w:rsidTr="07065ED4">
        <w:trPr>
          <w:trHeight w:val="300"/>
        </w:trPr>
        <w:tc>
          <w:tcPr>
            <w:tcW w:w="2984" w:type="dxa"/>
            <w:vMerge/>
          </w:tcPr>
          <w:p w14:paraId="69C756DC" w14:textId="77777777" w:rsidR="00A61A02" w:rsidRDefault="00A61A02" w:rsidP="00A61A02"/>
        </w:tc>
        <w:tc>
          <w:tcPr>
            <w:tcW w:w="6078" w:type="dxa"/>
          </w:tcPr>
          <w:p w14:paraId="1F5C2831" w14:textId="3D27D578" w:rsidR="00A61A02" w:rsidRDefault="00A61A02" w:rsidP="00A61A02">
            <w:r>
              <w:t>Přístup do portálu výrobce, poskytující informace k produktu, jeho podpoře a nezbytných informací ke záruce a podpoře a stavu kontraktu. Přístup ke nástroji poskytující analýzu a doporučení upgradu SW komponent a popřípadě předcházení bezpečnostním a výkonovým problémům</w:t>
            </w:r>
          </w:p>
        </w:tc>
      </w:tr>
      <w:tr w:rsidR="00A61A02" w14:paraId="35E7886C" w14:textId="77777777" w:rsidTr="07065ED4">
        <w:trPr>
          <w:trHeight w:val="300"/>
        </w:trPr>
        <w:tc>
          <w:tcPr>
            <w:tcW w:w="2984" w:type="dxa"/>
          </w:tcPr>
          <w:p w14:paraId="6BE7BC55" w14:textId="77777777" w:rsidR="00A61A02" w:rsidRDefault="00A61A02" w:rsidP="00A61A02">
            <w:r>
              <w:t>Další vlastnosti</w:t>
            </w:r>
          </w:p>
        </w:tc>
        <w:tc>
          <w:tcPr>
            <w:tcW w:w="6078" w:type="dxa"/>
          </w:tcPr>
          <w:p w14:paraId="34310483" w14:textId="77777777" w:rsidR="00A61A02" w:rsidRDefault="00A61A02" w:rsidP="00A61A02">
            <w:r>
              <w:t>TPM chip min v 2.0</w:t>
            </w:r>
          </w:p>
          <w:p w14:paraId="5786E457" w14:textId="77777777" w:rsidR="00A61A02" w:rsidRDefault="00A61A02" w:rsidP="00A61A02">
            <w:r>
              <w:t>Možnost zobrazení prvku, který informuje o aktuálním stavu HW serveru</w:t>
            </w:r>
          </w:p>
          <w:p w14:paraId="6CF2B3C5" w14:textId="77777777" w:rsidR="00A61A02" w:rsidRDefault="00A61A02" w:rsidP="00A61A02">
            <w:r>
              <w:t>Čelo ochrany interních disků serveru před neoprávněným vyjmutím</w:t>
            </w:r>
            <w:r w:rsidRPr="00113E81">
              <w:t>. (Volitelně LCD)</w:t>
            </w:r>
            <w:r>
              <w:t xml:space="preserve"> </w:t>
            </w:r>
          </w:p>
        </w:tc>
      </w:tr>
      <w:tr w:rsidR="00A61A02" w14:paraId="3B082194" w14:textId="77777777" w:rsidTr="07065ED4">
        <w:trPr>
          <w:trHeight w:val="300"/>
        </w:trPr>
        <w:tc>
          <w:tcPr>
            <w:tcW w:w="2984" w:type="dxa"/>
          </w:tcPr>
          <w:p w14:paraId="0E697AD1" w14:textId="6BFC170F" w:rsidR="00A61A02" w:rsidRDefault="00A61A02" w:rsidP="00A61A02">
            <w:r>
              <w:t>Servisní podpora</w:t>
            </w:r>
          </w:p>
        </w:tc>
        <w:tc>
          <w:tcPr>
            <w:tcW w:w="6078" w:type="dxa"/>
          </w:tcPr>
          <w:p w14:paraId="7F9966C2" w14:textId="42F2B7DC" w:rsidR="00A61A02" w:rsidRDefault="00A61A02" w:rsidP="00A61A02">
            <w:r w:rsidRPr="003566C6">
              <w:t xml:space="preserve">7 roků, s dostupností podpory pro nahlášení by měla být 24x7, reakce na nový požadavek do 8 hodin v pracovní hodiny, doručení na místo NBD po potvrzení závady. Doručení po celém distribučním území </w:t>
            </w:r>
            <w:proofErr w:type="gramStart"/>
            <w:r w:rsidRPr="003566C6">
              <w:t>EG.D</w:t>
            </w:r>
            <w:proofErr w:type="gramEnd"/>
            <w:r w:rsidRPr="003566C6">
              <w:t xml:space="preserve"> (jižní Morava + jižní Čechy) včetně technika.</w:t>
            </w:r>
          </w:p>
        </w:tc>
      </w:tr>
      <w:tr w:rsidR="00A61A02" w14:paraId="47A2945A" w14:textId="77777777" w:rsidTr="07065ED4">
        <w:trPr>
          <w:trHeight w:val="300"/>
        </w:trPr>
        <w:tc>
          <w:tcPr>
            <w:tcW w:w="2984" w:type="dxa"/>
          </w:tcPr>
          <w:p w14:paraId="26B36763" w14:textId="77777777" w:rsidR="00A61A02" w:rsidRDefault="00A61A02" w:rsidP="00A61A02">
            <w:r>
              <w:t>Další požadavky</w:t>
            </w:r>
          </w:p>
        </w:tc>
        <w:tc>
          <w:tcPr>
            <w:tcW w:w="6078" w:type="dxa"/>
          </w:tcPr>
          <w:p w14:paraId="32370796" w14:textId="504796E5" w:rsidR="00A61A02" w:rsidRDefault="00A61A02" w:rsidP="00A61A02">
            <w: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  <w:p w14:paraId="688168E9" w14:textId="2B168498" w:rsidR="00A61A02" w:rsidRDefault="00A61A02" w:rsidP="00A61A02">
            <w:r>
              <w:t>Vadné diskové moduly(disky) se nebudou vracet a zůstanou v EG. D</w:t>
            </w:r>
          </w:p>
        </w:tc>
      </w:tr>
      <w:tr w:rsidR="0097648C" w14:paraId="396AD21F" w14:textId="77777777" w:rsidTr="07065ED4">
        <w:trPr>
          <w:trHeight w:val="300"/>
        </w:trPr>
        <w:tc>
          <w:tcPr>
            <w:tcW w:w="2984" w:type="dxa"/>
          </w:tcPr>
          <w:p w14:paraId="40180B05" w14:textId="39546684" w:rsidR="0097648C" w:rsidRDefault="00CA44A9" w:rsidP="00A61A02">
            <w:r>
              <w:t>Odůvodnění konkrétní specifikace</w:t>
            </w:r>
          </w:p>
        </w:tc>
        <w:tc>
          <w:tcPr>
            <w:tcW w:w="6078" w:type="dxa"/>
          </w:tcPr>
          <w:p w14:paraId="756B88C5" w14:textId="6149996B" w:rsidR="0097648C" w:rsidRDefault="00CA44A9" w:rsidP="00A61A02">
            <w:r>
              <w:t xml:space="preserve">Existující virtualizační platforma pracuje na procesorech </w:t>
            </w:r>
            <w:r w:rsidR="00F12F8D">
              <w:t>I</w:t>
            </w:r>
            <w:r>
              <w:t>ntel</w:t>
            </w:r>
            <w:r w:rsidR="00F12F8D">
              <w:t>.</w:t>
            </w:r>
            <w:r>
              <w:t xml:space="preserve"> Aplikace běžící na této platformě (PAM CYBERARK) nepodporuje AMD procesory.</w:t>
            </w:r>
          </w:p>
        </w:tc>
      </w:tr>
    </w:tbl>
    <w:p w14:paraId="43221524" w14:textId="77777777" w:rsidR="00A33C40" w:rsidRDefault="00A33C40" w:rsidP="00A33C40"/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3F5F" w14:paraId="734C8514" w14:textId="77777777">
        <w:tc>
          <w:tcPr>
            <w:tcW w:w="4531" w:type="dxa"/>
          </w:tcPr>
          <w:p w14:paraId="0FC7AC89" w14:textId="77777777" w:rsidR="00A33C40" w:rsidRDefault="00A33C40">
            <w:pPr>
              <w:spacing w:after="0"/>
              <w:rPr>
                <w:b/>
                <w:bCs/>
              </w:rPr>
            </w:pPr>
          </w:p>
          <w:p w14:paraId="08646970" w14:textId="6ECB7EAD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0F2D9CE5" w14:textId="77777777" w:rsidR="00DB3F5F" w:rsidRPr="00096C70" w:rsidRDefault="00DB3F5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63E8C14D" w14:textId="77777777" w:rsidR="00DB3F5F" w:rsidRPr="00F5727F" w:rsidRDefault="00DB3F5F">
            <w:pPr>
              <w:pStyle w:val="Splnnpoadavku"/>
            </w:pPr>
            <w:r>
              <w:t>Zde vyplní dodavatel</w:t>
            </w:r>
          </w:p>
        </w:tc>
      </w:tr>
      <w:tr w:rsidR="00DB3F5F" w14:paraId="02BEFB18" w14:textId="77777777">
        <w:tc>
          <w:tcPr>
            <w:tcW w:w="9062" w:type="dxa"/>
            <w:gridSpan w:val="2"/>
          </w:tcPr>
          <w:p w14:paraId="599A55DD" w14:textId="77777777" w:rsidR="00DB3F5F" w:rsidRDefault="00DB3F5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10DCD408" w14:textId="5524E865" w:rsidR="00DB3F5F" w:rsidRPr="00096C70" w:rsidRDefault="00DB3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 xml:space="preserve">požadavku na </w:t>
            </w:r>
            <w:r w:rsidR="00F07396">
              <w:rPr>
                <w:sz w:val="18"/>
                <w:szCs w:val="18"/>
              </w:rPr>
              <w:t xml:space="preserve">hardware </w:t>
            </w:r>
            <w:r w:rsidR="00F13053">
              <w:rPr>
                <w:sz w:val="18"/>
                <w:szCs w:val="18"/>
              </w:rPr>
              <w:t>KB DC serveru</w:t>
            </w:r>
            <w:r w:rsidR="00DD7AAD">
              <w:rPr>
                <w:sz w:val="18"/>
                <w:szCs w:val="18"/>
              </w:rPr>
              <w:t xml:space="preserve">. Uveďte, </w:t>
            </w:r>
            <w:r w:rsidR="00DD7AAD" w:rsidRPr="7EB7722A">
              <w:rPr>
                <w:sz w:val="18"/>
                <w:szCs w:val="18"/>
              </w:rPr>
              <w:t xml:space="preserve">jaký konkrétní </w:t>
            </w:r>
            <w:r w:rsidR="00DD7AAD">
              <w:rPr>
                <w:sz w:val="18"/>
                <w:szCs w:val="18"/>
              </w:rPr>
              <w:t xml:space="preserve">hardware </w:t>
            </w:r>
            <w:r w:rsidR="00DD7AAD" w:rsidRPr="7EB7722A">
              <w:rPr>
                <w:sz w:val="18"/>
                <w:szCs w:val="18"/>
              </w:rPr>
              <w:t>bude</w:t>
            </w:r>
            <w:r w:rsidR="00DD7AAD">
              <w:rPr>
                <w:sz w:val="18"/>
                <w:szCs w:val="18"/>
              </w:rPr>
              <w:t xml:space="preserve"> dodán</w:t>
            </w:r>
            <w:r w:rsidR="00DD7AAD" w:rsidRPr="7EB7722A">
              <w:rPr>
                <w:sz w:val="18"/>
                <w:szCs w:val="18"/>
              </w:rPr>
              <w:t>.</w:t>
            </w:r>
            <w:r w:rsidR="00DD7AAD" w:rsidRPr="136221A2">
              <w:rPr>
                <w:sz w:val="18"/>
                <w:szCs w:val="18"/>
              </w:rPr>
              <w:t xml:space="preserve"> Popište</w:t>
            </w:r>
            <w:r w:rsidR="00DD7AAD">
              <w:rPr>
                <w:sz w:val="18"/>
                <w:szCs w:val="18"/>
              </w:rPr>
              <w:t xml:space="preserve"> konfiguraci HW hypervisoru a </w:t>
            </w:r>
            <w:r w:rsidR="00DD7AAD" w:rsidRPr="136221A2">
              <w:rPr>
                <w:sz w:val="18"/>
                <w:szCs w:val="18"/>
              </w:rPr>
              <w:t>nabízené licenční podmínky naplňující výše uvedené minimální požadavky.</w:t>
            </w:r>
          </w:p>
        </w:tc>
      </w:tr>
      <w:tr w:rsidR="00DB3F5F" w14:paraId="49392B70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73B3866E" w14:textId="77777777" w:rsidR="00DB3F5F" w:rsidRPr="00096C70" w:rsidRDefault="00DB3F5F">
            <w:pPr>
              <w:pStyle w:val="Splnnpoadavku"/>
            </w:pPr>
            <w:r>
              <w:lastRenderedPageBreak/>
              <w:t>Zde vyplní dodavatel</w:t>
            </w:r>
          </w:p>
        </w:tc>
      </w:tr>
    </w:tbl>
    <w:p w14:paraId="11F5B37E" w14:textId="2FC04F73" w:rsidR="00F702F4" w:rsidRPr="003322C7" w:rsidRDefault="07AA5E71" w:rsidP="003322C7">
      <w:pPr>
        <w:pStyle w:val="Nadpis1"/>
        <w:spacing w:after="120"/>
        <w:ind w:left="431" w:hanging="431"/>
        <w:rPr>
          <w:sz w:val="28"/>
          <w:szCs w:val="28"/>
        </w:rPr>
      </w:pPr>
      <w:bookmarkStart w:id="53" w:name="_Toc203035767"/>
      <w:bookmarkStart w:id="54" w:name="_Toc203035872"/>
      <w:bookmarkStart w:id="55" w:name="_Toc203036584"/>
      <w:bookmarkStart w:id="56" w:name="_Toc169272202"/>
      <w:bookmarkStart w:id="57" w:name="_Toc203036585"/>
      <w:bookmarkStart w:id="58" w:name="_Toc191603544"/>
      <w:bookmarkEnd w:id="21"/>
      <w:bookmarkEnd w:id="22"/>
      <w:bookmarkEnd w:id="53"/>
      <w:bookmarkEnd w:id="54"/>
      <w:bookmarkEnd w:id="55"/>
      <w:r w:rsidRPr="003322C7">
        <w:rPr>
          <w:sz w:val="28"/>
          <w:szCs w:val="28"/>
        </w:rPr>
        <w:t>Software m</w:t>
      </w:r>
      <w:r w:rsidR="005B2A46" w:rsidRPr="003322C7">
        <w:rPr>
          <w:sz w:val="28"/>
          <w:szCs w:val="28"/>
        </w:rPr>
        <w:t>anagement</w:t>
      </w:r>
      <w:r w:rsidR="00D66175" w:rsidRPr="003322C7">
        <w:rPr>
          <w:sz w:val="28"/>
          <w:szCs w:val="28"/>
        </w:rPr>
        <w:t xml:space="preserve"> </w:t>
      </w:r>
      <w:bookmarkEnd w:id="56"/>
      <w:r w:rsidR="00FD3701" w:rsidRPr="003322C7">
        <w:rPr>
          <w:sz w:val="28"/>
          <w:szCs w:val="28"/>
        </w:rPr>
        <w:t>serverů</w:t>
      </w:r>
      <w:bookmarkEnd w:id="57"/>
      <w:r w:rsidR="00F27F3E" w:rsidRPr="003322C7">
        <w:rPr>
          <w:sz w:val="28"/>
          <w:szCs w:val="28"/>
        </w:rPr>
        <w:t xml:space="preserve"> </w:t>
      </w:r>
      <w:bookmarkEnd w:id="58"/>
    </w:p>
    <w:p w14:paraId="5C43168B" w14:textId="70D6C076" w:rsidR="5F58DCBC" w:rsidRPr="006D290F" w:rsidRDefault="4BDF9B1C" w:rsidP="5F58DCBC">
      <w:pPr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Součástí poptávky </w:t>
      </w:r>
      <w:r w:rsidR="00F27F3E" w:rsidRPr="006D290F">
        <w:rPr>
          <w:color w:val="000000" w:themeColor="text1"/>
        </w:rPr>
        <w:t>kromě hardware</w:t>
      </w:r>
      <w:r w:rsidRPr="006D290F">
        <w:rPr>
          <w:color w:val="000000" w:themeColor="text1"/>
        </w:rPr>
        <w:t xml:space="preserve"> také nástroj</w:t>
      </w:r>
      <w:r w:rsidR="3BD426B4" w:rsidRPr="006D290F">
        <w:rPr>
          <w:color w:val="000000" w:themeColor="text1"/>
        </w:rPr>
        <w:t xml:space="preserve"> k serverům</w:t>
      </w:r>
      <w:r w:rsidRPr="006D290F">
        <w:rPr>
          <w:color w:val="000000" w:themeColor="text1"/>
        </w:rPr>
        <w:t xml:space="preserve"> spadající do kategorie </w:t>
      </w:r>
      <w:r w:rsidR="3BD426B4" w:rsidRPr="006D290F">
        <w:rPr>
          <w:color w:val="000000" w:themeColor="text1"/>
        </w:rPr>
        <w:t>automatizované správy.</w:t>
      </w:r>
      <w:r w:rsidRPr="006D290F">
        <w:rPr>
          <w:color w:val="000000" w:themeColor="text1"/>
        </w:rPr>
        <w:t xml:space="preserve"> </w:t>
      </w:r>
      <w:r w:rsidR="3BD426B4" w:rsidRPr="006D290F">
        <w:rPr>
          <w:color w:val="000000" w:themeColor="text1"/>
        </w:rPr>
        <w:t xml:space="preserve"> Dodavatel musí nabídnout software, který v rámci on</w:t>
      </w:r>
      <w:r w:rsidR="215A1887" w:rsidRPr="006D290F">
        <w:rPr>
          <w:color w:val="000000" w:themeColor="text1"/>
        </w:rPr>
        <w:t xml:space="preserve"> </w:t>
      </w:r>
      <w:r w:rsidR="3BD426B4" w:rsidRPr="006D290F">
        <w:rPr>
          <w:color w:val="000000" w:themeColor="text1"/>
        </w:rPr>
        <w:t xml:space="preserve">premise </w:t>
      </w:r>
      <w:r w:rsidR="3D6F4FF4" w:rsidRPr="006D290F">
        <w:rPr>
          <w:color w:val="000000" w:themeColor="text1"/>
        </w:rPr>
        <w:t>řešení – lokálně</w:t>
      </w:r>
      <w:r w:rsidR="3BD426B4" w:rsidRPr="006D290F">
        <w:rPr>
          <w:color w:val="000000" w:themeColor="text1"/>
        </w:rPr>
        <w:t xml:space="preserve"> umí spravovat firmware </w:t>
      </w:r>
      <w:r w:rsidR="215A1887" w:rsidRPr="006D290F">
        <w:rPr>
          <w:color w:val="000000" w:themeColor="text1"/>
        </w:rPr>
        <w:t>repositář</w:t>
      </w:r>
      <w:r w:rsidR="3BD426B4" w:rsidRPr="006D290F">
        <w:rPr>
          <w:color w:val="000000" w:themeColor="text1"/>
        </w:rPr>
        <w:t xml:space="preserve">. Aplikace má přístup do internetu přes </w:t>
      </w:r>
      <w:proofErr w:type="spellStart"/>
      <w:r w:rsidR="3BD426B4" w:rsidRPr="006D290F">
        <w:rPr>
          <w:color w:val="000000" w:themeColor="text1"/>
        </w:rPr>
        <w:t>proxy</w:t>
      </w:r>
      <w:proofErr w:type="spellEnd"/>
      <w:r w:rsidR="3BD426B4" w:rsidRPr="006D290F">
        <w:rPr>
          <w:color w:val="000000" w:themeColor="text1"/>
        </w:rPr>
        <w:t xml:space="preserve"> a je schopna stáhnout firmware lokálně, ověřit </w:t>
      </w:r>
      <w:proofErr w:type="spellStart"/>
      <w:r w:rsidR="3BD426B4" w:rsidRPr="006D290F">
        <w:rPr>
          <w:color w:val="000000" w:themeColor="text1"/>
        </w:rPr>
        <w:t>checksumy</w:t>
      </w:r>
      <w:proofErr w:type="spellEnd"/>
      <w:r w:rsidR="3BD426B4" w:rsidRPr="006D290F">
        <w:rPr>
          <w:color w:val="000000" w:themeColor="text1"/>
        </w:rPr>
        <w:t xml:space="preserve"> a udržovat </w:t>
      </w:r>
      <w:proofErr w:type="spellStart"/>
      <w:r w:rsidR="3BD426B4" w:rsidRPr="006D290F">
        <w:rPr>
          <w:color w:val="000000" w:themeColor="text1"/>
        </w:rPr>
        <w:t>baseline</w:t>
      </w:r>
      <w:proofErr w:type="spellEnd"/>
      <w:r w:rsidR="3BD426B4" w:rsidRPr="006D290F">
        <w:rPr>
          <w:color w:val="000000" w:themeColor="text1"/>
        </w:rPr>
        <w:t xml:space="preserve"> – údržbovou metodiku k nastavení serveru na určitý typ software. </w:t>
      </w:r>
    </w:p>
    <w:p w14:paraId="59D8803C" w14:textId="269478AF" w:rsidR="5F58DCBC" w:rsidRPr="006D290F" w:rsidRDefault="5F58DCBC" w:rsidP="5F58DCBC">
      <w:pPr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Management nástroj </w:t>
      </w:r>
      <w:r w:rsidR="00FD3701" w:rsidRPr="006D290F">
        <w:rPr>
          <w:color w:val="000000" w:themeColor="text1"/>
        </w:rPr>
        <w:t>bude pracovat pouze s hardware dodaným v rámci tohoto řízení.</w:t>
      </w:r>
    </w:p>
    <w:p w14:paraId="2A77C81D" w14:textId="5856FE2D" w:rsidR="00FD3701" w:rsidRPr="006D290F" w:rsidRDefault="5F58DCBC" w:rsidP="00FD3701">
      <w:pPr>
        <w:jc w:val="both"/>
        <w:rPr>
          <w:color w:val="000000" w:themeColor="text1"/>
        </w:rPr>
      </w:pPr>
      <w:r w:rsidRPr="006D290F">
        <w:t xml:space="preserve">Za klíčovou funkcionalitu nástroje považujeme </w:t>
      </w:r>
      <w:r w:rsidR="00F43C45" w:rsidRPr="006D290F">
        <w:t xml:space="preserve">a </w:t>
      </w:r>
      <w:r w:rsidR="00AE603D" w:rsidRPr="006D290F">
        <w:t xml:space="preserve">software </w:t>
      </w:r>
      <w:r w:rsidR="00F43C45" w:rsidRPr="006D290F">
        <w:t xml:space="preserve">musí </w:t>
      </w:r>
      <w:r w:rsidR="3AC0061B" w:rsidRPr="006D290F">
        <w:t>podporovat</w:t>
      </w:r>
    </w:p>
    <w:p w14:paraId="18CCB742" w14:textId="6FE31C1A" w:rsidR="00FD3701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>Náhled nad stavem hardware</w:t>
      </w:r>
      <w:r w:rsidR="00860593" w:rsidRPr="006D290F">
        <w:rPr>
          <w:color w:val="000000" w:themeColor="text1"/>
        </w:rPr>
        <w:t xml:space="preserve"> </w:t>
      </w:r>
      <w:r w:rsidRPr="006D290F">
        <w:rPr>
          <w:color w:val="000000" w:themeColor="text1"/>
        </w:rPr>
        <w:t>v rámci spravované báze</w:t>
      </w:r>
    </w:p>
    <w:p w14:paraId="6B063B7D" w14:textId="7C51F0F2" w:rsidR="5F58DCBC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>Práci s firmwar</w:t>
      </w:r>
      <w:r w:rsidR="00515579" w:rsidRPr="006D290F">
        <w:rPr>
          <w:color w:val="000000" w:themeColor="text1"/>
        </w:rPr>
        <w:t>e</w:t>
      </w:r>
      <w:r w:rsidRPr="006D290F">
        <w:rPr>
          <w:color w:val="000000" w:themeColor="text1"/>
        </w:rPr>
        <w:t xml:space="preserve"> v rámci spravované báze</w:t>
      </w:r>
    </w:p>
    <w:p w14:paraId="47DAABA0" w14:textId="19EADC7A" w:rsidR="5F58DCBC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Vytvoření </w:t>
      </w:r>
      <w:proofErr w:type="spellStart"/>
      <w:r w:rsidRPr="006D290F">
        <w:rPr>
          <w:color w:val="000000" w:themeColor="text1"/>
        </w:rPr>
        <w:t>baseline</w:t>
      </w:r>
      <w:proofErr w:type="spellEnd"/>
      <w:r w:rsidRPr="006D290F">
        <w:rPr>
          <w:color w:val="000000" w:themeColor="text1"/>
        </w:rPr>
        <w:t xml:space="preserve"> s možností nastavení chování hardware s </w:t>
      </w:r>
      <w:proofErr w:type="spellStart"/>
      <w:r w:rsidRPr="006D290F">
        <w:rPr>
          <w:color w:val="000000" w:themeColor="text1"/>
        </w:rPr>
        <w:t>best</w:t>
      </w:r>
      <w:proofErr w:type="spellEnd"/>
      <w:r w:rsidRPr="006D290F">
        <w:rPr>
          <w:color w:val="000000" w:themeColor="text1"/>
        </w:rPr>
        <w:t xml:space="preserve"> </w:t>
      </w:r>
      <w:proofErr w:type="spellStart"/>
      <w:r w:rsidRPr="006D290F">
        <w:rPr>
          <w:color w:val="000000" w:themeColor="text1"/>
        </w:rPr>
        <w:t>practice</w:t>
      </w:r>
      <w:proofErr w:type="spellEnd"/>
      <w:r w:rsidRPr="006D290F">
        <w:rPr>
          <w:color w:val="000000" w:themeColor="text1"/>
        </w:rPr>
        <w:t xml:space="preserve"> daného instalovaného OS </w:t>
      </w:r>
      <w:r w:rsidR="000D0D08" w:rsidRPr="006D290F">
        <w:rPr>
          <w:color w:val="000000" w:themeColor="text1"/>
        </w:rPr>
        <w:t xml:space="preserve">(např. BIOS </w:t>
      </w:r>
      <w:proofErr w:type="spellStart"/>
      <w:r w:rsidR="000D0D08" w:rsidRPr="006D290F">
        <w:rPr>
          <w:color w:val="000000" w:themeColor="text1"/>
        </w:rPr>
        <w:t>settings</w:t>
      </w:r>
      <w:proofErr w:type="spellEnd"/>
      <w:r w:rsidR="000D0D08" w:rsidRPr="006D290F">
        <w:rPr>
          <w:color w:val="000000" w:themeColor="text1"/>
        </w:rPr>
        <w:t>)</w:t>
      </w:r>
    </w:p>
    <w:p w14:paraId="55C5EB24" w14:textId="34CD0651" w:rsidR="0098360D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>API pro dynamick</w:t>
      </w:r>
      <w:r w:rsidR="00732CC5" w:rsidRPr="006D290F">
        <w:rPr>
          <w:color w:val="000000" w:themeColor="text1"/>
        </w:rPr>
        <w:t>é</w:t>
      </w:r>
      <w:r w:rsidRPr="006D290F">
        <w:rPr>
          <w:color w:val="000000" w:themeColor="text1"/>
        </w:rPr>
        <w:t xml:space="preserve"> zjišťování stavů a konfigurací</w:t>
      </w:r>
    </w:p>
    <w:p w14:paraId="6A550DB4" w14:textId="34963873" w:rsidR="00FD3701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Možnost automatizovaný </w:t>
      </w:r>
      <w:proofErr w:type="spellStart"/>
      <w:r w:rsidRPr="006D290F">
        <w:rPr>
          <w:color w:val="000000" w:themeColor="text1"/>
        </w:rPr>
        <w:t>deploy</w:t>
      </w:r>
      <w:proofErr w:type="spellEnd"/>
      <w:r w:rsidRPr="006D290F">
        <w:rPr>
          <w:color w:val="000000" w:themeColor="text1"/>
        </w:rPr>
        <w:t xml:space="preserve"> </w:t>
      </w:r>
      <w:r w:rsidR="00860593" w:rsidRPr="006D290F">
        <w:rPr>
          <w:color w:val="000000" w:themeColor="text1"/>
        </w:rPr>
        <w:t xml:space="preserve">server s </w:t>
      </w:r>
      <w:r w:rsidRPr="006D290F">
        <w:rPr>
          <w:color w:val="000000" w:themeColor="text1"/>
        </w:rPr>
        <w:t xml:space="preserve">OS </w:t>
      </w:r>
    </w:p>
    <w:p w14:paraId="72CC4C00" w14:textId="0B0FC397" w:rsidR="00FD3701" w:rsidRPr="006D290F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Notifikace </w:t>
      </w:r>
      <w:proofErr w:type="spellStart"/>
      <w:r w:rsidRPr="006D290F">
        <w:rPr>
          <w:color w:val="000000" w:themeColor="text1"/>
        </w:rPr>
        <w:t>alertů</w:t>
      </w:r>
      <w:proofErr w:type="spellEnd"/>
      <w:r w:rsidRPr="006D290F">
        <w:rPr>
          <w:color w:val="000000" w:themeColor="text1"/>
        </w:rPr>
        <w:t xml:space="preserve"> a chyb HW na spravované bázi</w:t>
      </w:r>
    </w:p>
    <w:p w14:paraId="571F2ED9" w14:textId="6786DAC3" w:rsidR="00860593" w:rsidRPr="006D290F" w:rsidRDefault="00860593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Vyvolávání </w:t>
      </w:r>
      <w:proofErr w:type="spellStart"/>
      <w:r w:rsidRPr="006D290F">
        <w:rPr>
          <w:color w:val="000000" w:themeColor="text1"/>
        </w:rPr>
        <w:t>remote</w:t>
      </w:r>
      <w:proofErr w:type="spellEnd"/>
      <w:r w:rsidRPr="006D290F">
        <w:rPr>
          <w:color w:val="000000" w:themeColor="text1"/>
        </w:rPr>
        <w:t xml:space="preserve"> ovládání – </w:t>
      </w:r>
      <w:proofErr w:type="spellStart"/>
      <w:r w:rsidRPr="006D290F">
        <w:rPr>
          <w:color w:val="000000" w:themeColor="text1"/>
        </w:rPr>
        <w:t>shutdown</w:t>
      </w:r>
      <w:proofErr w:type="spellEnd"/>
      <w:r w:rsidRPr="006D290F">
        <w:rPr>
          <w:color w:val="000000" w:themeColor="text1"/>
        </w:rPr>
        <w:t xml:space="preserve"> / restart </w:t>
      </w:r>
    </w:p>
    <w:p w14:paraId="3689D1E6" w14:textId="5B4ADC3F" w:rsidR="00860593" w:rsidRPr="006D290F" w:rsidRDefault="00860593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>Role-</w:t>
      </w:r>
      <w:proofErr w:type="spellStart"/>
      <w:r w:rsidRPr="006D290F">
        <w:rPr>
          <w:color w:val="000000" w:themeColor="text1"/>
        </w:rPr>
        <w:t>based</w:t>
      </w:r>
      <w:proofErr w:type="spellEnd"/>
      <w:r w:rsidRPr="006D290F">
        <w:rPr>
          <w:color w:val="000000" w:themeColor="text1"/>
        </w:rPr>
        <w:t xml:space="preserve"> </w:t>
      </w:r>
      <w:proofErr w:type="spellStart"/>
      <w:r w:rsidRPr="006D290F">
        <w:rPr>
          <w:color w:val="000000" w:themeColor="text1"/>
        </w:rPr>
        <w:t>access</w:t>
      </w:r>
      <w:proofErr w:type="spellEnd"/>
      <w:r w:rsidRPr="006D290F">
        <w:rPr>
          <w:color w:val="000000" w:themeColor="text1"/>
        </w:rPr>
        <w:t xml:space="preserve"> (RBAC) pro přístup k software s možnostmi nastavování skupin hardware</w:t>
      </w:r>
    </w:p>
    <w:p w14:paraId="3466AD89" w14:textId="6A7C3E09" w:rsidR="00860593" w:rsidRPr="006D290F" w:rsidRDefault="00860593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Podpora vytváření záloh </w:t>
      </w:r>
      <w:r w:rsidR="00797B51" w:rsidRPr="006D290F">
        <w:rPr>
          <w:color w:val="000000" w:themeColor="text1"/>
        </w:rPr>
        <w:t>dodávané aplikace nebo dynamického (skupinového) importu serverů</w:t>
      </w:r>
    </w:p>
    <w:p w14:paraId="5A2B0BDC" w14:textId="74EC91D0" w:rsidR="00F41D42" w:rsidRPr="006D290F" w:rsidRDefault="00F41D42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Podpora výrobce </w:t>
      </w:r>
      <w:r w:rsidR="00F43C45" w:rsidRPr="006D290F">
        <w:rPr>
          <w:color w:val="000000" w:themeColor="text1"/>
        </w:rPr>
        <w:t>pro automatizační</w:t>
      </w:r>
      <w:r w:rsidRPr="006D290F">
        <w:rPr>
          <w:color w:val="000000" w:themeColor="text1"/>
        </w:rPr>
        <w:t xml:space="preserve"> providery </w:t>
      </w:r>
      <w:proofErr w:type="spellStart"/>
      <w:r w:rsidR="00606ED1" w:rsidRPr="006D290F">
        <w:rPr>
          <w:color w:val="000000" w:themeColor="text1"/>
        </w:rPr>
        <w:t>A</w:t>
      </w:r>
      <w:r w:rsidRPr="006D290F">
        <w:rPr>
          <w:color w:val="000000" w:themeColor="text1"/>
        </w:rPr>
        <w:t>nsible</w:t>
      </w:r>
      <w:proofErr w:type="spellEnd"/>
      <w:r w:rsidRPr="006D290F">
        <w:rPr>
          <w:color w:val="000000" w:themeColor="text1"/>
        </w:rPr>
        <w:t xml:space="preserve"> / </w:t>
      </w:r>
      <w:proofErr w:type="spellStart"/>
      <w:r w:rsidR="00606ED1" w:rsidRPr="006D290F">
        <w:rPr>
          <w:color w:val="000000" w:themeColor="text1"/>
        </w:rPr>
        <w:t>T</w:t>
      </w:r>
      <w:r w:rsidRPr="006D290F">
        <w:rPr>
          <w:color w:val="000000" w:themeColor="text1"/>
        </w:rPr>
        <w:t>erraform</w:t>
      </w:r>
      <w:proofErr w:type="spellEnd"/>
      <w:r w:rsidRPr="006D290F">
        <w:rPr>
          <w:color w:val="000000" w:themeColor="text1"/>
        </w:rPr>
        <w:t xml:space="preserve"> pro </w:t>
      </w:r>
      <w:r w:rsidR="00F43C45" w:rsidRPr="006D290F">
        <w:rPr>
          <w:color w:val="000000" w:themeColor="text1"/>
        </w:rPr>
        <w:t>použití automatizace</w:t>
      </w:r>
    </w:p>
    <w:p w14:paraId="585C04A3" w14:textId="77777777" w:rsidR="00860593" w:rsidRPr="006D290F" w:rsidRDefault="00860593" w:rsidP="00860593">
      <w:pPr>
        <w:pStyle w:val="Odstavecseseznamem"/>
        <w:ind w:left="1080"/>
        <w:jc w:val="both"/>
        <w:rPr>
          <w:color w:val="000000" w:themeColor="text1"/>
        </w:rPr>
      </w:pPr>
    </w:p>
    <w:p w14:paraId="66548E3D" w14:textId="1678E6F9" w:rsidR="00860593" w:rsidRDefault="00DD7AAD" w:rsidP="00DD7AA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Je možné provozovat software ve více instalacích. Např </w:t>
      </w:r>
      <w:proofErr w:type="gramStart"/>
      <w:r>
        <w:rPr>
          <w:color w:val="000000" w:themeColor="text1"/>
        </w:rPr>
        <w:t>4-6ks</w:t>
      </w:r>
      <w:proofErr w:type="gramEnd"/>
      <w:r>
        <w:rPr>
          <w:color w:val="000000" w:themeColor="text1"/>
        </w:rPr>
        <w:t xml:space="preserve"> </w:t>
      </w:r>
      <w:r w:rsidR="001F49BC">
        <w:rPr>
          <w:color w:val="000000" w:themeColor="text1"/>
        </w:rPr>
        <w:t xml:space="preserve">separátních </w:t>
      </w:r>
      <w:r>
        <w:rPr>
          <w:color w:val="000000" w:themeColor="text1"/>
        </w:rPr>
        <w:t>instalací.</w:t>
      </w:r>
      <w:r w:rsidR="001F49BC">
        <w:rPr>
          <w:color w:val="000000" w:themeColor="text1"/>
        </w:rPr>
        <w:t xml:space="preserve"> (ČB / BRNO)</w:t>
      </w:r>
    </w:p>
    <w:p w14:paraId="516EE7A8" w14:textId="2860A9AB" w:rsidR="5F58DCBC" w:rsidRPr="006D290F" w:rsidRDefault="5F58DCBC" w:rsidP="5F58DCBC">
      <w:pPr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Rozhraní </w:t>
      </w:r>
      <w:r w:rsidR="00FD3701" w:rsidRPr="006D290F">
        <w:rPr>
          <w:color w:val="000000" w:themeColor="text1"/>
        </w:rPr>
        <w:t xml:space="preserve">nástroje musí umět HTML5 s možností </w:t>
      </w:r>
      <w:r w:rsidR="00AF447D" w:rsidRPr="006D290F">
        <w:rPr>
          <w:color w:val="000000" w:themeColor="text1"/>
        </w:rPr>
        <w:t>nasazení</w:t>
      </w:r>
      <w:r w:rsidR="00FD3701" w:rsidRPr="006D290F">
        <w:rPr>
          <w:color w:val="000000" w:themeColor="text1"/>
        </w:rPr>
        <w:t xml:space="preserve"> vlastního certifikátu, REST API s </w:t>
      </w:r>
      <w:r w:rsidR="00AF447D" w:rsidRPr="006D290F">
        <w:rPr>
          <w:color w:val="000000" w:themeColor="text1"/>
        </w:rPr>
        <w:t>autentizací</w:t>
      </w:r>
      <w:r w:rsidR="00FD3701" w:rsidRPr="006D290F">
        <w:rPr>
          <w:color w:val="000000" w:themeColor="text1"/>
        </w:rPr>
        <w:t>.</w:t>
      </w:r>
      <w:r w:rsidR="00860593" w:rsidRPr="006D290F">
        <w:rPr>
          <w:color w:val="000000" w:themeColor="text1"/>
        </w:rPr>
        <w:t xml:space="preserve"> HTML5 rozhraní musí být</w:t>
      </w:r>
      <w:r w:rsidRPr="006D290F">
        <w:rPr>
          <w:color w:val="000000" w:themeColor="text1"/>
        </w:rPr>
        <w:t xml:space="preserve"> kompatibilní s běžnými webovými prohlížeči, přičemž standardním prohlížečem ve skupině E.ON je </w:t>
      </w:r>
      <w:r w:rsidRPr="00080118">
        <w:rPr>
          <w:color w:val="000000" w:themeColor="text1"/>
        </w:rPr>
        <w:t xml:space="preserve">Microsoft </w:t>
      </w:r>
      <w:proofErr w:type="spellStart"/>
      <w:r w:rsidRPr="00080118">
        <w:rPr>
          <w:color w:val="000000" w:themeColor="text1"/>
        </w:rPr>
        <w:t>Edge</w:t>
      </w:r>
      <w:proofErr w:type="spellEnd"/>
      <w:r w:rsidRPr="00080118">
        <w:rPr>
          <w:color w:val="000000" w:themeColor="text1"/>
        </w:rPr>
        <w:t>.</w:t>
      </w:r>
      <w:r w:rsidR="00A965EF" w:rsidRPr="006D290F">
        <w:rPr>
          <w:color w:val="000000" w:themeColor="text1"/>
        </w:rPr>
        <w:t xml:space="preserve"> </w:t>
      </w:r>
    </w:p>
    <w:p w14:paraId="3B3C0C10" w14:textId="07989FB8" w:rsidR="5F58DCBC" w:rsidRPr="006D290F" w:rsidRDefault="5F58DCBC" w:rsidP="5F58DCBC">
      <w:pPr>
        <w:jc w:val="both"/>
        <w:rPr>
          <w:color w:val="000000" w:themeColor="text1"/>
        </w:rPr>
      </w:pPr>
      <w:r w:rsidRPr="006D290F">
        <w:rPr>
          <w:color w:val="000000" w:themeColor="text1"/>
        </w:rPr>
        <w:t>Všechny potřebné nástroje a licence (SW aplikace) pro lokální i vzdálenou centrální správu musí být zahrnuty v rámci dodávky řešení.</w:t>
      </w:r>
    </w:p>
    <w:p w14:paraId="4C5F4DDC" w14:textId="05AD1585" w:rsidR="00860593" w:rsidRPr="006D290F" w:rsidRDefault="00860593" w:rsidP="5F58DCBC">
      <w:pPr>
        <w:jc w:val="both"/>
        <w:rPr>
          <w:color w:val="000000" w:themeColor="text1"/>
        </w:rPr>
      </w:pPr>
      <w:r w:rsidRPr="006D290F">
        <w:rPr>
          <w:color w:val="000000" w:themeColor="text1"/>
        </w:rPr>
        <w:t xml:space="preserve">Tato aplikace musí být ve formátu OVA / OVF pro </w:t>
      </w:r>
      <w:proofErr w:type="spellStart"/>
      <w:r w:rsidRPr="006D290F">
        <w:rPr>
          <w:color w:val="000000" w:themeColor="text1"/>
        </w:rPr>
        <w:t>deploy</w:t>
      </w:r>
      <w:proofErr w:type="spellEnd"/>
      <w:r w:rsidRPr="006D290F">
        <w:rPr>
          <w:color w:val="000000" w:themeColor="text1"/>
        </w:rPr>
        <w:t xml:space="preserve"> a provoz ve </w:t>
      </w:r>
      <w:proofErr w:type="spellStart"/>
      <w:r w:rsidRPr="006D290F">
        <w:rPr>
          <w:color w:val="000000" w:themeColor="text1"/>
        </w:rPr>
        <w:t>VMware</w:t>
      </w:r>
      <w:proofErr w:type="spellEnd"/>
      <w:r w:rsidRPr="006D290F">
        <w:rPr>
          <w:color w:val="000000" w:themeColor="text1"/>
        </w:rPr>
        <w:t xml:space="preserve"> </w:t>
      </w:r>
      <w:proofErr w:type="spellStart"/>
      <w:r w:rsidRPr="006D290F">
        <w:rPr>
          <w:color w:val="000000" w:themeColor="text1"/>
        </w:rPr>
        <w:t>vSphere</w:t>
      </w:r>
      <w:proofErr w:type="spellEnd"/>
      <w:r w:rsidRPr="006D290F">
        <w:rPr>
          <w:color w:val="000000" w:themeColor="text1"/>
        </w:rPr>
        <w:t xml:space="preserve"> clusteru nebo alternativní virtualizační platformě (KVM/Hyper-V).</w:t>
      </w:r>
    </w:p>
    <w:p w14:paraId="2E207929" w14:textId="333C481F" w:rsidR="00EB5221" w:rsidRDefault="00EB5221" w:rsidP="5F58DCBC">
      <w:pPr>
        <w:pStyle w:val="Default"/>
        <w:jc w:val="both"/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5221" w14:paraId="2D8A23D1" w14:textId="77777777">
        <w:tc>
          <w:tcPr>
            <w:tcW w:w="4531" w:type="dxa"/>
          </w:tcPr>
          <w:p w14:paraId="5FA429DA" w14:textId="77777777" w:rsidR="00EB5221" w:rsidRDefault="00EB5221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37E66970" w14:textId="77777777" w:rsidR="00EB5221" w:rsidRPr="00096C70" w:rsidRDefault="00EB5221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D67ADFA" w14:textId="77777777" w:rsidR="00EB5221" w:rsidRPr="00F5727F" w:rsidRDefault="00EB5221">
            <w:pPr>
              <w:pStyle w:val="Splnnpoadavku"/>
            </w:pPr>
            <w:r>
              <w:t>Zde vyplní dodavatel</w:t>
            </w:r>
          </w:p>
        </w:tc>
      </w:tr>
      <w:tr w:rsidR="00EB5221" w14:paraId="6B76A415" w14:textId="77777777">
        <w:tc>
          <w:tcPr>
            <w:tcW w:w="9062" w:type="dxa"/>
            <w:gridSpan w:val="2"/>
          </w:tcPr>
          <w:p w14:paraId="278CD428" w14:textId="77777777" w:rsidR="00EB5221" w:rsidRDefault="00EB5221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60B3C418" w14:textId="5B6E9D70" w:rsidR="00EB5221" w:rsidRPr="00096C70" w:rsidRDefault="00EB52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>požadavk</w:t>
            </w:r>
            <w:r w:rsidR="4FED089E" w:rsidRPr="7EB7722A">
              <w:rPr>
                <w:sz w:val="18"/>
                <w:szCs w:val="18"/>
              </w:rPr>
              <w:t xml:space="preserve">u na </w:t>
            </w:r>
            <w:r w:rsidR="00D20787">
              <w:rPr>
                <w:sz w:val="18"/>
                <w:szCs w:val="18"/>
              </w:rPr>
              <w:t>software</w:t>
            </w:r>
            <w:r w:rsidR="4FED089E" w:rsidRPr="7EB7722A">
              <w:rPr>
                <w:sz w:val="18"/>
                <w:szCs w:val="18"/>
              </w:rPr>
              <w:t xml:space="preserve"> </w:t>
            </w:r>
            <w:r w:rsidR="00F27F3E">
              <w:rPr>
                <w:sz w:val="18"/>
                <w:szCs w:val="18"/>
              </w:rPr>
              <w:t>správy serverů</w:t>
            </w:r>
            <w:r w:rsidRPr="7EB772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Uveďte, </w:t>
            </w:r>
            <w:r w:rsidR="61C6F28F" w:rsidRPr="7EB7722A">
              <w:rPr>
                <w:sz w:val="18"/>
                <w:szCs w:val="18"/>
              </w:rPr>
              <w:t>jaký konkrétní software bude implementován.</w:t>
            </w:r>
            <w:r w:rsidR="2F8CBDA6" w:rsidRPr="136221A2">
              <w:rPr>
                <w:sz w:val="18"/>
                <w:szCs w:val="18"/>
              </w:rPr>
              <w:t xml:space="preserve"> Popište nabízené licenční podmínky naplňující výše uvedené minimální požadavky. </w:t>
            </w:r>
          </w:p>
        </w:tc>
      </w:tr>
      <w:tr w:rsidR="00EB5221" w14:paraId="27923FD6" w14:textId="77777777" w:rsidTr="00860593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4181B1E4" w14:textId="77777777" w:rsidR="00EB5221" w:rsidRPr="00096C70" w:rsidRDefault="00EB5221">
            <w:pPr>
              <w:pStyle w:val="Splnnpoadavku"/>
            </w:pPr>
            <w:r>
              <w:lastRenderedPageBreak/>
              <w:t>Zde vyplní dodavatel</w:t>
            </w:r>
          </w:p>
        </w:tc>
      </w:tr>
    </w:tbl>
    <w:p w14:paraId="1DE67262" w14:textId="55ABD94F" w:rsidR="00236411" w:rsidRPr="00080118" w:rsidRDefault="00236411" w:rsidP="00080118">
      <w:pPr>
        <w:pStyle w:val="Nadpis1"/>
        <w:spacing w:after="120"/>
        <w:ind w:left="431" w:hanging="431"/>
        <w:rPr>
          <w:sz w:val="28"/>
          <w:szCs w:val="28"/>
        </w:rPr>
      </w:pPr>
      <w:bookmarkStart w:id="59" w:name="_Toc191603545"/>
      <w:bookmarkStart w:id="60" w:name="_Toc203036586"/>
      <w:r w:rsidRPr="00080118">
        <w:rPr>
          <w:sz w:val="28"/>
          <w:szCs w:val="28"/>
        </w:rPr>
        <w:t xml:space="preserve">Hardware </w:t>
      </w:r>
      <w:r w:rsidR="76392D67" w:rsidRPr="00080118">
        <w:rPr>
          <w:sz w:val="28"/>
          <w:szCs w:val="28"/>
        </w:rPr>
        <w:t>diskové ú</w:t>
      </w:r>
      <w:r w:rsidRPr="00080118">
        <w:rPr>
          <w:sz w:val="28"/>
          <w:szCs w:val="28"/>
        </w:rPr>
        <w:t>ložiště</w:t>
      </w:r>
      <w:bookmarkEnd w:id="59"/>
      <w:bookmarkEnd w:id="60"/>
    </w:p>
    <w:p w14:paraId="32ABD904" w14:textId="4A61F873" w:rsidR="004838C6" w:rsidRPr="00080118" w:rsidRDefault="0008043D" w:rsidP="00080118">
      <w:pPr>
        <w:pStyle w:val="Nadpis2"/>
        <w:spacing w:after="120" w:line="276" w:lineRule="auto"/>
        <w:rPr>
          <w:sz w:val="26"/>
          <w:szCs w:val="26"/>
        </w:rPr>
      </w:pPr>
      <w:bookmarkStart w:id="61" w:name="_Toc203036587"/>
      <w:r w:rsidRPr="00080118">
        <w:rPr>
          <w:sz w:val="26"/>
          <w:szCs w:val="26"/>
        </w:rPr>
        <w:t xml:space="preserve">Technické konfigurace </w:t>
      </w:r>
      <w:proofErr w:type="spellStart"/>
      <w:r w:rsidRPr="00080118">
        <w:rPr>
          <w:sz w:val="26"/>
          <w:szCs w:val="26"/>
        </w:rPr>
        <w:t>storage</w:t>
      </w:r>
      <w:proofErr w:type="spellEnd"/>
      <w:r w:rsidRPr="00080118">
        <w:rPr>
          <w:sz w:val="26"/>
          <w:szCs w:val="26"/>
        </w:rPr>
        <w:t xml:space="preserve"> 1 OT:</w:t>
      </w:r>
      <w:bookmarkEnd w:id="6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7"/>
        <w:gridCol w:w="6205"/>
      </w:tblGrid>
      <w:tr w:rsidR="0008043D" w:rsidRPr="004838C6" w14:paraId="504D2C29" w14:textId="77777777" w:rsidTr="07065ED4">
        <w:trPr>
          <w:trHeight w:val="553"/>
        </w:trPr>
        <w:tc>
          <w:tcPr>
            <w:tcW w:w="0" w:type="auto"/>
            <w:vAlign w:val="center"/>
          </w:tcPr>
          <w:p w14:paraId="5E999427" w14:textId="77777777" w:rsidR="0008043D" w:rsidRPr="002E3B50" w:rsidRDefault="0008043D">
            <w:pPr>
              <w:pStyle w:val="Default"/>
            </w:pPr>
            <w:r w:rsidRPr="002E3B50">
              <w:t>Parametr</w:t>
            </w:r>
          </w:p>
        </w:tc>
        <w:tc>
          <w:tcPr>
            <w:tcW w:w="0" w:type="auto"/>
            <w:vAlign w:val="center"/>
          </w:tcPr>
          <w:p w14:paraId="44D591F5" w14:textId="77777777" w:rsidR="0008043D" w:rsidRPr="002E3B50" w:rsidRDefault="0008043D">
            <w:pPr>
              <w:pStyle w:val="Default"/>
            </w:pPr>
            <w:r w:rsidRPr="002E3B50">
              <w:t>Požadované funkcionality</w:t>
            </w:r>
          </w:p>
        </w:tc>
      </w:tr>
      <w:tr w:rsidR="0008043D" w:rsidRPr="004838C6" w14:paraId="4EAE40F7" w14:textId="77777777" w:rsidTr="07065ED4">
        <w:trPr>
          <w:trHeight w:val="553"/>
        </w:trPr>
        <w:tc>
          <w:tcPr>
            <w:tcW w:w="0" w:type="auto"/>
            <w:vAlign w:val="center"/>
            <w:hideMark/>
          </w:tcPr>
          <w:p w14:paraId="3BA3F7A9" w14:textId="77777777" w:rsidR="0008043D" w:rsidRPr="004838C6" w:rsidRDefault="0008043D">
            <w:pPr>
              <w:pStyle w:val="Default"/>
            </w:pPr>
            <w:r w:rsidRPr="004838C6">
              <w:t>Typ diskového pole</w:t>
            </w:r>
          </w:p>
        </w:tc>
        <w:tc>
          <w:tcPr>
            <w:tcW w:w="0" w:type="auto"/>
            <w:vAlign w:val="center"/>
            <w:hideMark/>
          </w:tcPr>
          <w:p w14:paraId="1C60F546" w14:textId="6F8BB856" w:rsidR="0008043D" w:rsidRPr="004838C6" w:rsidRDefault="0008043D">
            <w:pPr>
              <w:pStyle w:val="Default"/>
            </w:pPr>
            <w:r w:rsidRPr="004838C6">
              <w:t xml:space="preserve">All </w:t>
            </w:r>
            <w:proofErr w:type="spellStart"/>
            <w:r w:rsidRPr="004838C6">
              <w:t>Flash</w:t>
            </w:r>
            <w:proofErr w:type="spellEnd"/>
            <w:r w:rsidRPr="004838C6">
              <w:t xml:space="preserve"> datové úložiště pouze pro SSD/</w:t>
            </w:r>
            <w:proofErr w:type="spellStart"/>
            <w:r w:rsidRPr="004838C6">
              <w:t>Flash</w:t>
            </w:r>
            <w:proofErr w:type="spellEnd"/>
            <w:r w:rsidRPr="004838C6">
              <w:t xml:space="preserve"> média, architektura </w:t>
            </w:r>
            <w:proofErr w:type="spellStart"/>
            <w:r w:rsidRPr="004838C6">
              <w:t>NVMe</w:t>
            </w:r>
            <w:proofErr w:type="spellEnd"/>
            <w:r w:rsidRPr="004838C6">
              <w:t xml:space="preserve">, plně redundantní </w:t>
            </w:r>
            <w:proofErr w:type="spellStart"/>
            <w:r w:rsidRPr="004838C6">
              <w:t>enterprise</w:t>
            </w:r>
            <w:proofErr w:type="spellEnd"/>
            <w:r w:rsidRPr="004838C6">
              <w:t xml:space="preserve"> řešení bez SPOF, </w:t>
            </w:r>
            <w:r w:rsidR="00251F67" w:rsidRPr="004838C6">
              <w:t>dostupnost</w:t>
            </w:r>
            <w:r w:rsidRPr="004838C6">
              <w:t xml:space="preserve"> pole – vyjádřená jako procento doby provozuschopnosti v daném kalendářním roce na úrovni 99.9999 procent.</w:t>
            </w:r>
          </w:p>
        </w:tc>
      </w:tr>
      <w:tr w:rsidR="0008043D" w:rsidRPr="004838C6" w14:paraId="0FB46DE4" w14:textId="77777777" w:rsidTr="07065ED4">
        <w:trPr>
          <w:trHeight w:val="728"/>
        </w:trPr>
        <w:tc>
          <w:tcPr>
            <w:tcW w:w="0" w:type="auto"/>
            <w:vAlign w:val="center"/>
            <w:hideMark/>
          </w:tcPr>
          <w:p w14:paraId="0DFF28F6" w14:textId="08CC838C" w:rsidR="0008043D" w:rsidRPr="004838C6" w:rsidRDefault="0008043D">
            <w:pPr>
              <w:pStyle w:val="Default"/>
            </w:pPr>
            <w:r w:rsidRPr="004838C6">
              <w:t xml:space="preserve">Počet </w:t>
            </w:r>
            <w:r w:rsidR="00223059" w:rsidRPr="004838C6">
              <w:t>kontrolérů</w:t>
            </w:r>
          </w:p>
        </w:tc>
        <w:tc>
          <w:tcPr>
            <w:tcW w:w="0" w:type="auto"/>
            <w:vAlign w:val="center"/>
            <w:hideMark/>
          </w:tcPr>
          <w:p w14:paraId="10D3280E" w14:textId="77777777" w:rsidR="0008043D" w:rsidRPr="004838C6" w:rsidRDefault="0008043D">
            <w:pPr>
              <w:pStyle w:val="Default"/>
            </w:pPr>
            <w:r w:rsidRPr="004838C6">
              <w:t>Min. 2, preferovaně aktiv – aktiv mód.</w:t>
            </w:r>
            <w:r w:rsidRPr="004838C6">
              <w:br/>
            </w:r>
            <w:r w:rsidRPr="004838C6">
              <w:br/>
              <w:t xml:space="preserve">Povolený přístup k </w:t>
            </w:r>
            <w:proofErr w:type="spellStart"/>
            <w:r w:rsidRPr="004838C6">
              <w:t>volume</w:t>
            </w:r>
            <w:proofErr w:type="spellEnd"/>
            <w:r w:rsidRPr="004838C6">
              <w:t xml:space="preserve"> je ALUA / ACTIVE-ACTIVE pro hosty.</w:t>
            </w:r>
          </w:p>
        </w:tc>
      </w:tr>
      <w:tr w:rsidR="0008043D" w:rsidRPr="004838C6" w14:paraId="543546F2" w14:textId="77777777" w:rsidTr="07065ED4">
        <w:trPr>
          <w:trHeight w:val="306"/>
        </w:trPr>
        <w:tc>
          <w:tcPr>
            <w:tcW w:w="0" w:type="auto"/>
            <w:vAlign w:val="center"/>
            <w:hideMark/>
          </w:tcPr>
          <w:p w14:paraId="17E87E46" w14:textId="188AC4E2" w:rsidR="0008043D" w:rsidRPr="004838C6" w:rsidRDefault="00FF6B18">
            <w:pPr>
              <w:pStyle w:val="Default"/>
            </w:pPr>
            <w:r w:rsidRPr="004838C6">
              <w:t>Rozšiřitelnost</w:t>
            </w:r>
            <w:r w:rsidR="0008043D" w:rsidRPr="004838C6">
              <w:t xml:space="preserve"> </w:t>
            </w:r>
            <w:r w:rsidR="00223059" w:rsidRPr="004838C6">
              <w:t>kontrolérů</w:t>
            </w:r>
          </w:p>
        </w:tc>
        <w:tc>
          <w:tcPr>
            <w:tcW w:w="0" w:type="auto"/>
            <w:vAlign w:val="center"/>
            <w:hideMark/>
          </w:tcPr>
          <w:p w14:paraId="4D4110FB" w14:textId="77777777" w:rsidR="0008043D" w:rsidRPr="004838C6" w:rsidRDefault="0008043D">
            <w:pPr>
              <w:pStyle w:val="Default"/>
            </w:pPr>
            <w:r w:rsidRPr="004838C6">
              <w:t>Možnosti škálovatelnosti o další 1 unitu (2 kontroléry)</w:t>
            </w:r>
          </w:p>
        </w:tc>
      </w:tr>
      <w:tr w:rsidR="0008043D" w:rsidRPr="004838C6" w14:paraId="6959FE83" w14:textId="77777777" w:rsidTr="07065ED4">
        <w:trPr>
          <w:trHeight w:val="257"/>
        </w:trPr>
        <w:tc>
          <w:tcPr>
            <w:tcW w:w="0" w:type="auto"/>
            <w:vAlign w:val="center"/>
            <w:hideMark/>
          </w:tcPr>
          <w:p w14:paraId="1AEFA2FC" w14:textId="77777777" w:rsidR="0008043D" w:rsidRPr="004838C6" w:rsidRDefault="0008043D">
            <w:pPr>
              <w:pStyle w:val="Default"/>
            </w:pPr>
            <w:r w:rsidRPr="004838C6">
              <w:t>Kontrolér paměť/</w:t>
            </w:r>
            <w:proofErr w:type="spellStart"/>
            <w:r w:rsidRPr="004838C6">
              <w:t>cache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4C54B1" w14:textId="77777777" w:rsidR="0008043D" w:rsidRPr="004838C6" w:rsidRDefault="0008043D">
            <w:pPr>
              <w:pStyle w:val="Default"/>
            </w:pPr>
            <w:r w:rsidRPr="004838C6">
              <w:t xml:space="preserve">Min 192 GB RAM per </w:t>
            </w:r>
            <w:proofErr w:type="spellStart"/>
            <w:r w:rsidRPr="004838C6">
              <w:t>storage</w:t>
            </w:r>
            <w:proofErr w:type="spellEnd"/>
            <w:r w:rsidRPr="004838C6">
              <w:t xml:space="preserve"> kontrolér   </w:t>
            </w:r>
          </w:p>
        </w:tc>
      </w:tr>
      <w:tr w:rsidR="0008043D" w:rsidRPr="004838C6" w14:paraId="500B8191" w14:textId="77777777" w:rsidTr="07065ED4">
        <w:trPr>
          <w:trHeight w:val="839"/>
        </w:trPr>
        <w:tc>
          <w:tcPr>
            <w:tcW w:w="0" w:type="auto"/>
            <w:vAlign w:val="center"/>
            <w:hideMark/>
          </w:tcPr>
          <w:p w14:paraId="3C85DD4D" w14:textId="77777777" w:rsidR="0008043D" w:rsidRPr="004838C6" w:rsidRDefault="0008043D">
            <w:pPr>
              <w:pStyle w:val="Default"/>
            </w:pPr>
            <w:r w:rsidRPr="004838C6">
              <w:t xml:space="preserve">Ochrana </w:t>
            </w:r>
            <w:proofErr w:type="spellStart"/>
            <w:r w:rsidRPr="004838C6">
              <w:t>cache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87BA85" w14:textId="77777777" w:rsidR="0008043D" w:rsidRPr="004838C6" w:rsidRDefault="0008043D">
            <w:pPr>
              <w:pStyle w:val="Default"/>
            </w:pPr>
            <w:proofErr w:type="spellStart"/>
            <w:r w:rsidRPr="004838C6">
              <w:t>Cache</w:t>
            </w:r>
            <w:proofErr w:type="spellEnd"/>
            <w:r w:rsidRPr="004838C6">
              <w:t xml:space="preserve"> je zálohovaná baterií a mechanismu automatického uložení dat z </w:t>
            </w:r>
            <w:proofErr w:type="spellStart"/>
            <w:r w:rsidRPr="004838C6">
              <w:t>cache</w:t>
            </w:r>
            <w:proofErr w:type="spellEnd"/>
            <w:r w:rsidRPr="004838C6">
              <w:t xml:space="preserve"> na interní non-volatilní médium v případě výpadku napájení</w:t>
            </w:r>
          </w:p>
        </w:tc>
      </w:tr>
      <w:tr w:rsidR="0008043D" w:rsidRPr="004838C6" w14:paraId="28E072EE" w14:textId="77777777" w:rsidTr="07065ED4">
        <w:trPr>
          <w:trHeight w:val="667"/>
        </w:trPr>
        <w:tc>
          <w:tcPr>
            <w:tcW w:w="0" w:type="auto"/>
            <w:vMerge w:val="restart"/>
            <w:vAlign w:val="center"/>
            <w:hideMark/>
          </w:tcPr>
          <w:p w14:paraId="64767E40" w14:textId="77777777" w:rsidR="0008043D" w:rsidRPr="004838C6" w:rsidRDefault="0008043D">
            <w:pPr>
              <w:pStyle w:val="Default"/>
            </w:pPr>
            <w:r w:rsidRPr="004838C6">
              <w:t>Požadovaná formátovaná kapacita (čistá-netto)</w:t>
            </w:r>
          </w:p>
        </w:tc>
        <w:tc>
          <w:tcPr>
            <w:tcW w:w="0" w:type="auto"/>
            <w:vAlign w:val="center"/>
            <w:hideMark/>
          </w:tcPr>
          <w:p w14:paraId="30D650A4" w14:textId="77777777" w:rsidR="0008043D" w:rsidRPr="004838C6" w:rsidRDefault="0008043D">
            <w:pPr>
              <w:pStyle w:val="Default"/>
            </w:pPr>
            <w:r w:rsidRPr="004838C6">
              <w:t xml:space="preserve">Veškerá kapacita pouze disky typu </w:t>
            </w:r>
            <w:proofErr w:type="spellStart"/>
            <w:r w:rsidRPr="004838C6">
              <w:t>NVMe</w:t>
            </w:r>
            <w:proofErr w:type="spellEnd"/>
            <w:r w:rsidRPr="004838C6">
              <w:t xml:space="preserve"> TLC. Disky typu QLC jsou nepřípustné.</w:t>
            </w:r>
          </w:p>
        </w:tc>
      </w:tr>
      <w:tr w:rsidR="0008043D" w:rsidRPr="004838C6" w14:paraId="1A006A4E" w14:textId="77777777" w:rsidTr="07065ED4">
        <w:trPr>
          <w:trHeight w:val="421"/>
        </w:trPr>
        <w:tc>
          <w:tcPr>
            <w:tcW w:w="0" w:type="auto"/>
            <w:vMerge/>
            <w:vAlign w:val="center"/>
            <w:hideMark/>
          </w:tcPr>
          <w:p w14:paraId="45A5D5A6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06021C32" w14:textId="2610919E" w:rsidR="0008043D" w:rsidRPr="004838C6" w:rsidRDefault="0008043D">
            <w:pPr>
              <w:pStyle w:val="Default"/>
            </w:pPr>
            <w:r w:rsidRPr="004838C6">
              <w:t xml:space="preserve">Musí být </w:t>
            </w:r>
            <w:r w:rsidR="0075631E">
              <w:t>„</w:t>
            </w:r>
            <w:proofErr w:type="spellStart"/>
            <w:r w:rsidR="0075631E" w:rsidRPr="00925446">
              <w:t>industry</w:t>
            </w:r>
            <w:proofErr w:type="spellEnd"/>
            <w:r w:rsidR="0075631E">
              <w:t>“</w:t>
            </w:r>
            <w:r w:rsidR="0075631E" w:rsidRPr="00925446">
              <w:t xml:space="preserve"> </w:t>
            </w:r>
            <w:r w:rsidRPr="004838C6">
              <w:t>standar</w:t>
            </w:r>
            <w:r w:rsidR="00980805">
              <w:t>d</w:t>
            </w:r>
            <w:r w:rsidRPr="004838C6">
              <w:t xml:space="preserve"> (M.2, U.2, U.3 apod) disky s kapacitou alespoň 3,84TB</w:t>
            </w:r>
          </w:p>
        </w:tc>
      </w:tr>
      <w:tr w:rsidR="0008043D" w:rsidRPr="004838C6" w14:paraId="2CE42213" w14:textId="77777777" w:rsidTr="07065ED4">
        <w:trPr>
          <w:trHeight w:val="571"/>
        </w:trPr>
        <w:tc>
          <w:tcPr>
            <w:tcW w:w="0" w:type="auto"/>
            <w:vMerge/>
            <w:vAlign w:val="center"/>
            <w:hideMark/>
          </w:tcPr>
          <w:p w14:paraId="1CFAF865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63180E29" w14:textId="42DE7D5E" w:rsidR="0008043D" w:rsidRPr="004838C6" w:rsidRDefault="0008043D">
            <w:pPr>
              <w:pStyle w:val="Default"/>
            </w:pPr>
            <w:r w:rsidRPr="004838C6">
              <w:t>Min. 58 TB (</w:t>
            </w:r>
            <w:r w:rsidR="005A4423" w:rsidRPr="004838C6">
              <w:t>čistá</w:t>
            </w:r>
            <w:r w:rsidRPr="004838C6">
              <w:t xml:space="preserve"> kapacita, s ochranou RAID </w:t>
            </w:r>
            <w:proofErr w:type="gramStart"/>
            <w:r w:rsidRPr="004838C6">
              <w:t>6,bez</w:t>
            </w:r>
            <w:proofErr w:type="gramEnd"/>
            <w:r w:rsidRPr="004838C6">
              <w:t xml:space="preserve"> započtení komprese a deduplikace)</w:t>
            </w:r>
          </w:p>
        </w:tc>
      </w:tr>
      <w:tr w:rsidR="0008043D" w:rsidRPr="004838C6" w14:paraId="18D8475E" w14:textId="77777777" w:rsidTr="07065ED4">
        <w:trPr>
          <w:trHeight w:val="591"/>
        </w:trPr>
        <w:tc>
          <w:tcPr>
            <w:tcW w:w="0" w:type="auto"/>
            <w:vMerge w:val="restart"/>
            <w:vAlign w:val="center"/>
            <w:hideMark/>
          </w:tcPr>
          <w:p w14:paraId="46FBEAF3" w14:textId="77777777" w:rsidR="0008043D" w:rsidRPr="004838C6" w:rsidRDefault="0008043D">
            <w:pPr>
              <w:pStyle w:val="Default"/>
            </w:pPr>
            <w:r w:rsidRPr="004838C6">
              <w:t>RAID</w:t>
            </w:r>
          </w:p>
        </w:tc>
        <w:tc>
          <w:tcPr>
            <w:tcW w:w="0" w:type="auto"/>
            <w:vAlign w:val="center"/>
            <w:hideMark/>
          </w:tcPr>
          <w:p w14:paraId="49714105" w14:textId="77777777" w:rsidR="0008043D" w:rsidRPr="004838C6" w:rsidRDefault="0008043D">
            <w:pPr>
              <w:pStyle w:val="Default"/>
            </w:pPr>
            <w:r w:rsidRPr="004838C6">
              <w:t>Ochrana čisté diskové kapacity pomocí RAID6 tedy proti současnému výpadku 2 x diskových modulů dané RAID skupiny.</w:t>
            </w:r>
          </w:p>
        </w:tc>
      </w:tr>
      <w:tr w:rsidR="0008043D" w:rsidRPr="004838C6" w14:paraId="090B6A1A" w14:textId="77777777" w:rsidTr="07065ED4">
        <w:trPr>
          <w:trHeight w:val="58"/>
        </w:trPr>
        <w:tc>
          <w:tcPr>
            <w:tcW w:w="0" w:type="auto"/>
            <w:vMerge/>
            <w:vAlign w:val="center"/>
            <w:hideMark/>
          </w:tcPr>
          <w:p w14:paraId="3C369FDD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69FBC67" w14:textId="77777777" w:rsidR="0008043D" w:rsidRPr="004838C6" w:rsidRDefault="0008043D">
            <w:pPr>
              <w:pStyle w:val="Default"/>
            </w:pPr>
            <w:r w:rsidRPr="004838C6">
              <w:t xml:space="preserve">Preferovaně 6 + 2 + </w:t>
            </w:r>
            <w:proofErr w:type="spellStart"/>
            <w:r w:rsidRPr="004838C6">
              <w:t>Spare</w:t>
            </w:r>
            <w:proofErr w:type="spellEnd"/>
          </w:p>
        </w:tc>
      </w:tr>
      <w:tr w:rsidR="0008043D" w:rsidRPr="004838C6" w14:paraId="41B44119" w14:textId="77777777" w:rsidTr="07065ED4">
        <w:trPr>
          <w:trHeight w:val="993"/>
        </w:trPr>
        <w:tc>
          <w:tcPr>
            <w:tcW w:w="0" w:type="auto"/>
            <w:vAlign w:val="center"/>
            <w:hideMark/>
          </w:tcPr>
          <w:p w14:paraId="15F22125" w14:textId="77777777" w:rsidR="0008043D" w:rsidRPr="004838C6" w:rsidRDefault="0008043D">
            <w:pPr>
              <w:pStyle w:val="Default"/>
            </w:pPr>
            <w:r w:rsidRPr="004838C6">
              <w:t xml:space="preserve">Hot </w:t>
            </w:r>
            <w:proofErr w:type="spellStart"/>
            <w:r w:rsidRPr="004838C6">
              <w:t>Spare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4EE36AD" w14:textId="77777777" w:rsidR="0008043D" w:rsidRPr="004838C6" w:rsidRDefault="0008043D">
            <w:pPr>
              <w:pStyle w:val="Default"/>
            </w:pPr>
            <w:r w:rsidRPr="004838C6">
              <w:t xml:space="preserve">Distribuovaný </w:t>
            </w:r>
            <w:proofErr w:type="spellStart"/>
            <w:r w:rsidRPr="004838C6">
              <w:t>hotspare</w:t>
            </w:r>
            <w:proofErr w:type="spellEnd"/>
            <w:r w:rsidRPr="004838C6">
              <w:t xml:space="preserve"> pro rychlé zotavení po výpadku média, minimálně o velikosti a počtu výpadku 1 diskového modulů, v rámci jedné </w:t>
            </w:r>
            <w:proofErr w:type="spellStart"/>
            <w:r w:rsidRPr="004838C6">
              <w:t>enclosure</w:t>
            </w:r>
            <w:proofErr w:type="spellEnd"/>
            <w:r w:rsidRPr="004838C6">
              <w:t>.</w:t>
            </w:r>
          </w:p>
        </w:tc>
      </w:tr>
      <w:tr w:rsidR="0008043D" w:rsidRPr="004838C6" w14:paraId="2BD3E2BA" w14:textId="77777777" w:rsidTr="07065ED4">
        <w:trPr>
          <w:trHeight w:val="1275"/>
        </w:trPr>
        <w:tc>
          <w:tcPr>
            <w:tcW w:w="0" w:type="auto"/>
            <w:vAlign w:val="center"/>
            <w:hideMark/>
          </w:tcPr>
          <w:p w14:paraId="3B32230A" w14:textId="77777777" w:rsidR="0008043D" w:rsidRPr="004838C6" w:rsidRDefault="0008043D">
            <w:pPr>
              <w:pStyle w:val="Default"/>
            </w:pPr>
            <w:r w:rsidRPr="004838C6">
              <w:t>Rezerva pro rozšíření diskové kapacity</w:t>
            </w:r>
          </w:p>
        </w:tc>
        <w:tc>
          <w:tcPr>
            <w:tcW w:w="0" w:type="auto"/>
            <w:vAlign w:val="center"/>
            <w:hideMark/>
          </w:tcPr>
          <w:p w14:paraId="0D771100" w14:textId="77777777" w:rsidR="0008043D" w:rsidRPr="004838C6" w:rsidRDefault="0008043D">
            <w:pPr>
              <w:pStyle w:val="Default"/>
            </w:pPr>
            <w:r w:rsidRPr="004838C6">
              <w:t>V dodané konfigurace musí zůstat alespoň 30 % volných pozic pro disková media pro rozšíření pouze přidáním médií (SSD/</w:t>
            </w:r>
            <w:proofErr w:type="spellStart"/>
            <w:r w:rsidRPr="004838C6">
              <w:t>NVMe</w:t>
            </w:r>
            <w:proofErr w:type="spellEnd"/>
            <w:r w:rsidRPr="004838C6">
              <w:t>) bez nutnosti přidání rozšiřující expanzní jednotky</w:t>
            </w:r>
          </w:p>
        </w:tc>
      </w:tr>
      <w:tr w:rsidR="0008043D" w:rsidRPr="004838C6" w14:paraId="582F5424" w14:textId="77777777" w:rsidTr="07065ED4">
        <w:trPr>
          <w:trHeight w:val="570"/>
        </w:trPr>
        <w:tc>
          <w:tcPr>
            <w:tcW w:w="0" w:type="auto"/>
            <w:vAlign w:val="center"/>
            <w:hideMark/>
          </w:tcPr>
          <w:p w14:paraId="7AADB61C" w14:textId="77777777" w:rsidR="0008043D" w:rsidRPr="004838C6" w:rsidRDefault="0008043D">
            <w:pPr>
              <w:pStyle w:val="Default"/>
            </w:pPr>
            <w:r w:rsidRPr="004838C6">
              <w:t>Požadované blokové protokoly</w:t>
            </w:r>
          </w:p>
        </w:tc>
        <w:tc>
          <w:tcPr>
            <w:tcW w:w="0" w:type="auto"/>
            <w:vAlign w:val="center"/>
            <w:hideMark/>
          </w:tcPr>
          <w:p w14:paraId="75304761" w14:textId="77777777" w:rsidR="0008043D" w:rsidRPr="004838C6" w:rsidRDefault="0008043D">
            <w:pPr>
              <w:pStyle w:val="Default"/>
            </w:pPr>
            <w:proofErr w:type="spellStart"/>
            <w:r w:rsidRPr="004838C6">
              <w:t>iSCSI</w:t>
            </w:r>
            <w:proofErr w:type="spellEnd"/>
            <w:r w:rsidRPr="004838C6">
              <w:t xml:space="preserve">, </w:t>
            </w:r>
            <w:proofErr w:type="spellStart"/>
            <w:r w:rsidRPr="004838C6">
              <w:t>NVMe</w:t>
            </w:r>
            <w:proofErr w:type="spellEnd"/>
            <w:r w:rsidRPr="004838C6">
              <w:t xml:space="preserve">/TCP, FC, </w:t>
            </w:r>
            <w:proofErr w:type="spellStart"/>
            <w:r w:rsidRPr="004838C6">
              <w:t>NVMe</w:t>
            </w:r>
            <w:proofErr w:type="spellEnd"/>
            <w:r w:rsidRPr="004838C6">
              <w:t xml:space="preserve">/FC, </w:t>
            </w:r>
            <w:proofErr w:type="spellStart"/>
            <w:r w:rsidRPr="004838C6">
              <w:t>vVols</w:t>
            </w:r>
            <w:proofErr w:type="spellEnd"/>
          </w:p>
        </w:tc>
      </w:tr>
      <w:tr w:rsidR="0008043D" w:rsidRPr="004838C6" w14:paraId="4F4A52E3" w14:textId="77777777" w:rsidTr="07065ED4">
        <w:trPr>
          <w:trHeight w:val="850"/>
        </w:trPr>
        <w:tc>
          <w:tcPr>
            <w:tcW w:w="0" w:type="auto"/>
            <w:vAlign w:val="center"/>
            <w:hideMark/>
          </w:tcPr>
          <w:p w14:paraId="2ABBC551" w14:textId="77777777" w:rsidR="0008043D" w:rsidRPr="004838C6" w:rsidRDefault="0008043D">
            <w:pPr>
              <w:pStyle w:val="Default"/>
            </w:pPr>
            <w:r w:rsidRPr="004838C6">
              <w:t xml:space="preserve">Požadované protokoly pro NAS </w:t>
            </w:r>
            <w:proofErr w:type="gramStart"/>
            <w:r w:rsidRPr="004838C6">
              <w:t xml:space="preserve">( </w:t>
            </w:r>
            <w:proofErr w:type="spellStart"/>
            <w:r w:rsidRPr="004838C6">
              <w:t>filery</w:t>
            </w:r>
            <w:proofErr w:type="spellEnd"/>
            <w:proofErr w:type="gramEnd"/>
            <w:r w:rsidRPr="004838C6">
              <w:t>)</w:t>
            </w:r>
          </w:p>
        </w:tc>
        <w:tc>
          <w:tcPr>
            <w:tcW w:w="0" w:type="auto"/>
            <w:vAlign w:val="center"/>
            <w:hideMark/>
          </w:tcPr>
          <w:p w14:paraId="008D7EE9" w14:textId="77777777" w:rsidR="0008043D" w:rsidRPr="004838C6" w:rsidRDefault="0008043D">
            <w:pPr>
              <w:pStyle w:val="Default"/>
            </w:pPr>
            <w:r w:rsidRPr="004838C6">
              <w:t>SMB, NFS, volitelně SFTP</w:t>
            </w:r>
          </w:p>
        </w:tc>
      </w:tr>
      <w:tr w:rsidR="0008043D" w:rsidRPr="004838C6" w14:paraId="058E25C9" w14:textId="77777777" w:rsidTr="07065ED4">
        <w:trPr>
          <w:trHeight w:val="380"/>
        </w:trPr>
        <w:tc>
          <w:tcPr>
            <w:tcW w:w="0" w:type="auto"/>
            <w:vAlign w:val="center"/>
            <w:hideMark/>
          </w:tcPr>
          <w:p w14:paraId="715AA8AD" w14:textId="77777777" w:rsidR="0008043D" w:rsidRPr="004838C6" w:rsidRDefault="0008043D">
            <w:pPr>
              <w:pStyle w:val="Default"/>
            </w:pPr>
            <w:r w:rsidRPr="004838C6">
              <w:lastRenderedPageBreak/>
              <w:t>Management port</w:t>
            </w:r>
          </w:p>
        </w:tc>
        <w:tc>
          <w:tcPr>
            <w:tcW w:w="0" w:type="auto"/>
            <w:vAlign w:val="center"/>
            <w:hideMark/>
          </w:tcPr>
          <w:p w14:paraId="3E05F4D3" w14:textId="0F4C8D96" w:rsidR="0008043D" w:rsidRPr="004838C6" w:rsidRDefault="0008043D">
            <w:pPr>
              <w:pStyle w:val="Default"/>
            </w:pPr>
            <w:r>
              <w:t>Samostatný management port, rozhraní 1</w:t>
            </w:r>
            <w:r w:rsidR="043EDAA4">
              <w:t xml:space="preserve"> </w:t>
            </w:r>
            <w:r>
              <w:t>GB LAN RJ45.</w:t>
            </w:r>
          </w:p>
        </w:tc>
      </w:tr>
      <w:tr w:rsidR="0008043D" w:rsidRPr="004838C6" w14:paraId="75071334" w14:textId="77777777" w:rsidTr="07065ED4">
        <w:trPr>
          <w:trHeight w:val="824"/>
        </w:trPr>
        <w:tc>
          <w:tcPr>
            <w:tcW w:w="0" w:type="auto"/>
            <w:vMerge w:val="restart"/>
            <w:vAlign w:val="center"/>
            <w:hideMark/>
          </w:tcPr>
          <w:p w14:paraId="394C4F69" w14:textId="77777777" w:rsidR="0008043D" w:rsidRPr="004838C6" w:rsidRDefault="0008043D">
            <w:pPr>
              <w:pStyle w:val="Default"/>
            </w:pPr>
            <w:r w:rsidRPr="004838C6">
              <w:t>Management</w:t>
            </w:r>
          </w:p>
        </w:tc>
        <w:tc>
          <w:tcPr>
            <w:tcW w:w="0" w:type="auto"/>
            <w:vAlign w:val="center"/>
            <w:hideMark/>
          </w:tcPr>
          <w:p w14:paraId="3F8F3C3F" w14:textId="77777777" w:rsidR="0008043D" w:rsidRPr="004838C6" w:rsidRDefault="0008043D">
            <w:pPr>
              <w:pStyle w:val="Default"/>
            </w:pPr>
            <w:proofErr w:type="spellStart"/>
            <w:r w:rsidRPr="004838C6">
              <w:t>RESTful</w:t>
            </w:r>
            <w:proofErr w:type="spellEnd"/>
            <w:r w:rsidRPr="004838C6">
              <w:t xml:space="preserve"> API pro automatické vstupy s plnohodnotnými možnostmi práce jako v případě manuálního vstupu.</w:t>
            </w:r>
          </w:p>
        </w:tc>
      </w:tr>
      <w:tr w:rsidR="0008043D" w:rsidRPr="004838C6" w14:paraId="01602394" w14:textId="77777777" w:rsidTr="07065ED4">
        <w:trPr>
          <w:trHeight w:val="1275"/>
        </w:trPr>
        <w:tc>
          <w:tcPr>
            <w:tcW w:w="0" w:type="auto"/>
            <w:vMerge/>
            <w:vAlign w:val="center"/>
            <w:hideMark/>
          </w:tcPr>
          <w:p w14:paraId="2B789552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4C054620" w14:textId="1C2B347E" w:rsidR="0008043D" w:rsidRPr="004838C6" w:rsidRDefault="0008043D">
            <w:pPr>
              <w:pStyle w:val="Default"/>
            </w:pPr>
            <w:r>
              <w:t>Použití standartních prohlížečů v desktopových OS pro p</w:t>
            </w:r>
            <w:r w:rsidR="05B7599E">
              <w:t>r</w:t>
            </w:r>
            <w:r>
              <w:t xml:space="preserve">áci s managementem </w:t>
            </w:r>
            <w:r w:rsidR="00080118">
              <w:t>(např.</w:t>
            </w:r>
            <w:r w:rsidR="5EF54A9D">
              <w:t xml:space="preserve"> </w:t>
            </w:r>
            <w:proofErr w:type="spellStart"/>
            <w:r w:rsidRPr="00080118">
              <w:t>Edge</w:t>
            </w:r>
            <w:proofErr w:type="spellEnd"/>
            <w:r w:rsidRPr="00080118">
              <w:t xml:space="preserve">, </w:t>
            </w:r>
            <w:proofErr w:type="spellStart"/>
            <w:proofErr w:type="gramStart"/>
            <w:r w:rsidRPr="00080118">
              <w:t>Chrome,Firefox</w:t>
            </w:r>
            <w:proofErr w:type="spellEnd"/>
            <w:proofErr w:type="gramEnd"/>
            <w:r>
              <w:t>)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</w:t>
            </w:r>
          </w:p>
        </w:tc>
      </w:tr>
      <w:tr w:rsidR="0008043D" w:rsidRPr="004838C6" w14:paraId="506EFBFC" w14:textId="77777777" w:rsidTr="07065ED4">
        <w:trPr>
          <w:trHeight w:val="556"/>
        </w:trPr>
        <w:tc>
          <w:tcPr>
            <w:tcW w:w="0" w:type="auto"/>
            <w:vMerge/>
            <w:vAlign w:val="center"/>
            <w:hideMark/>
          </w:tcPr>
          <w:p w14:paraId="60419218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4E8E9ECD" w14:textId="77777777" w:rsidR="0008043D" w:rsidRPr="004838C6" w:rsidRDefault="0008043D">
            <w:pPr>
              <w:pStyle w:val="Default"/>
            </w:pPr>
            <w:r w:rsidRPr="004838C6">
              <w:t>Možnost zasílání proaktivní notifikace formou e-mailu a SNMP trapů</w:t>
            </w:r>
          </w:p>
        </w:tc>
      </w:tr>
      <w:tr w:rsidR="0008043D" w:rsidRPr="004838C6" w14:paraId="25E1EF1A" w14:textId="77777777" w:rsidTr="07065ED4">
        <w:trPr>
          <w:trHeight w:val="691"/>
        </w:trPr>
        <w:tc>
          <w:tcPr>
            <w:tcW w:w="0" w:type="auto"/>
            <w:vMerge/>
            <w:vAlign w:val="center"/>
            <w:hideMark/>
          </w:tcPr>
          <w:p w14:paraId="4CC5C066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972D854" w14:textId="5F5211C5" w:rsidR="0008043D" w:rsidRPr="004838C6" w:rsidRDefault="0008043D">
            <w:pPr>
              <w:pStyle w:val="Default"/>
            </w:pPr>
            <w:r w:rsidRPr="004838C6">
              <w:t xml:space="preserve">Zasílání </w:t>
            </w:r>
            <w:r w:rsidR="00C35D61" w:rsidRPr="004838C6">
              <w:t>strukturovaných</w:t>
            </w:r>
            <w:r w:rsidRPr="004838C6">
              <w:t xml:space="preserve"> dat provozních a bezpečnostních událostí pomocí SNMP a </w:t>
            </w:r>
            <w:proofErr w:type="spellStart"/>
            <w:r w:rsidRPr="004838C6">
              <w:t>syslog</w:t>
            </w:r>
            <w:proofErr w:type="spellEnd"/>
            <w:r w:rsidRPr="004838C6">
              <w:t>.</w:t>
            </w:r>
          </w:p>
        </w:tc>
      </w:tr>
      <w:tr w:rsidR="0008043D" w:rsidRPr="004838C6" w14:paraId="00F30FA1" w14:textId="77777777" w:rsidTr="07065ED4">
        <w:trPr>
          <w:trHeight w:val="985"/>
        </w:trPr>
        <w:tc>
          <w:tcPr>
            <w:tcW w:w="0" w:type="auto"/>
            <w:vMerge/>
            <w:vAlign w:val="center"/>
            <w:hideMark/>
          </w:tcPr>
          <w:p w14:paraId="679E7117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4465657C" w14:textId="5BF67DA3" w:rsidR="0008043D" w:rsidRPr="004838C6" w:rsidRDefault="0008043D">
            <w:pPr>
              <w:pStyle w:val="Default"/>
            </w:pPr>
            <w:r w:rsidRPr="004838C6">
              <w:t xml:space="preserve">Možnost automatické notifikace a založení události (dané </w:t>
            </w:r>
            <w:proofErr w:type="spellStart"/>
            <w:r w:rsidRPr="004838C6">
              <w:t>severity</w:t>
            </w:r>
            <w:proofErr w:type="spellEnd"/>
            <w:r w:rsidRPr="004838C6">
              <w:t>) technické podpoře dodavatele/výrobce/</w:t>
            </w:r>
            <w:r w:rsidR="00A36C22" w:rsidRPr="004838C6">
              <w:t>support</w:t>
            </w:r>
            <w:r w:rsidR="00A36C22">
              <w:t>-</w:t>
            </w:r>
            <w:r w:rsidR="00A36C22" w:rsidRPr="004838C6">
              <w:t>ní</w:t>
            </w:r>
            <w:r w:rsidRPr="004838C6">
              <w:t xml:space="preserve"> organizace pří selhání HW</w:t>
            </w:r>
          </w:p>
        </w:tc>
      </w:tr>
      <w:tr w:rsidR="0008043D" w:rsidRPr="004838C6" w14:paraId="6C3F4288" w14:textId="77777777" w:rsidTr="07065ED4">
        <w:trPr>
          <w:trHeight w:val="687"/>
        </w:trPr>
        <w:tc>
          <w:tcPr>
            <w:tcW w:w="0" w:type="auto"/>
            <w:vMerge/>
            <w:vAlign w:val="center"/>
            <w:hideMark/>
          </w:tcPr>
          <w:p w14:paraId="07AB5534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2F06AD5" w14:textId="77777777" w:rsidR="0008043D" w:rsidRPr="004838C6" w:rsidRDefault="0008043D">
            <w:pPr>
              <w:pStyle w:val="Default"/>
            </w:pPr>
            <w:r w:rsidRPr="004838C6">
              <w:t>Možnost provozovat DARK-SITE – bez možnosti přístupu k internetu.</w:t>
            </w:r>
          </w:p>
        </w:tc>
      </w:tr>
      <w:tr w:rsidR="0008043D" w:rsidRPr="004838C6" w14:paraId="5F3CBFB5" w14:textId="77777777" w:rsidTr="07065ED4">
        <w:trPr>
          <w:trHeight w:val="973"/>
        </w:trPr>
        <w:tc>
          <w:tcPr>
            <w:tcW w:w="0" w:type="auto"/>
            <w:vMerge/>
            <w:vAlign w:val="center"/>
            <w:hideMark/>
          </w:tcPr>
          <w:p w14:paraId="51E85923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9B065C3" w14:textId="77777777" w:rsidR="0008043D" w:rsidRPr="004838C6" w:rsidRDefault="0008043D">
            <w:pPr>
              <w:pStyle w:val="Default"/>
            </w:pPr>
            <w:r w:rsidRPr="004838C6">
              <w:t xml:space="preserve">Validace a ochrana firmware všech komponent včetně managementu s možností funkce </w:t>
            </w:r>
            <w:proofErr w:type="spellStart"/>
            <w:r w:rsidRPr="004838C6">
              <w:t>rollback</w:t>
            </w:r>
            <w:proofErr w:type="spellEnd"/>
            <w:r w:rsidRPr="004838C6">
              <w:t xml:space="preserve"> a předchozí verzi pro případ kompromitované, nebo nefunkční verze.</w:t>
            </w:r>
          </w:p>
        </w:tc>
      </w:tr>
      <w:tr w:rsidR="0008043D" w:rsidRPr="004838C6" w14:paraId="6CDA6340" w14:textId="77777777" w:rsidTr="07065ED4">
        <w:trPr>
          <w:trHeight w:val="711"/>
        </w:trPr>
        <w:tc>
          <w:tcPr>
            <w:tcW w:w="0" w:type="auto"/>
            <w:vMerge w:val="restart"/>
            <w:vAlign w:val="center"/>
            <w:hideMark/>
          </w:tcPr>
          <w:p w14:paraId="389362BD" w14:textId="5D40EFF1" w:rsidR="0008043D" w:rsidRPr="004838C6" w:rsidRDefault="0008043D">
            <w:pPr>
              <w:pStyle w:val="Default"/>
            </w:pPr>
            <w:r w:rsidRPr="004838C6">
              <w:t xml:space="preserve">Požadované protokoly host </w:t>
            </w:r>
            <w:proofErr w:type="spellStart"/>
            <w:r w:rsidRPr="004838C6">
              <w:t>connectivity</w:t>
            </w:r>
            <w:proofErr w:type="spellEnd"/>
            <w:r w:rsidRPr="004838C6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3FBA4A" w14:textId="77777777" w:rsidR="0008043D" w:rsidRPr="004838C6" w:rsidRDefault="0008043D">
            <w:pPr>
              <w:pStyle w:val="Default"/>
            </w:pPr>
            <w:r w:rsidRPr="004838C6">
              <w:t xml:space="preserve">Ethernet porty budou vyhrazeny primárně pro </w:t>
            </w:r>
            <w:proofErr w:type="spellStart"/>
            <w:r w:rsidRPr="004838C6">
              <w:t>NVMe</w:t>
            </w:r>
            <w:proofErr w:type="spellEnd"/>
            <w:r w:rsidRPr="004838C6">
              <w:t xml:space="preserve">, nebo </w:t>
            </w:r>
            <w:proofErr w:type="gramStart"/>
            <w:r w:rsidRPr="004838C6">
              <w:t xml:space="preserve">a  </w:t>
            </w:r>
            <w:proofErr w:type="spellStart"/>
            <w:r w:rsidRPr="004838C6">
              <w:t>iSCSI</w:t>
            </w:r>
            <w:proofErr w:type="spellEnd"/>
            <w:proofErr w:type="gramEnd"/>
            <w:r w:rsidRPr="004838C6">
              <w:t xml:space="preserve"> pro blokovou část.</w:t>
            </w:r>
          </w:p>
        </w:tc>
      </w:tr>
      <w:tr w:rsidR="0008043D" w:rsidRPr="004838C6" w14:paraId="2DDF7BCB" w14:textId="77777777" w:rsidTr="07065ED4">
        <w:trPr>
          <w:trHeight w:val="582"/>
        </w:trPr>
        <w:tc>
          <w:tcPr>
            <w:tcW w:w="0" w:type="auto"/>
            <w:vMerge/>
            <w:vAlign w:val="center"/>
            <w:hideMark/>
          </w:tcPr>
          <w:p w14:paraId="111E7B33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9690B33" w14:textId="77777777" w:rsidR="0008043D" w:rsidRPr="004838C6" w:rsidRDefault="0008043D">
            <w:pPr>
              <w:pStyle w:val="Default"/>
            </w:pPr>
            <w:r w:rsidRPr="004838C6">
              <w:t xml:space="preserve">Ethernet porty mohou být taktéž sdíleny přes </w:t>
            </w:r>
            <w:proofErr w:type="spellStart"/>
            <w:r w:rsidRPr="004838C6">
              <w:t>vlan</w:t>
            </w:r>
            <w:proofErr w:type="spellEnd"/>
            <w:r w:rsidRPr="004838C6">
              <w:t xml:space="preserve"> také pro souborovou část NFS/SMB</w:t>
            </w:r>
          </w:p>
        </w:tc>
      </w:tr>
      <w:tr w:rsidR="0008043D" w:rsidRPr="004838C6" w14:paraId="4CB38A2D" w14:textId="77777777" w:rsidTr="07065ED4">
        <w:trPr>
          <w:trHeight w:val="390"/>
        </w:trPr>
        <w:tc>
          <w:tcPr>
            <w:tcW w:w="0" w:type="auto"/>
            <w:vMerge w:val="restart"/>
            <w:vAlign w:val="center"/>
            <w:hideMark/>
          </w:tcPr>
          <w:p w14:paraId="719CF389" w14:textId="77777777" w:rsidR="0008043D" w:rsidRPr="004838C6" w:rsidRDefault="0008043D">
            <w:pPr>
              <w:pStyle w:val="Default"/>
            </w:pPr>
            <w:r w:rsidRPr="004838C6">
              <w:t>Požadované host rozhraní</w:t>
            </w:r>
          </w:p>
        </w:tc>
        <w:tc>
          <w:tcPr>
            <w:tcW w:w="0" w:type="auto"/>
            <w:vAlign w:val="center"/>
            <w:hideMark/>
          </w:tcPr>
          <w:p w14:paraId="2D37B1FA" w14:textId="77777777" w:rsidR="0008043D" w:rsidRPr="004838C6" w:rsidRDefault="0008043D">
            <w:pPr>
              <w:pStyle w:val="Default"/>
            </w:pPr>
            <w:r w:rsidRPr="004838C6">
              <w:t>Min. 1x2 x100GBE (QSFP56)</w:t>
            </w:r>
          </w:p>
        </w:tc>
      </w:tr>
      <w:tr w:rsidR="0008043D" w:rsidRPr="004838C6" w14:paraId="2DA4E32F" w14:textId="77777777" w:rsidTr="07065ED4">
        <w:trPr>
          <w:trHeight w:val="282"/>
        </w:trPr>
        <w:tc>
          <w:tcPr>
            <w:tcW w:w="0" w:type="auto"/>
            <w:vMerge/>
            <w:vAlign w:val="center"/>
            <w:hideMark/>
          </w:tcPr>
          <w:p w14:paraId="1EC8CFB2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18D48FFF" w14:textId="77777777" w:rsidR="0008043D" w:rsidRPr="004838C6" w:rsidRDefault="0008043D">
            <w:pPr>
              <w:pStyle w:val="Default"/>
            </w:pPr>
            <w:proofErr w:type="spellStart"/>
            <w:r w:rsidRPr="004838C6">
              <w:t>Mezzanine</w:t>
            </w:r>
            <w:proofErr w:type="spellEnd"/>
            <w:r w:rsidRPr="004838C6">
              <w:t>/modul: 4x10/25 GBE</w:t>
            </w:r>
          </w:p>
        </w:tc>
      </w:tr>
      <w:tr w:rsidR="0008043D" w:rsidRPr="004838C6" w14:paraId="2D309598" w14:textId="77777777" w:rsidTr="07065ED4">
        <w:trPr>
          <w:trHeight w:val="988"/>
        </w:trPr>
        <w:tc>
          <w:tcPr>
            <w:tcW w:w="0" w:type="auto"/>
            <w:vMerge/>
            <w:vAlign w:val="center"/>
            <w:hideMark/>
          </w:tcPr>
          <w:p w14:paraId="29AC48BC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16F12C9" w14:textId="77777777" w:rsidR="0008043D" w:rsidRPr="004838C6" w:rsidRDefault="0008043D">
            <w:pPr>
              <w:pStyle w:val="Default"/>
            </w:pPr>
            <w:r w:rsidRPr="004838C6">
              <w:t xml:space="preserve">Pro každý </w:t>
            </w:r>
            <w:proofErr w:type="spellStart"/>
            <w:r w:rsidRPr="004838C6">
              <w:t>osaditelný</w:t>
            </w:r>
            <w:proofErr w:type="spellEnd"/>
            <w:r w:rsidRPr="004838C6">
              <w:t xml:space="preserve"> port musí být dodán 3M direct </w:t>
            </w:r>
            <w:proofErr w:type="spellStart"/>
            <w:r w:rsidRPr="004838C6">
              <w:t>attach</w:t>
            </w:r>
            <w:proofErr w:type="spellEnd"/>
            <w:r w:rsidRPr="004838C6">
              <w:t xml:space="preserve"> </w:t>
            </w:r>
            <w:proofErr w:type="spellStart"/>
            <w:r w:rsidRPr="004838C6">
              <w:t>copper</w:t>
            </w:r>
            <w:proofErr w:type="spellEnd"/>
            <w:r w:rsidRPr="004838C6">
              <w:t xml:space="preserve"> propojovací kabel a transceiver. (Např 100G DAC 3M a 100G SR transceiver)</w:t>
            </w:r>
          </w:p>
        </w:tc>
      </w:tr>
      <w:tr w:rsidR="0008043D" w:rsidRPr="004838C6" w14:paraId="0235FC98" w14:textId="77777777" w:rsidTr="07065ED4">
        <w:trPr>
          <w:trHeight w:val="542"/>
        </w:trPr>
        <w:tc>
          <w:tcPr>
            <w:tcW w:w="0" w:type="auto"/>
            <w:vAlign w:val="center"/>
            <w:hideMark/>
          </w:tcPr>
          <w:p w14:paraId="3BE7A343" w14:textId="77777777" w:rsidR="0008043D" w:rsidRPr="004838C6" w:rsidRDefault="0008043D">
            <w:pPr>
              <w:pStyle w:val="Default"/>
            </w:pPr>
            <w:r w:rsidRPr="004838C6">
              <w:t>Podporované typy diskových modulů/</w:t>
            </w:r>
            <w:proofErr w:type="spellStart"/>
            <w:r w:rsidRPr="004838C6">
              <w:t>drives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06F2046" w14:textId="77777777" w:rsidR="0008043D" w:rsidRPr="004838C6" w:rsidRDefault="0008043D">
            <w:pPr>
              <w:pStyle w:val="Default"/>
            </w:pPr>
            <w:proofErr w:type="spellStart"/>
            <w:r w:rsidRPr="004838C6">
              <w:t>NVMe</w:t>
            </w:r>
            <w:proofErr w:type="spellEnd"/>
            <w:r w:rsidRPr="004838C6">
              <w:t xml:space="preserve"> TLC SSD</w:t>
            </w:r>
          </w:p>
        </w:tc>
      </w:tr>
      <w:tr w:rsidR="0008043D" w:rsidRPr="004838C6" w14:paraId="7E724D6B" w14:textId="77777777" w:rsidTr="07065ED4">
        <w:trPr>
          <w:trHeight w:val="300"/>
        </w:trPr>
        <w:tc>
          <w:tcPr>
            <w:tcW w:w="0" w:type="auto"/>
            <w:vAlign w:val="center"/>
            <w:hideMark/>
          </w:tcPr>
          <w:p w14:paraId="6C27FA8E" w14:textId="77777777" w:rsidR="0008043D" w:rsidRPr="004838C6" w:rsidRDefault="0008043D">
            <w:pPr>
              <w:pStyle w:val="Default"/>
            </w:pPr>
            <w:r w:rsidRPr="004838C6">
              <w:t xml:space="preserve">Min počet </w:t>
            </w:r>
            <w:proofErr w:type="spellStart"/>
            <w:r w:rsidRPr="004838C6">
              <w:t>LUNů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4C4014A" w14:textId="77777777" w:rsidR="0008043D" w:rsidRPr="004838C6" w:rsidRDefault="0008043D">
            <w:pPr>
              <w:pStyle w:val="Default"/>
            </w:pPr>
            <w:r w:rsidRPr="004838C6">
              <w:t>5000</w:t>
            </w:r>
          </w:p>
        </w:tc>
      </w:tr>
      <w:tr w:rsidR="0008043D" w:rsidRPr="004838C6" w14:paraId="4970C725" w14:textId="77777777" w:rsidTr="07065ED4">
        <w:trPr>
          <w:trHeight w:val="540"/>
        </w:trPr>
        <w:tc>
          <w:tcPr>
            <w:tcW w:w="0" w:type="auto"/>
            <w:vAlign w:val="center"/>
            <w:hideMark/>
          </w:tcPr>
          <w:p w14:paraId="02110466" w14:textId="58F947E7" w:rsidR="0008043D" w:rsidRPr="004838C6" w:rsidRDefault="0008043D">
            <w:pPr>
              <w:pStyle w:val="Default"/>
            </w:pPr>
            <w:r w:rsidRPr="004838C6">
              <w:t xml:space="preserve">Dostupnost z </w:t>
            </w:r>
            <w:r w:rsidR="00223059" w:rsidRPr="004838C6">
              <w:t>kontrolér</w:t>
            </w:r>
            <w:r w:rsidRPr="004838C6">
              <w:t xml:space="preserve"> portu</w:t>
            </w:r>
          </w:p>
        </w:tc>
        <w:tc>
          <w:tcPr>
            <w:tcW w:w="0" w:type="auto"/>
            <w:vAlign w:val="center"/>
            <w:hideMark/>
          </w:tcPr>
          <w:p w14:paraId="61E280B7" w14:textId="77777777" w:rsidR="0008043D" w:rsidRPr="004838C6" w:rsidRDefault="0008043D">
            <w:pPr>
              <w:pStyle w:val="Default"/>
            </w:pPr>
            <w:r w:rsidRPr="004838C6">
              <w:t xml:space="preserve">Každý </w:t>
            </w:r>
            <w:proofErr w:type="spellStart"/>
            <w:r w:rsidRPr="004838C6">
              <w:t>volume</w:t>
            </w:r>
            <w:proofErr w:type="spellEnd"/>
            <w:r w:rsidRPr="004838C6">
              <w:t xml:space="preserve"> LUN diskového pole musí být dostupný z každého host portu</w:t>
            </w:r>
          </w:p>
        </w:tc>
      </w:tr>
      <w:tr w:rsidR="0008043D" w:rsidRPr="004838C6" w14:paraId="109F99DE" w14:textId="77777777" w:rsidTr="07065ED4">
        <w:trPr>
          <w:trHeight w:val="250"/>
        </w:trPr>
        <w:tc>
          <w:tcPr>
            <w:tcW w:w="0" w:type="auto"/>
            <w:vAlign w:val="center"/>
            <w:hideMark/>
          </w:tcPr>
          <w:p w14:paraId="0694BF0C" w14:textId="77777777" w:rsidR="0008043D" w:rsidRPr="004838C6" w:rsidRDefault="0008043D">
            <w:pPr>
              <w:pStyle w:val="Default"/>
            </w:pPr>
            <w:r w:rsidRPr="004838C6">
              <w:t xml:space="preserve">Konzistence dat na </w:t>
            </w:r>
            <w:proofErr w:type="spellStart"/>
            <w:r w:rsidRPr="004838C6">
              <w:t>volumu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71D25B" w14:textId="77777777" w:rsidR="0008043D" w:rsidRPr="004838C6" w:rsidRDefault="0008043D">
            <w:pPr>
              <w:pStyle w:val="Default"/>
            </w:pPr>
            <w:r w:rsidRPr="004838C6">
              <w:t>Podpora T10 PI (DIF) nebo ekvivalent</w:t>
            </w:r>
          </w:p>
        </w:tc>
      </w:tr>
      <w:tr w:rsidR="0008043D" w:rsidRPr="004838C6" w14:paraId="7619843A" w14:textId="77777777" w:rsidTr="07065ED4">
        <w:trPr>
          <w:trHeight w:val="839"/>
        </w:trPr>
        <w:tc>
          <w:tcPr>
            <w:tcW w:w="0" w:type="auto"/>
            <w:vAlign w:val="center"/>
            <w:hideMark/>
          </w:tcPr>
          <w:p w14:paraId="55DEA4F3" w14:textId="77777777" w:rsidR="0008043D" w:rsidRPr="004838C6" w:rsidRDefault="0008043D">
            <w:pPr>
              <w:pStyle w:val="Default"/>
            </w:pPr>
            <w:r w:rsidRPr="004838C6">
              <w:t>Šifrování na REST</w:t>
            </w:r>
          </w:p>
        </w:tc>
        <w:tc>
          <w:tcPr>
            <w:tcW w:w="0" w:type="auto"/>
            <w:vAlign w:val="center"/>
            <w:hideMark/>
          </w:tcPr>
          <w:p w14:paraId="596AED2C" w14:textId="77777777" w:rsidR="0008043D" w:rsidRPr="004838C6" w:rsidRDefault="0008043D">
            <w:pPr>
              <w:pStyle w:val="Default"/>
            </w:pPr>
            <w:r w:rsidRPr="004838C6">
              <w:t>Šifrování podpora AES 256 a vyšší buď přímo na diskových modulech, nebo jako funkce kontrolérů a součástí je i KMS</w:t>
            </w:r>
          </w:p>
        </w:tc>
      </w:tr>
      <w:tr w:rsidR="0008043D" w:rsidRPr="004838C6" w14:paraId="46D4F79E" w14:textId="77777777" w:rsidTr="07065ED4">
        <w:trPr>
          <w:trHeight w:val="398"/>
        </w:trPr>
        <w:tc>
          <w:tcPr>
            <w:tcW w:w="0" w:type="auto"/>
            <w:vMerge w:val="restart"/>
            <w:vAlign w:val="center"/>
            <w:hideMark/>
          </w:tcPr>
          <w:p w14:paraId="4BF29DB4" w14:textId="77777777" w:rsidR="0008043D" w:rsidRPr="004838C6" w:rsidRDefault="0008043D">
            <w:pPr>
              <w:pStyle w:val="Default"/>
            </w:pPr>
            <w:r w:rsidRPr="004838C6">
              <w:t xml:space="preserve">Požadovaná SW funkcionalita, včetně licenčního pokrytí </w:t>
            </w:r>
            <w:r w:rsidRPr="004838C6">
              <w:lastRenderedPageBreak/>
              <w:t>funkcionalit a kapacity pro blokovou část</w:t>
            </w:r>
          </w:p>
        </w:tc>
        <w:tc>
          <w:tcPr>
            <w:tcW w:w="0" w:type="auto"/>
            <w:vAlign w:val="center"/>
            <w:hideMark/>
          </w:tcPr>
          <w:p w14:paraId="3598ED50" w14:textId="77777777" w:rsidR="0008043D" w:rsidRPr="004838C6" w:rsidRDefault="0008043D">
            <w:pPr>
              <w:pStyle w:val="Default"/>
            </w:pPr>
            <w:r w:rsidRPr="004838C6">
              <w:lastRenderedPageBreak/>
              <w:t xml:space="preserve">Metro cluster, </w:t>
            </w:r>
            <w:proofErr w:type="spellStart"/>
            <w:r w:rsidRPr="004838C6">
              <w:t>sync</w:t>
            </w:r>
            <w:proofErr w:type="spellEnd"/>
            <w:r w:rsidRPr="004838C6">
              <w:t xml:space="preserve">, </w:t>
            </w:r>
            <w:proofErr w:type="spellStart"/>
            <w:r w:rsidRPr="004838C6">
              <w:t>async</w:t>
            </w:r>
            <w:proofErr w:type="spellEnd"/>
            <w:r w:rsidRPr="004838C6">
              <w:t xml:space="preserve"> replikace</w:t>
            </w:r>
          </w:p>
        </w:tc>
      </w:tr>
      <w:tr w:rsidR="0008043D" w:rsidRPr="004838C6" w14:paraId="76DBA7FE" w14:textId="77777777" w:rsidTr="07065ED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32C5544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06D00EFD" w14:textId="77777777" w:rsidR="0008043D" w:rsidRPr="004838C6" w:rsidRDefault="0008043D">
            <w:pPr>
              <w:pStyle w:val="Default"/>
            </w:pPr>
            <w:r w:rsidRPr="004838C6">
              <w:t>GUI, CLI</w:t>
            </w:r>
          </w:p>
        </w:tc>
      </w:tr>
      <w:tr w:rsidR="0008043D" w:rsidRPr="004838C6" w14:paraId="55EC3574" w14:textId="77777777" w:rsidTr="07065ED4">
        <w:trPr>
          <w:trHeight w:val="238"/>
        </w:trPr>
        <w:tc>
          <w:tcPr>
            <w:tcW w:w="0" w:type="auto"/>
            <w:vMerge/>
            <w:vAlign w:val="center"/>
            <w:hideMark/>
          </w:tcPr>
          <w:p w14:paraId="63C8C24B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27D29D60" w14:textId="77777777" w:rsidR="0008043D" w:rsidRPr="004838C6" w:rsidRDefault="0008043D">
            <w:pPr>
              <w:pStyle w:val="Default"/>
            </w:pPr>
            <w:r w:rsidRPr="004838C6">
              <w:t>Možnost šifrování dat na Rest</w:t>
            </w:r>
          </w:p>
        </w:tc>
      </w:tr>
      <w:tr w:rsidR="0008043D" w:rsidRPr="004838C6" w14:paraId="5866942C" w14:textId="77777777" w:rsidTr="07065ED4">
        <w:trPr>
          <w:trHeight w:val="242"/>
        </w:trPr>
        <w:tc>
          <w:tcPr>
            <w:tcW w:w="0" w:type="auto"/>
            <w:vMerge/>
            <w:vAlign w:val="center"/>
            <w:hideMark/>
          </w:tcPr>
          <w:p w14:paraId="61CB8B37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8A8A248" w14:textId="77777777" w:rsidR="0008043D" w:rsidRPr="004838C6" w:rsidRDefault="0008043D">
            <w:pPr>
              <w:pStyle w:val="Default"/>
            </w:pPr>
            <w:proofErr w:type="spellStart"/>
            <w:r w:rsidRPr="004838C6">
              <w:t>Deduplikace</w:t>
            </w:r>
            <w:proofErr w:type="spellEnd"/>
            <w:r w:rsidRPr="004838C6">
              <w:t xml:space="preserve"> volitelná per </w:t>
            </w:r>
            <w:proofErr w:type="spellStart"/>
            <w:r w:rsidRPr="004838C6">
              <w:t>volume</w:t>
            </w:r>
            <w:proofErr w:type="spellEnd"/>
          </w:p>
        </w:tc>
      </w:tr>
      <w:tr w:rsidR="0008043D" w:rsidRPr="004838C6" w14:paraId="4006A5AD" w14:textId="77777777" w:rsidTr="07065ED4">
        <w:trPr>
          <w:trHeight w:val="388"/>
        </w:trPr>
        <w:tc>
          <w:tcPr>
            <w:tcW w:w="0" w:type="auto"/>
            <w:vMerge/>
            <w:vAlign w:val="center"/>
            <w:hideMark/>
          </w:tcPr>
          <w:p w14:paraId="724F4B06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66FE2CB9" w14:textId="77777777" w:rsidR="0008043D" w:rsidRPr="004838C6" w:rsidRDefault="0008043D">
            <w:pPr>
              <w:pStyle w:val="Default"/>
            </w:pPr>
            <w:r w:rsidRPr="004838C6">
              <w:t xml:space="preserve">Komprese volitelná per </w:t>
            </w:r>
            <w:proofErr w:type="spellStart"/>
            <w:r w:rsidRPr="004838C6">
              <w:t>volume</w:t>
            </w:r>
            <w:proofErr w:type="spellEnd"/>
          </w:p>
        </w:tc>
      </w:tr>
      <w:tr w:rsidR="0008043D" w:rsidRPr="004838C6" w14:paraId="10FA0413" w14:textId="77777777" w:rsidTr="07065ED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A0EA9F9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7F9BA446" w14:textId="77777777" w:rsidR="0008043D" w:rsidRPr="004838C6" w:rsidRDefault="0008043D">
            <w:pPr>
              <w:pStyle w:val="Default"/>
            </w:pPr>
            <w:proofErr w:type="spellStart"/>
            <w:r w:rsidRPr="004838C6">
              <w:t>Thin</w:t>
            </w:r>
            <w:proofErr w:type="spellEnd"/>
            <w:r w:rsidRPr="004838C6">
              <w:t xml:space="preserve"> </w:t>
            </w:r>
            <w:proofErr w:type="spellStart"/>
            <w:r w:rsidRPr="004838C6">
              <w:t>provisioning</w:t>
            </w:r>
            <w:proofErr w:type="spellEnd"/>
          </w:p>
        </w:tc>
      </w:tr>
      <w:tr w:rsidR="0008043D" w:rsidRPr="004838C6" w14:paraId="30F442D9" w14:textId="77777777" w:rsidTr="07065ED4">
        <w:trPr>
          <w:trHeight w:val="384"/>
        </w:trPr>
        <w:tc>
          <w:tcPr>
            <w:tcW w:w="0" w:type="auto"/>
            <w:vMerge/>
            <w:vAlign w:val="center"/>
            <w:hideMark/>
          </w:tcPr>
          <w:p w14:paraId="627AFD14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234BE09A" w14:textId="77777777" w:rsidR="0008043D" w:rsidRPr="004838C6" w:rsidRDefault="0008043D">
            <w:pPr>
              <w:pStyle w:val="Default"/>
            </w:pPr>
            <w:proofErr w:type="spellStart"/>
            <w:r w:rsidRPr="004838C6">
              <w:t>Snapshoty</w:t>
            </w:r>
            <w:proofErr w:type="spellEnd"/>
            <w:r w:rsidRPr="004838C6">
              <w:t xml:space="preserve"> a clony per </w:t>
            </w:r>
            <w:proofErr w:type="spellStart"/>
            <w:r w:rsidRPr="004838C6">
              <w:t>volume</w:t>
            </w:r>
            <w:proofErr w:type="spellEnd"/>
          </w:p>
        </w:tc>
      </w:tr>
      <w:tr w:rsidR="0008043D" w:rsidRPr="004838C6" w14:paraId="4EDD0AEC" w14:textId="77777777" w:rsidTr="07065ED4">
        <w:trPr>
          <w:trHeight w:val="269"/>
        </w:trPr>
        <w:tc>
          <w:tcPr>
            <w:tcW w:w="0" w:type="auto"/>
            <w:vMerge/>
            <w:vAlign w:val="center"/>
            <w:hideMark/>
          </w:tcPr>
          <w:p w14:paraId="25B53C93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34E1A0A8" w14:textId="77777777" w:rsidR="0008043D" w:rsidRPr="004838C6" w:rsidRDefault="0008043D">
            <w:pPr>
              <w:pStyle w:val="Default"/>
            </w:pPr>
            <w:r w:rsidRPr="004838C6">
              <w:t xml:space="preserve">Podpora </w:t>
            </w:r>
            <w:proofErr w:type="spellStart"/>
            <w:r w:rsidRPr="004838C6">
              <w:t>consistency</w:t>
            </w:r>
            <w:proofErr w:type="spellEnd"/>
            <w:r w:rsidRPr="004838C6">
              <w:t xml:space="preserve"> </w:t>
            </w:r>
            <w:proofErr w:type="spellStart"/>
            <w:r w:rsidRPr="004838C6">
              <w:t>group</w:t>
            </w:r>
            <w:proofErr w:type="spellEnd"/>
          </w:p>
        </w:tc>
      </w:tr>
      <w:tr w:rsidR="0008043D" w:rsidRPr="004838C6" w14:paraId="56795A53" w14:textId="77777777" w:rsidTr="07065ED4">
        <w:trPr>
          <w:trHeight w:val="448"/>
        </w:trPr>
        <w:tc>
          <w:tcPr>
            <w:tcW w:w="0" w:type="auto"/>
            <w:vMerge/>
            <w:vAlign w:val="center"/>
            <w:hideMark/>
          </w:tcPr>
          <w:p w14:paraId="10F8DAED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35F36BBF" w14:textId="77777777" w:rsidR="0008043D" w:rsidRPr="004838C6" w:rsidRDefault="0008043D">
            <w:pPr>
              <w:pStyle w:val="Default"/>
            </w:pPr>
            <w:proofErr w:type="spellStart"/>
            <w:r w:rsidRPr="004838C6">
              <w:t>Bezvýpadková</w:t>
            </w:r>
            <w:proofErr w:type="spellEnd"/>
            <w:r w:rsidRPr="004838C6">
              <w:t xml:space="preserve"> migrace </w:t>
            </w:r>
            <w:proofErr w:type="spellStart"/>
            <w:r w:rsidRPr="004838C6">
              <w:t>volumů</w:t>
            </w:r>
            <w:proofErr w:type="spellEnd"/>
            <w:r w:rsidRPr="004838C6">
              <w:t xml:space="preserve"> v rámci diskového pole</w:t>
            </w:r>
          </w:p>
        </w:tc>
      </w:tr>
      <w:tr w:rsidR="0008043D" w:rsidRPr="004838C6" w14:paraId="1FA00A6A" w14:textId="77777777" w:rsidTr="07065ED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88AF720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637395A" w14:textId="77777777" w:rsidR="0008043D" w:rsidRPr="004838C6" w:rsidRDefault="0008043D">
            <w:pPr>
              <w:pStyle w:val="Default"/>
            </w:pPr>
            <w:proofErr w:type="spellStart"/>
            <w:r w:rsidRPr="004838C6">
              <w:t>QoS</w:t>
            </w:r>
            <w:proofErr w:type="spellEnd"/>
            <w:r w:rsidRPr="004838C6">
              <w:t xml:space="preserve"> na úrovni </w:t>
            </w:r>
            <w:proofErr w:type="spellStart"/>
            <w:r w:rsidRPr="004838C6">
              <w:t>volumů</w:t>
            </w:r>
            <w:proofErr w:type="spellEnd"/>
          </w:p>
        </w:tc>
      </w:tr>
      <w:tr w:rsidR="0008043D" w:rsidRPr="004838C6" w14:paraId="39C2CA3C" w14:textId="77777777" w:rsidTr="07065ED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9BC3A61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25188C15" w14:textId="77777777" w:rsidR="0008043D" w:rsidRPr="004838C6" w:rsidRDefault="0008043D">
            <w:pPr>
              <w:pStyle w:val="Default"/>
            </w:pPr>
            <w:r w:rsidRPr="004838C6">
              <w:t>IO-</w:t>
            </w:r>
            <w:proofErr w:type="spellStart"/>
            <w:r w:rsidRPr="004838C6">
              <w:t>multipath</w:t>
            </w:r>
            <w:proofErr w:type="spellEnd"/>
            <w:r w:rsidRPr="004838C6">
              <w:t xml:space="preserve"> ovladače</w:t>
            </w:r>
          </w:p>
        </w:tc>
      </w:tr>
      <w:tr w:rsidR="0008043D" w:rsidRPr="004838C6" w14:paraId="3FC9364F" w14:textId="77777777" w:rsidTr="07065ED4">
        <w:trPr>
          <w:trHeight w:val="364"/>
        </w:trPr>
        <w:tc>
          <w:tcPr>
            <w:tcW w:w="0" w:type="auto"/>
            <w:vMerge/>
            <w:vAlign w:val="center"/>
            <w:hideMark/>
          </w:tcPr>
          <w:p w14:paraId="00D53A04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0F1F533E" w14:textId="77777777" w:rsidR="0008043D" w:rsidRPr="004838C6" w:rsidRDefault="0008043D">
            <w:pPr>
              <w:pStyle w:val="Default"/>
            </w:pPr>
            <w:r w:rsidRPr="004838C6">
              <w:t xml:space="preserve">Podpora pro adresářové služby </w:t>
            </w:r>
            <w:proofErr w:type="gramStart"/>
            <w:r w:rsidRPr="004838C6">
              <w:t>AD</w:t>
            </w:r>
            <w:proofErr w:type="gramEnd"/>
            <w:r w:rsidRPr="004838C6">
              <w:t xml:space="preserve"> resp. LDAP</w:t>
            </w:r>
          </w:p>
        </w:tc>
      </w:tr>
      <w:tr w:rsidR="0008043D" w:rsidRPr="004838C6" w14:paraId="52194197" w14:textId="77777777" w:rsidTr="07065ED4">
        <w:trPr>
          <w:trHeight w:val="554"/>
        </w:trPr>
        <w:tc>
          <w:tcPr>
            <w:tcW w:w="0" w:type="auto"/>
            <w:vMerge/>
            <w:vAlign w:val="center"/>
            <w:hideMark/>
          </w:tcPr>
          <w:p w14:paraId="2535504D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095662CE" w14:textId="77777777" w:rsidR="0008043D" w:rsidRPr="004838C6" w:rsidRDefault="0008043D">
            <w:pPr>
              <w:pStyle w:val="Default"/>
            </w:pPr>
            <w:r w:rsidRPr="004838C6">
              <w:t>Nástroj na reportování výkonnosti a kapacity s predikcí vyčerpání kapacit</w:t>
            </w:r>
          </w:p>
        </w:tc>
      </w:tr>
      <w:tr w:rsidR="0008043D" w:rsidRPr="004838C6" w14:paraId="09E292C0" w14:textId="77777777" w:rsidTr="07065ED4">
        <w:trPr>
          <w:trHeight w:val="241"/>
        </w:trPr>
        <w:tc>
          <w:tcPr>
            <w:tcW w:w="0" w:type="auto"/>
            <w:vMerge/>
            <w:vAlign w:val="center"/>
            <w:hideMark/>
          </w:tcPr>
          <w:p w14:paraId="2DF62602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71CE0A2" w14:textId="77777777" w:rsidR="0008043D" w:rsidRPr="004838C6" w:rsidRDefault="0008043D">
            <w:pPr>
              <w:pStyle w:val="Default"/>
            </w:pPr>
            <w:r w:rsidRPr="004838C6">
              <w:t>RESTAPI pro blokovou část</w:t>
            </w:r>
          </w:p>
        </w:tc>
      </w:tr>
      <w:tr w:rsidR="0008043D" w:rsidRPr="004838C6" w14:paraId="74DE87EC" w14:textId="77777777" w:rsidTr="07065ED4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42498CE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1B06F480" w14:textId="77777777" w:rsidR="0008043D" w:rsidRPr="004838C6" w:rsidRDefault="0008043D">
            <w:pPr>
              <w:pStyle w:val="Default"/>
            </w:pPr>
            <w:r w:rsidRPr="004838C6">
              <w:t xml:space="preserve">Call </w:t>
            </w:r>
            <w:proofErr w:type="spellStart"/>
            <w:r w:rsidRPr="004838C6">
              <w:t>home</w:t>
            </w:r>
            <w:proofErr w:type="spellEnd"/>
            <w:r w:rsidRPr="004838C6">
              <w:t xml:space="preserve"> funkcionalita</w:t>
            </w:r>
          </w:p>
        </w:tc>
      </w:tr>
      <w:tr w:rsidR="0008043D" w:rsidRPr="004838C6" w14:paraId="71FF4EC1" w14:textId="77777777" w:rsidTr="07065ED4">
        <w:trPr>
          <w:trHeight w:val="65"/>
        </w:trPr>
        <w:tc>
          <w:tcPr>
            <w:tcW w:w="0" w:type="auto"/>
            <w:vMerge w:val="restart"/>
            <w:shd w:val="clear" w:color="auto" w:fill="FFFFFF" w:themeFill="background1"/>
            <w:vAlign w:val="center"/>
            <w:hideMark/>
          </w:tcPr>
          <w:p w14:paraId="18115622" w14:textId="77777777" w:rsidR="0008043D" w:rsidRPr="004838C6" w:rsidRDefault="0008043D">
            <w:pPr>
              <w:pStyle w:val="Default"/>
            </w:pPr>
            <w:r w:rsidRPr="004838C6">
              <w:t xml:space="preserve">Požadovaná SW funkcionalita, včetně licenčního pokrytí funkcionalit a kapacity pro NAS </w:t>
            </w:r>
            <w:proofErr w:type="spellStart"/>
            <w:r w:rsidRPr="004838C6">
              <w:t>file</w:t>
            </w:r>
            <w:proofErr w:type="spellEnd"/>
            <w:r w:rsidRPr="004838C6">
              <w:t xml:space="preserve"> část, je-li požadována.</w:t>
            </w:r>
          </w:p>
        </w:tc>
        <w:tc>
          <w:tcPr>
            <w:tcW w:w="0" w:type="auto"/>
            <w:vAlign w:val="center"/>
            <w:hideMark/>
          </w:tcPr>
          <w:p w14:paraId="6C221151" w14:textId="77777777" w:rsidR="0008043D" w:rsidRPr="004838C6" w:rsidRDefault="0008043D">
            <w:pPr>
              <w:pStyle w:val="Default"/>
            </w:pPr>
            <w:proofErr w:type="spellStart"/>
            <w:r w:rsidRPr="004838C6">
              <w:t>Multi-tenancy</w:t>
            </w:r>
            <w:proofErr w:type="spellEnd"/>
            <w:r w:rsidRPr="004838C6">
              <w:t xml:space="preserve"> pro souborové služby</w:t>
            </w:r>
          </w:p>
        </w:tc>
      </w:tr>
      <w:tr w:rsidR="0008043D" w:rsidRPr="004838C6" w14:paraId="11F67555" w14:textId="77777777" w:rsidTr="07065ED4">
        <w:trPr>
          <w:trHeight w:val="224"/>
        </w:trPr>
        <w:tc>
          <w:tcPr>
            <w:tcW w:w="0" w:type="auto"/>
            <w:vMerge/>
            <w:vAlign w:val="center"/>
            <w:hideMark/>
          </w:tcPr>
          <w:p w14:paraId="6A7D258A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5E1620D5" w14:textId="77777777" w:rsidR="0008043D" w:rsidRPr="004838C6" w:rsidRDefault="0008043D">
            <w:pPr>
              <w:pStyle w:val="Default"/>
            </w:pPr>
            <w:r w:rsidRPr="004838C6">
              <w:t>Podpora pro adresářové služby AD</w:t>
            </w:r>
          </w:p>
        </w:tc>
      </w:tr>
      <w:tr w:rsidR="0008043D" w:rsidRPr="004838C6" w14:paraId="0150514B" w14:textId="77777777" w:rsidTr="07065ED4">
        <w:trPr>
          <w:trHeight w:val="73"/>
        </w:trPr>
        <w:tc>
          <w:tcPr>
            <w:tcW w:w="0" w:type="auto"/>
            <w:vMerge/>
            <w:vAlign w:val="center"/>
            <w:hideMark/>
          </w:tcPr>
          <w:p w14:paraId="36FFEB36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12EF4C57" w14:textId="77777777" w:rsidR="0008043D" w:rsidRPr="004838C6" w:rsidRDefault="0008043D">
            <w:pPr>
              <w:pStyle w:val="Default"/>
            </w:pPr>
            <w:r w:rsidRPr="004838C6">
              <w:t>WORM pro souborové služby</w:t>
            </w:r>
          </w:p>
        </w:tc>
      </w:tr>
      <w:tr w:rsidR="0008043D" w:rsidRPr="004838C6" w14:paraId="33A5D76C" w14:textId="77777777" w:rsidTr="07065ED4">
        <w:trPr>
          <w:trHeight w:val="204"/>
        </w:trPr>
        <w:tc>
          <w:tcPr>
            <w:tcW w:w="0" w:type="auto"/>
            <w:vMerge/>
            <w:vAlign w:val="center"/>
            <w:hideMark/>
          </w:tcPr>
          <w:p w14:paraId="014B59C1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42BEFABC" w14:textId="77777777" w:rsidR="0008043D" w:rsidRPr="004838C6" w:rsidRDefault="0008043D">
            <w:pPr>
              <w:pStyle w:val="Default"/>
            </w:pPr>
            <w:proofErr w:type="spellStart"/>
            <w:r w:rsidRPr="004838C6">
              <w:t>Snapshoty</w:t>
            </w:r>
            <w:proofErr w:type="spellEnd"/>
            <w:r w:rsidRPr="004838C6">
              <w:t xml:space="preserve"> pro souborové služby</w:t>
            </w:r>
          </w:p>
        </w:tc>
      </w:tr>
      <w:tr w:rsidR="0008043D" w:rsidRPr="004838C6" w14:paraId="4B7C0AF2" w14:textId="77777777" w:rsidTr="07065ED4">
        <w:trPr>
          <w:trHeight w:val="208"/>
        </w:trPr>
        <w:tc>
          <w:tcPr>
            <w:tcW w:w="0" w:type="auto"/>
            <w:vMerge/>
            <w:vAlign w:val="center"/>
            <w:hideMark/>
          </w:tcPr>
          <w:p w14:paraId="7C4622A5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29AC2108" w14:textId="77777777" w:rsidR="0008043D" w:rsidRPr="004838C6" w:rsidRDefault="0008043D">
            <w:pPr>
              <w:pStyle w:val="Default"/>
            </w:pPr>
            <w:proofErr w:type="spellStart"/>
            <w:r w:rsidRPr="004838C6">
              <w:t>Quota</w:t>
            </w:r>
            <w:proofErr w:type="spellEnd"/>
            <w:r w:rsidRPr="004838C6">
              <w:t xml:space="preserve"> management pro souborové služby</w:t>
            </w:r>
          </w:p>
        </w:tc>
      </w:tr>
      <w:tr w:rsidR="0008043D" w:rsidRPr="004838C6" w14:paraId="6868A7A6" w14:textId="77777777" w:rsidTr="07065ED4">
        <w:trPr>
          <w:trHeight w:val="58"/>
        </w:trPr>
        <w:tc>
          <w:tcPr>
            <w:tcW w:w="0" w:type="auto"/>
            <w:vMerge/>
            <w:vAlign w:val="center"/>
            <w:hideMark/>
          </w:tcPr>
          <w:p w14:paraId="70BCB3FD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1251D518" w14:textId="77777777" w:rsidR="0008043D" w:rsidRPr="004838C6" w:rsidRDefault="0008043D">
            <w:pPr>
              <w:pStyle w:val="Default"/>
            </w:pPr>
            <w:r w:rsidRPr="004838C6">
              <w:t>Deduplikace pro souborové služby</w:t>
            </w:r>
          </w:p>
        </w:tc>
      </w:tr>
      <w:tr w:rsidR="0008043D" w:rsidRPr="004838C6" w14:paraId="4BAE7E92" w14:textId="77777777" w:rsidTr="07065ED4">
        <w:trPr>
          <w:trHeight w:val="189"/>
        </w:trPr>
        <w:tc>
          <w:tcPr>
            <w:tcW w:w="0" w:type="auto"/>
            <w:vMerge/>
            <w:vAlign w:val="center"/>
            <w:hideMark/>
          </w:tcPr>
          <w:p w14:paraId="11F47269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69D5D738" w14:textId="77777777" w:rsidR="0008043D" w:rsidRPr="004838C6" w:rsidRDefault="0008043D">
            <w:pPr>
              <w:pStyle w:val="Default"/>
            </w:pPr>
            <w:r w:rsidRPr="004838C6">
              <w:t>Komprese pro souborové služby</w:t>
            </w:r>
          </w:p>
        </w:tc>
      </w:tr>
      <w:tr w:rsidR="0008043D" w:rsidRPr="004838C6" w14:paraId="29BF06B4" w14:textId="77777777" w:rsidTr="07065ED4">
        <w:trPr>
          <w:trHeight w:val="206"/>
        </w:trPr>
        <w:tc>
          <w:tcPr>
            <w:tcW w:w="0" w:type="auto"/>
            <w:vMerge/>
            <w:vAlign w:val="center"/>
            <w:hideMark/>
          </w:tcPr>
          <w:p w14:paraId="003A9137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61E1AD37" w14:textId="77777777" w:rsidR="0008043D" w:rsidRPr="004838C6" w:rsidRDefault="0008043D">
            <w:pPr>
              <w:pStyle w:val="Default"/>
            </w:pPr>
            <w:r w:rsidRPr="004838C6">
              <w:t>Podpora integrace s antivirem ICAP</w:t>
            </w:r>
          </w:p>
        </w:tc>
      </w:tr>
      <w:tr w:rsidR="0008043D" w:rsidRPr="004838C6" w14:paraId="1FFCE5EB" w14:textId="77777777" w:rsidTr="07065ED4">
        <w:trPr>
          <w:trHeight w:val="196"/>
        </w:trPr>
        <w:tc>
          <w:tcPr>
            <w:tcW w:w="0" w:type="auto"/>
            <w:vMerge/>
            <w:vAlign w:val="center"/>
            <w:hideMark/>
          </w:tcPr>
          <w:p w14:paraId="2070E296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25B15B00" w14:textId="77777777" w:rsidR="0008043D" w:rsidRPr="004838C6" w:rsidRDefault="0008043D">
            <w:pPr>
              <w:pStyle w:val="Default"/>
            </w:pPr>
            <w:r w:rsidRPr="004838C6">
              <w:t>REST API i pro souborové služby</w:t>
            </w:r>
          </w:p>
        </w:tc>
      </w:tr>
      <w:tr w:rsidR="0008043D" w:rsidRPr="004838C6" w14:paraId="089A87E5" w14:textId="77777777" w:rsidTr="07065ED4">
        <w:trPr>
          <w:trHeight w:val="692"/>
        </w:trPr>
        <w:tc>
          <w:tcPr>
            <w:tcW w:w="0" w:type="auto"/>
            <w:vMerge/>
            <w:vAlign w:val="center"/>
            <w:hideMark/>
          </w:tcPr>
          <w:p w14:paraId="440D36D2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49FCF6F2" w14:textId="77777777" w:rsidR="0008043D" w:rsidRPr="004838C6" w:rsidRDefault="0008043D">
            <w:pPr>
              <w:pStyle w:val="Default"/>
            </w:pPr>
            <w:r w:rsidRPr="004838C6">
              <w:t>Nástroj na reportování výkonnosti a kapacity souborových služeb s predikcí vyčerpání kapacit</w:t>
            </w:r>
          </w:p>
        </w:tc>
      </w:tr>
      <w:tr w:rsidR="0008043D" w:rsidRPr="004838C6" w14:paraId="543E2F38" w14:textId="77777777" w:rsidTr="07065ED4">
        <w:trPr>
          <w:trHeight w:val="763"/>
        </w:trPr>
        <w:tc>
          <w:tcPr>
            <w:tcW w:w="0" w:type="auto"/>
            <w:vAlign w:val="center"/>
            <w:hideMark/>
          </w:tcPr>
          <w:p w14:paraId="2B5C17D6" w14:textId="77777777" w:rsidR="0008043D" w:rsidRPr="004838C6" w:rsidRDefault="0008043D">
            <w:pPr>
              <w:pStyle w:val="Default"/>
            </w:pPr>
            <w:r w:rsidRPr="004838C6">
              <w:t>Požadovaná výkonnost řešení</w:t>
            </w:r>
          </w:p>
        </w:tc>
        <w:tc>
          <w:tcPr>
            <w:tcW w:w="0" w:type="auto"/>
            <w:vAlign w:val="center"/>
            <w:hideMark/>
          </w:tcPr>
          <w:p w14:paraId="070B36B3" w14:textId="77777777" w:rsidR="0008043D" w:rsidRPr="004838C6" w:rsidRDefault="0008043D">
            <w:pPr>
              <w:pStyle w:val="Default"/>
            </w:pPr>
            <w:r w:rsidRPr="004838C6">
              <w:t xml:space="preserve">Min. 100 K I/O per second s latencí méně než 1 </w:t>
            </w:r>
            <w:proofErr w:type="spellStart"/>
            <w:r w:rsidRPr="004838C6">
              <w:t>ms</w:t>
            </w:r>
            <w:proofErr w:type="spellEnd"/>
            <w:r w:rsidRPr="004838C6">
              <w:t xml:space="preserve"> v režimu metro / </w:t>
            </w:r>
            <w:proofErr w:type="spellStart"/>
            <w:r w:rsidRPr="004838C6">
              <w:t>sync</w:t>
            </w:r>
            <w:proofErr w:type="spellEnd"/>
            <w:r w:rsidRPr="004838C6">
              <w:t xml:space="preserve"> </w:t>
            </w:r>
            <w:proofErr w:type="spellStart"/>
            <w:r w:rsidRPr="004838C6">
              <w:t>replication</w:t>
            </w:r>
            <w:proofErr w:type="spellEnd"/>
            <w:r w:rsidRPr="004838C6">
              <w:t xml:space="preserve">, velikost bloku 8KB, </w:t>
            </w:r>
            <w:proofErr w:type="spellStart"/>
            <w:r w:rsidRPr="004838C6">
              <w:t>cache</w:t>
            </w:r>
            <w:proofErr w:type="spellEnd"/>
            <w:r w:rsidRPr="004838C6">
              <w:t xml:space="preserve"> hit 0 % pro </w:t>
            </w:r>
            <w:proofErr w:type="spellStart"/>
            <w:r w:rsidRPr="004838C6">
              <w:t>workload</w:t>
            </w:r>
            <w:proofErr w:type="spellEnd"/>
            <w:r w:rsidRPr="004838C6">
              <w:t xml:space="preserve"> 70 % </w:t>
            </w:r>
            <w:proofErr w:type="spellStart"/>
            <w:r w:rsidRPr="004838C6">
              <w:t>read</w:t>
            </w:r>
            <w:proofErr w:type="spellEnd"/>
            <w:r w:rsidRPr="004838C6">
              <w:t xml:space="preserve">, 30 % </w:t>
            </w:r>
            <w:proofErr w:type="spellStart"/>
            <w:r w:rsidRPr="004838C6">
              <w:t>write</w:t>
            </w:r>
            <w:proofErr w:type="spellEnd"/>
            <w:r w:rsidRPr="004838C6">
              <w:t>.</w:t>
            </w:r>
          </w:p>
        </w:tc>
      </w:tr>
      <w:tr w:rsidR="0008043D" w:rsidRPr="004838C6" w14:paraId="01DC871F" w14:textId="77777777" w:rsidTr="07065ED4">
        <w:trPr>
          <w:trHeight w:val="931"/>
        </w:trPr>
        <w:tc>
          <w:tcPr>
            <w:tcW w:w="0" w:type="auto"/>
            <w:vAlign w:val="center"/>
            <w:hideMark/>
          </w:tcPr>
          <w:p w14:paraId="70A6480A" w14:textId="7E925C7B" w:rsidR="0008043D" w:rsidRPr="004838C6" w:rsidRDefault="0008043D">
            <w:pPr>
              <w:pStyle w:val="Default"/>
            </w:pPr>
            <w:r w:rsidRPr="004838C6">
              <w:t xml:space="preserve">Kompatibilita s operačním systémem a virtualizačními </w:t>
            </w:r>
            <w:r>
              <w:t>platf</w:t>
            </w:r>
            <w:r w:rsidR="01E07B4E">
              <w:t>o</w:t>
            </w:r>
            <w:r>
              <w:t>rmami</w:t>
            </w:r>
          </w:p>
        </w:tc>
        <w:tc>
          <w:tcPr>
            <w:tcW w:w="0" w:type="auto"/>
            <w:vAlign w:val="center"/>
            <w:hideMark/>
          </w:tcPr>
          <w:p w14:paraId="36269986" w14:textId="1F3566AC" w:rsidR="0008043D" w:rsidRPr="004838C6" w:rsidRDefault="0008043D">
            <w:pPr>
              <w:pStyle w:val="Default"/>
            </w:pPr>
            <w:r w:rsidRPr="006E19EC">
              <w:t xml:space="preserve">Podpora OS Windows 2022 a vyšší, RHEL </w:t>
            </w:r>
            <w:r w:rsidR="22165478" w:rsidRPr="006E19EC">
              <w:t>9</w:t>
            </w:r>
            <w:r w:rsidRPr="006E19EC">
              <w:t xml:space="preserve">.x a vyšší, Linux, VMware </w:t>
            </w:r>
            <w:r w:rsidR="2E2F49C8" w:rsidRPr="006E19EC">
              <w:t>8</w:t>
            </w:r>
            <w:r w:rsidRPr="006E19EC">
              <w:t>.</w:t>
            </w:r>
            <w:r>
              <w:t>x a vyšší</w:t>
            </w:r>
            <w:r w:rsidR="2B781F66">
              <w:t xml:space="preserve"> z důvodu kompatibility používaných technologií zadav</w:t>
            </w:r>
            <w:r w:rsidR="00171DA2">
              <w:t>a</w:t>
            </w:r>
            <w:r w:rsidR="2B781F66">
              <w:t>telem. Je možné dodat rovnoce</w:t>
            </w:r>
            <w:r w:rsidR="00171DA2">
              <w:t>n</w:t>
            </w:r>
            <w:r w:rsidR="2B781F66">
              <w:t>né řešení.</w:t>
            </w:r>
          </w:p>
        </w:tc>
      </w:tr>
      <w:tr w:rsidR="0008043D" w:rsidRPr="004838C6" w14:paraId="6729D5EC" w14:textId="77777777" w:rsidTr="07065ED4">
        <w:trPr>
          <w:trHeight w:val="805"/>
        </w:trPr>
        <w:tc>
          <w:tcPr>
            <w:tcW w:w="0" w:type="auto"/>
            <w:vAlign w:val="center"/>
            <w:hideMark/>
          </w:tcPr>
          <w:p w14:paraId="043850C9" w14:textId="77777777" w:rsidR="0008043D" w:rsidRPr="004838C6" w:rsidRDefault="0008043D">
            <w:pPr>
              <w:pStyle w:val="Default"/>
            </w:pPr>
            <w:r w:rsidRPr="004838C6">
              <w:t>Upgrade firmware</w:t>
            </w:r>
          </w:p>
        </w:tc>
        <w:tc>
          <w:tcPr>
            <w:tcW w:w="0" w:type="auto"/>
            <w:vAlign w:val="center"/>
            <w:hideMark/>
          </w:tcPr>
          <w:p w14:paraId="7F7FDC0D" w14:textId="77777777" w:rsidR="0008043D" w:rsidRPr="004838C6" w:rsidRDefault="0008043D">
            <w:pPr>
              <w:pStyle w:val="Default"/>
            </w:pPr>
            <w:proofErr w:type="spellStart"/>
            <w:r w:rsidRPr="004838C6">
              <w:t>Bezvýpadkový</w:t>
            </w:r>
            <w:proofErr w:type="spellEnd"/>
            <w:r w:rsidRPr="004838C6">
              <w:t xml:space="preserve"> upgrade z pohledu připojených host systémů upgradu FW řadičů, portů a disků.</w:t>
            </w:r>
          </w:p>
        </w:tc>
      </w:tr>
      <w:tr w:rsidR="0008043D" w:rsidRPr="004838C6" w14:paraId="523B9E0D" w14:textId="77777777" w:rsidTr="07065ED4">
        <w:trPr>
          <w:trHeight w:val="405"/>
        </w:trPr>
        <w:tc>
          <w:tcPr>
            <w:tcW w:w="0" w:type="auto"/>
            <w:vAlign w:val="center"/>
            <w:hideMark/>
          </w:tcPr>
          <w:p w14:paraId="4B00AF5A" w14:textId="77777777" w:rsidR="0008043D" w:rsidRPr="004838C6" w:rsidRDefault="0008043D">
            <w:pPr>
              <w:pStyle w:val="Default"/>
            </w:pPr>
            <w:r w:rsidRPr="004838C6">
              <w:t>Požadavky na napájení</w:t>
            </w:r>
          </w:p>
        </w:tc>
        <w:tc>
          <w:tcPr>
            <w:tcW w:w="0" w:type="auto"/>
            <w:vAlign w:val="center"/>
            <w:hideMark/>
          </w:tcPr>
          <w:p w14:paraId="7453E9C2" w14:textId="078DE1F3" w:rsidR="0008043D" w:rsidRPr="004838C6" w:rsidRDefault="0008043D">
            <w:pPr>
              <w:pStyle w:val="Default"/>
            </w:pPr>
            <w:r w:rsidRPr="004838C6">
              <w:t xml:space="preserve">Min 2 </w:t>
            </w:r>
            <w:r w:rsidR="00FC6471" w:rsidRPr="004838C6">
              <w:t>redundantní</w:t>
            </w:r>
            <w:r w:rsidRPr="004838C6">
              <w:t xml:space="preserve"> zdroje s účinností </w:t>
            </w:r>
            <w:proofErr w:type="spellStart"/>
            <w:r w:rsidRPr="004838C6">
              <w:t>Platinum</w:t>
            </w:r>
            <w:proofErr w:type="spellEnd"/>
            <w:r w:rsidRPr="004838C6">
              <w:t xml:space="preserve"> nebo vyšší. Kabely C13 to C14 v délce 0,6M a 2M.</w:t>
            </w:r>
          </w:p>
        </w:tc>
      </w:tr>
      <w:tr w:rsidR="0008043D" w:rsidRPr="004838C6" w14:paraId="2B95068B" w14:textId="77777777" w:rsidTr="07065ED4">
        <w:trPr>
          <w:trHeight w:val="272"/>
        </w:trPr>
        <w:tc>
          <w:tcPr>
            <w:tcW w:w="0" w:type="auto"/>
            <w:vAlign w:val="center"/>
            <w:hideMark/>
          </w:tcPr>
          <w:p w14:paraId="542B4C30" w14:textId="77777777" w:rsidR="0008043D" w:rsidRPr="004838C6" w:rsidRDefault="0008043D">
            <w:pPr>
              <w:pStyle w:val="Default"/>
            </w:pPr>
            <w:r w:rsidRPr="004838C6">
              <w:t>Požadavky na montáž</w:t>
            </w:r>
          </w:p>
        </w:tc>
        <w:tc>
          <w:tcPr>
            <w:tcW w:w="0" w:type="auto"/>
            <w:vAlign w:val="center"/>
            <w:hideMark/>
          </w:tcPr>
          <w:p w14:paraId="1C16A3C2" w14:textId="77777777" w:rsidR="0008043D" w:rsidRPr="004838C6" w:rsidRDefault="0008043D">
            <w:pPr>
              <w:pStyle w:val="Default"/>
            </w:pPr>
            <w:r w:rsidRPr="004838C6">
              <w:t>Umístění v 19'' racku 42U</w:t>
            </w:r>
          </w:p>
        </w:tc>
      </w:tr>
      <w:tr w:rsidR="0008043D" w:rsidRPr="004838C6" w14:paraId="28F8E652" w14:textId="77777777" w:rsidTr="07065ED4">
        <w:trPr>
          <w:trHeight w:val="1113"/>
        </w:trPr>
        <w:tc>
          <w:tcPr>
            <w:tcW w:w="0" w:type="auto"/>
            <w:vAlign w:val="center"/>
            <w:hideMark/>
          </w:tcPr>
          <w:p w14:paraId="0F28DDC3" w14:textId="493EC502" w:rsidR="0008043D" w:rsidRPr="004838C6" w:rsidRDefault="003D2AB8">
            <w:pPr>
              <w:pStyle w:val="Default"/>
            </w:pPr>
            <w:r>
              <w:t>Servisní podpora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DD03E75" w14:textId="068656AF" w:rsidR="0008043D" w:rsidRPr="004838C6" w:rsidRDefault="0EACE777">
            <w:pPr>
              <w:pStyle w:val="Default"/>
            </w:pPr>
            <w:r>
              <w:t xml:space="preserve">Servisní </w:t>
            </w:r>
            <w:r w:rsidR="0002043B">
              <w:t>podpora na</w:t>
            </w:r>
            <w:r w:rsidR="0008043D">
              <w:t xml:space="preserve"> HW</w:t>
            </w:r>
            <w:r w:rsidR="0002043B">
              <w:t>/SW</w:t>
            </w:r>
            <w:r w:rsidR="0008043D">
              <w:t xml:space="preserve"> – </w:t>
            </w:r>
            <w:r w:rsidR="73FBDD9E">
              <w:t>7</w:t>
            </w:r>
            <w:r w:rsidR="0008043D">
              <w:t xml:space="preserve"> roků v pokrytí 7x24 s reakcí do 4hodin. Doručení na místo implementace Brno, České Budějovice včetně technika zajišťujícího opravu – dle domluvy s EG. D.</w:t>
            </w:r>
          </w:p>
        </w:tc>
      </w:tr>
      <w:tr w:rsidR="0008043D" w:rsidRPr="004838C6" w14:paraId="00AB4766" w14:textId="77777777" w:rsidTr="07065ED4">
        <w:trPr>
          <w:trHeight w:val="1130"/>
        </w:trPr>
        <w:tc>
          <w:tcPr>
            <w:tcW w:w="0" w:type="auto"/>
            <w:vMerge w:val="restart"/>
            <w:vAlign w:val="center"/>
            <w:hideMark/>
          </w:tcPr>
          <w:p w14:paraId="6CABB64F" w14:textId="77777777" w:rsidR="0008043D" w:rsidRPr="004838C6" w:rsidRDefault="0008043D">
            <w:pPr>
              <w:pStyle w:val="Default"/>
            </w:pPr>
            <w:r w:rsidRPr="004838C6">
              <w:t>Další požadavky</w:t>
            </w:r>
          </w:p>
        </w:tc>
        <w:tc>
          <w:tcPr>
            <w:tcW w:w="0" w:type="auto"/>
            <w:vAlign w:val="center"/>
            <w:hideMark/>
          </w:tcPr>
          <w:p w14:paraId="127DD6EF" w14:textId="6C6A7D46" w:rsidR="0008043D" w:rsidRPr="004838C6" w:rsidRDefault="00E94D5F">
            <w:pPr>
              <w:pStyle w:val="Default"/>
            </w:pPr>
            <w:r w:rsidRPr="00E94D5F">
              <w:t>Zboží, včetně všech komponent je nové a určené pro trh splňující stejné normy, směrnice jako v zemích EU/jako v České republice a je určené pro povoz v datových centrech a kritických službách.</w:t>
            </w:r>
          </w:p>
        </w:tc>
      </w:tr>
      <w:tr w:rsidR="0008043D" w:rsidRPr="004838C6" w14:paraId="470E085B" w14:textId="77777777" w:rsidTr="07065ED4">
        <w:trPr>
          <w:trHeight w:val="269"/>
        </w:trPr>
        <w:tc>
          <w:tcPr>
            <w:tcW w:w="0" w:type="auto"/>
            <w:vMerge/>
            <w:vAlign w:val="center"/>
            <w:hideMark/>
          </w:tcPr>
          <w:p w14:paraId="45DECCDA" w14:textId="77777777" w:rsidR="0008043D" w:rsidRPr="004838C6" w:rsidRDefault="0008043D">
            <w:pPr>
              <w:pStyle w:val="Default"/>
            </w:pPr>
          </w:p>
        </w:tc>
        <w:tc>
          <w:tcPr>
            <w:tcW w:w="0" w:type="auto"/>
            <w:vAlign w:val="center"/>
            <w:hideMark/>
          </w:tcPr>
          <w:p w14:paraId="0F6594E7" w14:textId="77777777" w:rsidR="0008043D" w:rsidRPr="004838C6" w:rsidRDefault="0008043D">
            <w:pPr>
              <w:pStyle w:val="Default"/>
            </w:pPr>
            <w:r w:rsidRPr="004838C6">
              <w:t>Vadné diskové moduly(disky) se nebudou vracet a zůstanou v EG. D</w:t>
            </w:r>
          </w:p>
        </w:tc>
      </w:tr>
      <w:tr w:rsidR="0008043D" w:rsidRPr="004838C6" w14:paraId="5A8B0B4B" w14:textId="77777777" w:rsidTr="07065ED4">
        <w:trPr>
          <w:trHeight w:val="1545"/>
        </w:trPr>
        <w:tc>
          <w:tcPr>
            <w:tcW w:w="0" w:type="auto"/>
            <w:vAlign w:val="center"/>
            <w:hideMark/>
          </w:tcPr>
          <w:p w14:paraId="00636BDF" w14:textId="77777777" w:rsidR="0008043D" w:rsidRPr="004838C6" w:rsidRDefault="0008043D">
            <w:pPr>
              <w:pStyle w:val="Default"/>
            </w:pPr>
            <w:r w:rsidRPr="004838C6">
              <w:t>Ostatní</w:t>
            </w:r>
          </w:p>
        </w:tc>
        <w:tc>
          <w:tcPr>
            <w:tcW w:w="0" w:type="auto"/>
            <w:vAlign w:val="center"/>
            <w:hideMark/>
          </w:tcPr>
          <w:p w14:paraId="012DF134" w14:textId="77777777" w:rsidR="0008043D" w:rsidRPr="004838C6" w:rsidRDefault="0008043D">
            <w:pPr>
              <w:pStyle w:val="Default"/>
            </w:pPr>
            <w:r w:rsidRPr="004838C6">
              <w:t>Přístup do portálu výrobce, poskytující informace k produktu, jeho podpoře a nezbytných informací ke záruce a podpoře a stavu kontraktu.  Přístup ke nástroji poskytující analýzu a doporučení upgradu SW komponent a popřípadě předcházení bezpečnostním a výkonovým problémům</w:t>
            </w:r>
          </w:p>
        </w:tc>
      </w:tr>
    </w:tbl>
    <w:p w14:paraId="7C494143" w14:textId="77777777" w:rsidR="004838C6" w:rsidRDefault="004838C6" w:rsidP="00E55E17">
      <w:pPr>
        <w:pStyle w:val="Default"/>
      </w:pPr>
    </w:p>
    <w:p w14:paraId="2B852214" w14:textId="77777777" w:rsidR="00870988" w:rsidRDefault="00870988" w:rsidP="00870988">
      <w:pPr>
        <w:pStyle w:val="Default"/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0988" w14:paraId="13678FDE" w14:textId="77777777">
        <w:tc>
          <w:tcPr>
            <w:tcW w:w="4531" w:type="dxa"/>
          </w:tcPr>
          <w:p w14:paraId="2D792BFD" w14:textId="77777777" w:rsidR="00870988" w:rsidRDefault="00870988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1C9950C5" w14:textId="77777777" w:rsidR="00870988" w:rsidRPr="00096C70" w:rsidRDefault="00870988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40BC5076" w14:textId="77777777" w:rsidR="00870988" w:rsidRPr="00F5727F" w:rsidRDefault="00870988">
            <w:pPr>
              <w:pStyle w:val="Splnnpoadavku"/>
            </w:pPr>
            <w:r>
              <w:t>Zde vyplní dodavatel</w:t>
            </w:r>
          </w:p>
        </w:tc>
      </w:tr>
      <w:tr w:rsidR="00870988" w14:paraId="7A82A735" w14:textId="77777777">
        <w:tc>
          <w:tcPr>
            <w:tcW w:w="9062" w:type="dxa"/>
            <w:gridSpan w:val="2"/>
          </w:tcPr>
          <w:p w14:paraId="0706F8B1" w14:textId="77777777" w:rsidR="00870988" w:rsidRDefault="00870988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317F44E4" w14:textId="4E278C65" w:rsidR="00870988" w:rsidRPr="00096C70" w:rsidRDefault="00870988">
            <w:pPr>
              <w:jc w:val="both"/>
              <w:rPr>
                <w:sz w:val="18"/>
                <w:szCs w:val="18"/>
              </w:rPr>
            </w:pPr>
            <w:r w:rsidRPr="70C9D458">
              <w:rPr>
                <w:sz w:val="18"/>
                <w:szCs w:val="18"/>
              </w:rPr>
              <w:t xml:space="preserve">Instrukce: Popište způsob splnění požadavku </w:t>
            </w:r>
            <w:r>
              <w:rPr>
                <w:sz w:val="18"/>
                <w:szCs w:val="18"/>
              </w:rPr>
              <w:t xml:space="preserve">na konfiguraci </w:t>
            </w:r>
            <w:proofErr w:type="spellStart"/>
            <w:r>
              <w:rPr>
                <w:sz w:val="18"/>
                <w:szCs w:val="18"/>
              </w:rPr>
              <w:t>storage</w:t>
            </w:r>
            <w:proofErr w:type="spellEnd"/>
            <w:r>
              <w:rPr>
                <w:sz w:val="18"/>
                <w:szCs w:val="18"/>
              </w:rPr>
              <w:t xml:space="preserve"> 1 OT</w:t>
            </w:r>
            <w:r w:rsidRPr="70C9D458">
              <w:rPr>
                <w:sz w:val="18"/>
                <w:szCs w:val="18"/>
              </w:rPr>
              <w:t xml:space="preserve">. Uveďte, jaký konkrétní software bude implementován. Popište nabízené licenční podmínky naplňující výše uvedené minimální požadavky. </w:t>
            </w:r>
          </w:p>
        </w:tc>
      </w:tr>
      <w:tr w:rsidR="00870988" w14:paraId="494C69B0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015587EE" w14:textId="77777777" w:rsidR="00870988" w:rsidRPr="00096C70" w:rsidRDefault="00870988">
            <w:pPr>
              <w:pStyle w:val="Splnnpoadavku"/>
            </w:pPr>
            <w:r>
              <w:t>Zde vyplní dodavatel</w:t>
            </w:r>
          </w:p>
        </w:tc>
      </w:tr>
    </w:tbl>
    <w:p w14:paraId="7A3D1D0C" w14:textId="2BFEA29C" w:rsidR="002E3B50" w:rsidRPr="000E7EC8" w:rsidRDefault="002E3B50" w:rsidP="00FE32B4">
      <w:pPr>
        <w:pStyle w:val="Nadpis2"/>
        <w:spacing w:after="120" w:line="276" w:lineRule="auto"/>
        <w:rPr>
          <w:sz w:val="26"/>
          <w:szCs w:val="26"/>
        </w:rPr>
      </w:pPr>
      <w:bookmarkStart w:id="62" w:name="_Toc203035771"/>
      <w:bookmarkStart w:id="63" w:name="_Toc203035876"/>
      <w:bookmarkStart w:id="64" w:name="_Toc203036588"/>
      <w:bookmarkStart w:id="65" w:name="_Toc203035772"/>
      <w:bookmarkStart w:id="66" w:name="_Toc203035877"/>
      <w:bookmarkStart w:id="67" w:name="_Toc203036589"/>
      <w:bookmarkStart w:id="68" w:name="_Toc203035773"/>
      <w:bookmarkStart w:id="69" w:name="_Toc203035878"/>
      <w:bookmarkStart w:id="70" w:name="_Toc203036590"/>
      <w:bookmarkStart w:id="71" w:name="_Toc20303659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Pr="000E7EC8">
        <w:rPr>
          <w:sz w:val="26"/>
          <w:szCs w:val="26"/>
        </w:rPr>
        <w:t xml:space="preserve">Technické konfigurace </w:t>
      </w:r>
      <w:proofErr w:type="spellStart"/>
      <w:r w:rsidRPr="000E7EC8">
        <w:rPr>
          <w:sz w:val="26"/>
          <w:szCs w:val="26"/>
        </w:rPr>
        <w:t>storage</w:t>
      </w:r>
      <w:proofErr w:type="spellEnd"/>
      <w:r w:rsidRPr="000E7EC8">
        <w:rPr>
          <w:sz w:val="26"/>
          <w:szCs w:val="26"/>
        </w:rPr>
        <w:t xml:space="preserve"> </w:t>
      </w:r>
      <w:r w:rsidR="001F5341" w:rsidRPr="000E7EC8">
        <w:rPr>
          <w:sz w:val="26"/>
          <w:szCs w:val="26"/>
        </w:rPr>
        <w:t>2</w:t>
      </w:r>
      <w:r w:rsidRPr="000E7EC8">
        <w:rPr>
          <w:sz w:val="26"/>
          <w:szCs w:val="26"/>
        </w:rPr>
        <w:t xml:space="preserve"> OT:</w:t>
      </w:r>
      <w:bookmarkEnd w:id="71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6237"/>
      </w:tblGrid>
      <w:tr w:rsidR="002E3B50" w:rsidRPr="00925446" w14:paraId="25FFFD92" w14:textId="77777777" w:rsidTr="07065ED4">
        <w:trPr>
          <w:trHeight w:val="58"/>
        </w:trPr>
        <w:tc>
          <w:tcPr>
            <w:tcW w:w="2830" w:type="dxa"/>
            <w:vAlign w:val="center"/>
          </w:tcPr>
          <w:p w14:paraId="4663FE20" w14:textId="77777777" w:rsidR="002E3B50" w:rsidRPr="00925446" w:rsidRDefault="002E3B50">
            <w:pPr>
              <w:pStyle w:val="Default"/>
            </w:pPr>
            <w:r w:rsidRPr="00925446">
              <w:t>Parametr</w:t>
            </w:r>
          </w:p>
        </w:tc>
        <w:tc>
          <w:tcPr>
            <w:tcW w:w="6237" w:type="dxa"/>
            <w:vAlign w:val="center"/>
          </w:tcPr>
          <w:p w14:paraId="0518DDC2" w14:textId="77777777" w:rsidR="002E3B50" w:rsidRPr="00925446" w:rsidRDefault="002E3B50">
            <w:pPr>
              <w:pStyle w:val="Default"/>
            </w:pPr>
            <w:r w:rsidRPr="00925446">
              <w:t>Požadované funkcionality</w:t>
            </w:r>
          </w:p>
        </w:tc>
      </w:tr>
      <w:tr w:rsidR="002E3B50" w:rsidRPr="00925446" w14:paraId="65CF7752" w14:textId="77777777" w:rsidTr="07065ED4">
        <w:trPr>
          <w:trHeight w:val="58"/>
        </w:trPr>
        <w:tc>
          <w:tcPr>
            <w:tcW w:w="2830" w:type="dxa"/>
            <w:vAlign w:val="center"/>
            <w:hideMark/>
          </w:tcPr>
          <w:p w14:paraId="68AF9650" w14:textId="77777777" w:rsidR="002E3B50" w:rsidRPr="00925446" w:rsidRDefault="002E3B50">
            <w:pPr>
              <w:pStyle w:val="Default"/>
            </w:pPr>
            <w:r w:rsidRPr="00925446">
              <w:t>Typ diskového pole</w:t>
            </w:r>
          </w:p>
        </w:tc>
        <w:tc>
          <w:tcPr>
            <w:tcW w:w="6237" w:type="dxa"/>
            <w:vAlign w:val="center"/>
            <w:hideMark/>
          </w:tcPr>
          <w:p w14:paraId="332677D2" w14:textId="6CB9EF3B" w:rsidR="002E3B50" w:rsidRPr="00925446" w:rsidRDefault="002E3B50">
            <w:pPr>
              <w:pStyle w:val="Default"/>
            </w:pPr>
            <w:r w:rsidRPr="00925446">
              <w:t xml:space="preserve">All </w:t>
            </w:r>
            <w:proofErr w:type="spellStart"/>
            <w:r w:rsidRPr="00925446">
              <w:t>Flash</w:t>
            </w:r>
            <w:proofErr w:type="spellEnd"/>
            <w:r w:rsidRPr="00925446">
              <w:t xml:space="preserve"> datové úložiště pouze pro SSD/</w:t>
            </w:r>
            <w:proofErr w:type="spellStart"/>
            <w:r w:rsidRPr="00925446">
              <w:t>Flash</w:t>
            </w:r>
            <w:proofErr w:type="spellEnd"/>
            <w:r w:rsidRPr="00925446">
              <w:t xml:space="preserve"> média, architektura </w:t>
            </w:r>
            <w:proofErr w:type="spellStart"/>
            <w:r w:rsidRPr="00925446">
              <w:t>NVMe</w:t>
            </w:r>
            <w:proofErr w:type="spellEnd"/>
            <w:r w:rsidRPr="00925446">
              <w:t xml:space="preserve">, plně redundantní </w:t>
            </w:r>
            <w:proofErr w:type="spellStart"/>
            <w:r w:rsidRPr="00925446">
              <w:t>enterprise</w:t>
            </w:r>
            <w:proofErr w:type="spellEnd"/>
            <w:r w:rsidRPr="00925446">
              <w:t xml:space="preserve"> řešení bez SPOF, </w:t>
            </w:r>
            <w:r w:rsidR="00876D51" w:rsidRPr="00925446">
              <w:t>dostupnost</w:t>
            </w:r>
            <w:r w:rsidRPr="00925446">
              <w:t xml:space="preserve"> pole – vyjádřená jako procento doby provozuschopnosti v daném kalendářním roce na úrovni 99.9999 procent.</w:t>
            </w:r>
          </w:p>
        </w:tc>
      </w:tr>
      <w:tr w:rsidR="002E3B50" w:rsidRPr="00925446" w14:paraId="17F09A3E" w14:textId="77777777" w:rsidTr="07065ED4">
        <w:trPr>
          <w:trHeight w:val="617"/>
        </w:trPr>
        <w:tc>
          <w:tcPr>
            <w:tcW w:w="2830" w:type="dxa"/>
            <w:vAlign w:val="center"/>
            <w:hideMark/>
          </w:tcPr>
          <w:p w14:paraId="6321824B" w14:textId="77777777" w:rsidR="002E3B50" w:rsidRPr="00925446" w:rsidRDefault="002E3B50">
            <w:pPr>
              <w:pStyle w:val="Default"/>
            </w:pPr>
            <w:r w:rsidRPr="00925446">
              <w:t>Počet kontrolérů</w:t>
            </w:r>
          </w:p>
        </w:tc>
        <w:tc>
          <w:tcPr>
            <w:tcW w:w="6237" w:type="dxa"/>
            <w:vAlign w:val="center"/>
            <w:hideMark/>
          </w:tcPr>
          <w:p w14:paraId="17905A9B" w14:textId="77777777" w:rsidR="002E3B50" w:rsidRPr="00925446" w:rsidRDefault="002E3B50">
            <w:pPr>
              <w:pStyle w:val="Default"/>
            </w:pPr>
            <w:r w:rsidRPr="00925446">
              <w:t>Min. 2, preferovaně aktiv – aktiv mód.</w:t>
            </w:r>
            <w:r w:rsidRPr="00925446">
              <w:br/>
            </w:r>
            <w:r w:rsidRPr="00925446">
              <w:br/>
              <w:t xml:space="preserve">Povolený přístup k </w:t>
            </w:r>
            <w:proofErr w:type="spellStart"/>
            <w:r w:rsidRPr="00925446">
              <w:t>volume</w:t>
            </w:r>
            <w:proofErr w:type="spellEnd"/>
            <w:r w:rsidRPr="00925446">
              <w:t xml:space="preserve"> je ALUA / ACTIVE-ACTIVE pro hosty.</w:t>
            </w:r>
          </w:p>
        </w:tc>
      </w:tr>
      <w:tr w:rsidR="002E3B50" w:rsidRPr="00925446" w14:paraId="75513385" w14:textId="77777777" w:rsidTr="07065ED4">
        <w:trPr>
          <w:trHeight w:val="58"/>
        </w:trPr>
        <w:tc>
          <w:tcPr>
            <w:tcW w:w="2830" w:type="dxa"/>
            <w:vAlign w:val="center"/>
            <w:hideMark/>
          </w:tcPr>
          <w:p w14:paraId="0459FD44" w14:textId="77777777" w:rsidR="002E3B50" w:rsidRPr="00925446" w:rsidRDefault="002E3B50">
            <w:pPr>
              <w:pStyle w:val="Default"/>
            </w:pPr>
            <w:r w:rsidRPr="00925446">
              <w:t>Rozšiřitelnost kontrolérů</w:t>
            </w:r>
          </w:p>
        </w:tc>
        <w:tc>
          <w:tcPr>
            <w:tcW w:w="6237" w:type="dxa"/>
            <w:vAlign w:val="center"/>
            <w:hideMark/>
          </w:tcPr>
          <w:p w14:paraId="0B55CAC9" w14:textId="77777777" w:rsidR="002E3B50" w:rsidRPr="00925446" w:rsidRDefault="002E3B50">
            <w:pPr>
              <w:pStyle w:val="Default"/>
            </w:pPr>
            <w:r w:rsidRPr="00925446">
              <w:t>Možnosti škálovatelnosti o další 1 unitu (2 kontroléry)</w:t>
            </w:r>
          </w:p>
        </w:tc>
      </w:tr>
      <w:tr w:rsidR="002E3B50" w:rsidRPr="00925446" w14:paraId="1F964751" w14:textId="77777777" w:rsidTr="07065ED4">
        <w:trPr>
          <w:trHeight w:val="269"/>
        </w:trPr>
        <w:tc>
          <w:tcPr>
            <w:tcW w:w="2830" w:type="dxa"/>
            <w:vAlign w:val="center"/>
            <w:hideMark/>
          </w:tcPr>
          <w:p w14:paraId="47325F7D" w14:textId="77777777" w:rsidR="002E3B50" w:rsidRPr="00925446" w:rsidRDefault="002E3B50">
            <w:pPr>
              <w:pStyle w:val="Default"/>
            </w:pPr>
            <w:r w:rsidRPr="00925446">
              <w:t>Kontrolér paměť/</w:t>
            </w:r>
            <w:proofErr w:type="spellStart"/>
            <w:r w:rsidRPr="00925446">
              <w:t>cache</w:t>
            </w:r>
            <w:proofErr w:type="spellEnd"/>
          </w:p>
        </w:tc>
        <w:tc>
          <w:tcPr>
            <w:tcW w:w="6237" w:type="dxa"/>
            <w:vAlign w:val="center"/>
            <w:hideMark/>
          </w:tcPr>
          <w:p w14:paraId="72862715" w14:textId="6CF01FAF" w:rsidR="002E3B50" w:rsidRPr="00925446" w:rsidRDefault="002E3B50">
            <w:pPr>
              <w:pStyle w:val="Default"/>
            </w:pPr>
            <w:r w:rsidRPr="00925446">
              <w:t xml:space="preserve">Min 512 GB RAM per </w:t>
            </w:r>
            <w:proofErr w:type="spellStart"/>
            <w:r w:rsidRPr="00925446">
              <w:t>storage</w:t>
            </w:r>
            <w:proofErr w:type="spellEnd"/>
            <w:r w:rsidRPr="00925446">
              <w:t xml:space="preserve"> </w:t>
            </w:r>
            <w:r w:rsidR="00223059" w:rsidRPr="00925446">
              <w:t>kontrolér</w:t>
            </w:r>
            <w:r w:rsidR="005447EF">
              <w:t>.</w:t>
            </w:r>
            <w:r w:rsidRPr="00925446">
              <w:t xml:space="preserve">   </w:t>
            </w:r>
          </w:p>
        </w:tc>
      </w:tr>
      <w:tr w:rsidR="002E3B50" w:rsidRPr="00925446" w14:paraId="5BF66E02" w14:textId="77777777" w:rsidTr="07065ED4">
        <w:trPr>
          <w:trHeight w:val="752"/>
        </w:trPr>
        <w:tc>
          <w:tcPr>
            <w:tcW w:w="2830" w:type="dxa"/>
            <w:vAlign w:val="center"/>
            <w:hideMark/>
          </w:tcPr>
          <w:p w14:paraId="633ABD79" w14:textId="77777777" w:rsidR="002E3B50" w:rsidRPr="00925446" w:rsidRDefault="002E3B50">
            <w:pPr>
              <w:pStyle w:val="Default"/>
            </w:pPr>
            <w:r w:rsidRPr="00925446">
              <w:t xml:space="preserve">Ochrana </w:t>
            </w:r>
            <w:proofErr w:type="spellStart"/>
            <w:r w:rsidRPr="00925446">
              <w:t>cache</w:t>
            </w:r>
            <w:proofErr w:type="spellEnd"/>
          </w:p>
        </w:tc>
        <w:tc>
          <w:tcPr>
            <w:tcW w:w="6237" w:type="dxa"/>
            <w:vAlign w:val="center"/>
            <w:hideMark/>
          </w:tcPr>
          <w:p w14:paraId="5F83BCFF" w14:textId="77777777" w:rsidR="002E3B50" w:rsidRPr="00925446" w:rsidRDefault="002E3B50">
            <w:pPr>
              <w:pStyle w:val="Default"/>
            </w:pPr>
            <w:proofErr w:type="spellStart"/>
            <w:r w:rsidRPr="00925446">
              <w:t>Cache</w:t>
            </w:r>
            <w:proofErr w:type="spellEnd"/>
            <w:r w:rsidRPr="00925446">
              <w:t xml:space="preserve"> je zálohovaná baterií a mechanismu automatického uložení dat z </w:t>
            </w:r>
            <w:proofErr w:type="spellStart"/>
            <w:r w:rsidRPr="00925446">
              <w:t>cache</w:t>
            </w:r>
            <w:proofErr w:type="spellEnd"/>
            <w:r w:rsidRPr="00925446">
              <w:t xml:space="preserve"> na interní non-volatilní médium v případě výpadku napájení.</w:t>
            </w:r>
          </w:p>
        </w:tc>
      </w:tr>
      <w:tr w:rsidR="002E3B50" w:rsidRPr="00925446" w14:paraId="0E8BA96F" w14:textId="77777777" w:rsidTr="07065ED4">
        <w:trPr>
          <w:trHeight w:val="691"/>
        </w:trPr>
        <w:tc>
          <w:tcPr>
            <w:tcW w:w="2830" w:type="dxa"/>
            <w:vMerge w:val="restart"/>
            <w:vAlign w:val="center"/>
            <w:hideMark/>
          </w:tcPr>
          <w:p w14:paraId="17E727BC" w14:textId="77777777" w:rsidR="002E3B50" w:rsidRPr="00925446" w:rsidRDefault="002E3B50">
            <w:pPr>
              <w:pStyle w:val="Default"/>
            </w:pPr>
            <w:r w:rsidRPr="00925446">
              <w:t>Požadovaná formátovaná kapacita (čistá-netto)</w:t>
            </w:r>
          </w:p>
        </w:tc>
        <w:tc>
          <w:tcPr>
            <w:tcW w:w="6237" w:type="dxa"/>
            <w:vAlign w:val="center"/>
            <w:hideMark/>
          </w:tcPr>
          <w:p w14:paraId="19EC0515" w14:textId="77777777" w:rsidR="002E3B50" w:rsidRPr="00925446" w:rsidRDefault="002E3B50">
            <w:pPr>
              <w:pStyle w:val="Default"/>
            </w:pPr>
            <w:r w:rsidRPr="00925446">
              <w:t xml:space="preserve">Veškerá kapacita pouze disky typu </w:t>
            </w:r>
            <w:proofErr w:type="spellStart"/>
            <w:r w:rsidRPr="00925446">
              <w:t>NVMe</w:t>
            </w:r>
            <w:proofErr w:type="spellEnd"/>
            <w:r w:rsidRPr="00925446">
              <w:t xml:space="preserve"> TLC. Disky typu QLC jsou nepřípustné.</w:t>
            </w:r>
          </w:p>
        </w:tc>
      </w:tr>
      <w:tr w:rsidR="002E3B50" w:rsidRPr="00925446" w14:paraId="165ED44E" w14:textId="77777777" w:rsidTr="07065ED4">
        <w:trPr>
          <w:trHeight w:val="120"/>
        </w:trPr>
        <w:tc>
          <w:tcPr>
            <w:tcW w:w="2830" w:type="dxa"/>
            <w:vMerge/>
            <w:vAlign w:val="center"/>
            <w:hideMark/>
          </w:tcPr>
          <w:p w14:paraId="1EEFC0A6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6EBE520E" w14:textId="44518243" w:rsidR="002E3B50" w:rsidRPr="00925446" w:rsidRDefault="002E3B50">
            <w:pPr>
              <w:pStyle w:val="Default"/>
            </w:pPr>
            <w:r w:rsidRPr="00925446">
              <w:t xml:space="preserve">Musí být </w:t>
            </w:r>
            <w:r w:rsidR="00876D51">
              <w:t>„</w:t>
            </w:r>
            <w:proofErr w:type="spellStart"/>
            <w:r w:rsidRPr="00925446">
              <w:t>industry</w:t>
            </w:r>
            <w:proofErr w:type="spellEnd"/>
            <w:r w:rsidR="00876D51">
              <w:t>“</w:t>
            </w:r>
            <w:r w:rsidRPr="00925446">
              <w:t xml:space="preserve"> standar</w:t>
            </w:r>
            <w:r w:rsidR="00E80E56">
              <w:t>d</w:t>
            </w:r>
            <w:r w:rsidRPr="00925446">
              <w:t xml:space="preserve"> (M.2, U.2, U.3 apod) disky s kapacitou alespoň 3,84TB</w:t>
            </w:r>
          </w:p>
        </w:tc>
      </w:tr>
      <w:tr w:rsidR="002E3B50" w:rsidRPr="00925446" w14:paraId="103F3D63" w14:textId="77777777" w:rsidTr="07065ED4">
        <w:trPr>
          <w:trHeight w:val="312"/>
        </w:trPr>
        <w:tc>
          <w:tcPr>
            <w:tcW w:w="2830" w:type="dxa"/>
            <w:vMerge/>
            <w:vAlign w:val="center"/>
            <w:hideMark/>
          </w:tcPr>
          <w:p w14:paraId="4F03797F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5358C9B6" w14:textId="3E0CA1F0" w:rsidR="002E3B50" w:rsidRPr="00925446" w:rsidRDefault="74D098BD">
            <w:pPr>
              <w:pStyle w:val="Default"/>
            </w:pPr>
            <w:r>
              <w:t>Min. 233 TB (</w:t>
            </w:r>
            <w:r w:rsidR="56D66925">
              <w:t>čistá</w:t>
            </w:r>
            <w:r>
              <w:t xml:space="preserve"> kapacita, s ochranou RAID </w:t>
            </w:r>
            <w:r w:rsidR="1FD1EBA3">
              <w:t>6, bez</w:t>
            </w:r>
            <w:r>
              <w:t xml:space="preserve"> komprese a deduplika</w:t>
            </w:r>
            <w:r w:rsidR="11BE23C6">
              <w:t>c</w:t>
            </w:r>
            <w:r>
              <w:t>e)</w:t>
            </w:r>
          </w:p>
        </w:tc>
      </w:tr>
      <w:tr w:rsidR="002E3B50" w:rsidRPr="00925446" w14:paraId="21657E7D" w14:textId="77777777" w:rsidTr="07065ED4">
        <w:trPr>
          <w:trHeight w:val="504"/>
        </w:trPr>
        <w:tc>
          <w:tcPr>
            <w:tcW w:w="2830" w:type="dxa"/>
            <w:vMerge w:val="restart"/>
            <w:vAlign w:val="center"/>
            <w:hideMark/>
          </w:tcPr>
          <w:p w14:paraId="6522B283" w14:textId="77777777" w:rsidR="002E3B50" w:rsidRPr="00925446" w:rsidRDefault="002E3B50">
            <w:pPr>
              <w:pStyle w:val="Default"/>
            </w:pPr>
            <w:r w:rsidRPr="00925446">
              <w:t>RAID</w:t>
            </w:r>
          </w:p>
        </w:tc>
        <w:tc>
          <w:tcPr>
            <w:tcW w:w="6237" w:type="dxa"/>
            <w:vAlign w:val="center"/>
            <w:hideMark/>
          </w:tcPr>
          <w:p w14:paraId="7F274A97" w14:textId="77777777" w:rsidR="002E3B50" w:rsidRPr="00925446" w:rsidRDefault="002E3B50">
            <w:pPr>
              <w:pStyle w:val="Default"/>
            </w:pPr>
            <w:r w:rsidRPr="00925446">
              <w:t>Ochrana čisté diskové kapacity pomocí RAID6 tedy proti současnému výpadku 2 x diskových modulů dané RAID skupiny.</w:t>
            </w:r>
          </w:p>
        </w:tc>
      </w:tr>
      <w:tr w:rsidR="002E3B50" w:rsidRPr="00925446" w14:paraId="18473A4F" w14:textId="77777777" w:rsidTr="07065ED4">
        <w:trPr>
          <w:trHeight w:val="174"/>
        </w:trPr>
        <w:tc>
          <w:tcPr>
            <w:tcW w:w="2830" w:type="dxa"/>
            <w:vMerge/>
            <w:vAlign w:val="center"/>
            <w:hideMark/>
          </w:tcPr>
          <w:p w14:paraId="4DB25029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4CBA0B10" w14:textId="77777777" w:rsidR="002E3B50" w:rsidRPr="00925446" w:rsidRDefault="002E3B50">
            <w:pPr>
              <w:pStyle w:val="Default"/>
            </w:pPr>
            <w:r w:rsidRPr="00925446">
              <w:t xml:space="preserve">Preferovaně 6 + 2 + </w:t>
            </w:r>
            <w:proofErr w:type="spellStart"/>
            <w:r w:rsidRPr="00925446">
              <w:t>Spare</w:t>
            </w:r>
            <w:proofErr w:type="spellEnd"/>
          </w:p>
        </w:tc>
      </w:tr>
      <w:tr w:rsidR="002E3B50" w:rsidRPr="00925446" w14:paraId="30DEC12D" w14:textId="77777777" w:rsidTr="07065ED4">
        <w:trPr>
          <w:trHeight w:val="759"/>
        </w:trPr>
        <w:tc>
          <w:tcPr>
            <w:tcW w:w="2830" w:type="dxa"/>
            <w:vAlign w:val="center"/>
            <w:hideMark/>
          </w:tcPr>
          <w:p w14:paraId="7F94A5D6" w14:textId="77777777" w:rsidR="002E3B50" w:rsidRPr="00925446" w:rsidRDefault="002E3B50">
            <w:pPr>
              <w:pStyle w:val="Default"/>
            </w:pPr>
            <w:r w:rsidRPr="00925446">
              <w:lastRenderedPageBreak/>
              <w:t xml:space="preserve">Hot </w:t>
            </w:r>
            <w:proofErr w:type="spellStart"/>
            <w:r w:rsidRPr="00925446">
              <w:t>Spare</w:t>
            </w:r>
            <w:proofErr w:type="spellEnd"/>
          </w:p>
        </w:tc>
        <w:tc>
          <w:tcPr>
            <w:tcW w:w="6237" w:type="dxa"/>
            <w:vAlign w:val="center"/>
            <w:hideMark/>
          </w:tcPr>
          <w:p w14:paraId="04AB0B57" w14:textId="77777777" w:rsidR="002E3B50" w:rsidRPr="00925446" w:rsidRDefault="002E3B50">
            <w:pPr>
              <w:pStyle w:val="Default"/>
            </w:pPr>
            <w:r w:rsidRPr="00925446">
              <w:t xml:space="preserve">Distribuovaný </w:t>
            </w:r>
            <w:proofErr w:type="spellStart"/>
            <w:r w:rsidRPr="00925446">
              <w:t>hotspare</w:t>
            </w:r>
            <w:proofErr w:type="spellEnd"/>
            <w:r w:rsidRPr="00925446">
              <w:t xml:space="preserve"> pro rychlé zotavení po výpadku média, minimálně o velikosti a počtu výpadku 1 diskového modulů, v rámci jedné </w:t>
            </w:r>
            <w:proofErr w:type="spellStart"/>
            <w:r w:rsidRPr="00925446">
              <w:t>enclosure</w:t>
            </w:r>
            <w:proofErr w:type="spellEnd"/>
            <w:r w:rsidRPr="00925446">
              <w:t>.</w:t>
            </w:r>
          </w:p>
        </w:tc>
      </w:tr>
      <w:tr w:rsidR="002E3B50" w:rsidRPr="00925446" w14:paraId="2F0B9DE0" w14:textId="77777777" w:rsidTr="07065ED4">
        <w:trPr>
          <w:trHeight w:val="1124"/>
        </w:trPr>
        <w:tc>
          <w:tcPr>
            <w:tcW w:w="2830" w:type="dxa"/>
            <w:vAlign w:val="center"/>
            <w:hideMark/>
          </w:tcPr>
          <w:p w14:paraId="6CA5BA81" w14:textId="77777777" w:rsidR="002E3B50" w:rsidRPr="00925446" w:rsidRDefault="002E3B50">
            <w:pPr>
              <w:pStyle w:val="Default"/>
            </w:pPr>
            <w:r w:rsidRPr="00925446">
              <w:t>Rezerva pro rozšíření diskové kapacity</w:t>
            </w:r>
          </w:p>
        </w:tc>
        <w:tc>
          <w:tcPr>
            <w:tcW w:w="6237" w:type="dxa"/>
            <w:vAlign w:val="center"/>
            <w:hideMark/>
          </w:tcPr>
          <w:p w14:paraId="2CF0DAEE" w14:textId="77777777" w:rsidR="002E3B50" w:rsidRPr="00925446" w:rsidRDefault="002E3B50">
            <w:pPr>
              <w:pStyle w:val="Default"/>
            </w:pPr>
            <w:r w:rsidRPr="00925446">
              <w:t>V dodané konfigurace musí zůstat alespoň 20 % volných pozic pro disková media pro rozšíření pouze přidáním médií (SSD/</w:t>
            </w:r>
            <w:proofErr w:type="spellStart"/>
            <w:r w:rsidRPr="00925446">
              <w:t>NVMe</w:t>
            </w:r>
            <w:proofErr w:type="spellEnd"/>
            <w:r w:rsidRPr="00925446">
              <w:t>) bez nutnosti   přidání rozšiřující expanzní jednotky.</w:t>
            </w:r>
          </w:p>
        </w:tc>
      </w:tr>
      <w:tr w:rsidR="002E3B50" w:rsidRPr="00925446" w14:paraId="121CD115" w14:textId="77777777" w:rsidTr="07065ED4">
        <w:trPr>
          <w:trHeight w:val="276"/>
        </w:trPr>
        <w:tc>
          <w:tcPr>
            <w:tcW w:w="2830" w:type="dxa"/>
            <w:vAlign w:val="center"/>
            <w:hideMark/>
          </w:tcPr>
          <w:p w14:paraId="6BB463CD" w14:textId="77777777" w:rsidR="002E3B50" w:rsidRPr="00925446" w:rsidRDefault="002E3B50">
            <w:pPr>
              <w:pStyle w:val="Default"/>
            </w:pPr>
            <w:r w:rsidRPr="00925446">
              <w:t>Požadované blokové protokoly</w:t>
            </w:r>
          </w:p>
        </w:tc>
        <w:tc>
          <w:tcPr>
            <w:tcW w:w="6237" w:type="dxa"/>
            <w:vAlign w:val="center"/>
            <w:hideMark/>
          </w:tcPr>
          <w:p w14:paraId="0265AFFB" w14:textId="77777777" w:rsidR="002E3B50" w:rsidRPr="00925446" w:rsidRDefault="002E3B50">
            <w:pPr>
              <w:pStyle w:val="Default"/>
            </w:pPr>
            <w:proofErr w:type="spellStart"/>
            <w:r w:rsidRPr="00925446">
              <w:t>iSCSI</w:t>
            </w:r>
            <w:proofErr w:type="spellEnd"/>
            <w:r w:rsidRPr="00925446">
              <w:t xml:space="preserve">, </w:t>
            </w:r>
            <w:proofErr w:type="spellStart"/>
            <w:r w:rsidRPr="00925446">
              <w:t>NVMe</w:t>
            </w:r>
            <w:proofErr w:type="spellEnd"/>
            <w:r w:rsidRPr="00925446">
              <w:t xml:space="preserve">/TCP, FC, </w:t>
            </w:r>
            <w:proofErr w:type="spellStart"/>
            <w:r w:rsidRPr="00925446">
              <w:t>NVMe</w:t>
            </w:r>
            <w:proofErr w:type="spellEnd"/>
            <w:r w:rsidRPr="00925446">
              <w:t xml:space="preserve">/FC, </w:t>
            </w:r>
            <w:proofErr w:type="spellStart"/>
            <w:r w:rsidRPr="00925446">
              <w:t>vVols</w:t>
            </w:r>
            <w:proofErr w:type="spellEnd"/>
            <w:r w:rsidRPr="00925446">
              <w:t>.</w:t>
            </w:r>
          </w:p>
        </w:tc>
      </w:tr>
      <w:tr w:rsidR="002E3B50" w:rsidRPr="00925446" w14:paraId="24697BEA" w14:textId="77777777" w:rsidTr="07065ED4">
        <w:trPr>
          <w:trHeight w:val="184"/>
        </w:trPr>
        <w:tc>
          <w:tcPr>
            <w:tcW w:w="2830" w:type="dxa"/>
            <w:vAlign w:val="center"/>
            <w:hideMark/>
          </w:tcPr>
          <w:p w14:paraId="768DBC23" w14:textId="77777777" w:rsidR="002E3B50" w:rsidRPr="00925446" w:rsidRDefault="002E3B50">
            <w:pPr>
              <w:pStyle w:val="Default"/>
            </w:pPr>
            <w:r w:rsidRPr="00925446">
              <w:t xml:space="preserve">Požadované protokoly pro NAS </w:t>
            </w:r>
            <w:proofErr w:type="gramStart"/>
            <w:r w:rsidRPr="00925446">
              <w:t xml:space="preserve">( </w:t>
            </w:r>
            <w:proofErr w:type="spellStart"/>
            <w:r w:rsidRPr="00925446">
              <w:t>filery</w:t>
            </w:r>
            <w:proofErr w:type="spellEnd"/>
            <w:proofErr w:type="gramEnd"/>
            <w:r w:rsidRPr="00925446">
              <w:t>)</w:t>
            </w:r>
          </w:p>
        </w:tc>
        <w:tc>
          <w:tcPr>
            <w:tcW w:w="6237" w:type="dxa"/>
            <w:vAlign w:val="center"/>
            <w:hideMark/>
          </w:tcPr>
          <w:p w14:paraId="367793AF" w14:textId="77777777" w:rsidR="002E3B50" w:rsidRPr="00925446" w:rsidRDefault="002E3B50">
            <w:pPr>
              <w:pStyle w:val="Default"/>
            </w:pPr>
            <w:r w:rsidRPr="00925446">
              <w:t>SMB, NFS, volitelně SFTP.</w:t>
            </w:r>
          </w:p>
        </w:tc>
      </w:tr>
      <w:tr w:rsidR="002E3B50" w:rsidRPr="00925446" w14:paraId="1333B3CE" w14:textId="77777777" w:rsidTr="07065ED4">
        <w:trPr>
          <w:trHeight w:val="659"/>
        </w:trPr>
        <w:tc>
          <w:tcPr>
            <w:tcW w:w="2830" w:type="dxa"/>
            <w:vAlign w:val="center"/>
            <w:hideMark/>
          </w:tcPr>
          <w:p w14:paraId="7DC38397" w14:textId="77777777" w:rsidR="002E3B50" w:rsidRPr="00925446" w:rsidRDefault="002E3B50">
            <w:pPr>
              <w:pStyle w:val="Default"/>
            </w:pPr>
            <w:r w:rsidRPr="00925446">
              <w:t>Management port</w:t>
            </w:r>
          </w:p>
        </w:tc>
        <w:tc>
          <w:tcPr>
            <w:tcW w:w="6237" w:type="dxa"/>
            <w:vAlign w:val="center"/>
            <w:hideMark/>
          </w:tcPr>
          <w:p w14:paraId="509C31EA" w14:textId="423C34B9" w:rsidR="002E3B50" w:rsidRPr="00925446" w:rsidRDefault="74D098BD">
            <w:pPr>
              <w:pStyle w:val="Default"/>
            </w:pPr>
            <w:r>
              <w:t>Samostatný management port, rozhraní 1</w:t>
            </w:r>
            <w:r w:rsidR="72FEDC92">
              <w:t xml:space="preserve"> </w:t>
            </w:r>
            <w:r>
              <w:t>GB LAN RJ45.</w:t>
            </w:r>
          </w:p>
        </w:tc>
      </w:tr>
      <w:tr w:rsidR="002E3B50" w:rsidRPr="00925446" w14:paraId="1F936FE4" w14:textId="77777777" w:rsidTr="07065ED4">
        <w:trPr>
          <w:trHeight w:val="981"/>
        </w:trPr>
        <w:tc>
          <w:tcPr>
            <w:tcW w:w="2830" w:type="dxa"/>
            <w:vMerge w:val="restart"/>
            <w:vAlign w:val="center"/>
            <w:hideMark/>
          </w:tcPr>
          <w:p w14:paraId="4185987D" w14:textId="77777777" w:rsidR="002E3B50" w:rsidRPr="00925446" w:rsidRDefault="002E3B50">
            <w:pPr>
              <w:pStyle w:val="Default"/>
            </w:pPr>
            <w:r w:rsidRPr="00925446">
              <w:t>Management</w:t>
            </w:r>
          </w:p>
        </w:tc>
        <w:tc>
          <w:tcPr>
            <w:tcW w:w="6237" w:type="dxa"/>
            <w:vAlign w:val="center"/>
            <w:hideMark/>
          </w:tcPr>
          <w:p w14:paraId="3D37C528" w14:textId="77777777" w:rsidR="002E3B50" w:rsidRPr="00925446" w:rsidRDefault="002E3B50">
            <w:pPr>
              <w:pStyle w:val="Default"/>
            </w:pPr>
            <w:proofErr w:type="spellStart"/>
            <w:r w:rsidRPr="00925446">
              <w:t>RESTful</w:t>
            </w:r>
            <w:proofErr w:type="spellEnd"/>
            <w:r w:rsidRPr="00925446">
              <w:t xml:space="preserve"> API pro automatické vstupy s plnohodnotnými možnostmi práce jako v případě manuálního vstupu.</w:t>
            </w:r>
          </w:p>
        </w:tc>
      </w:tr>
      <w:tr w:rsidR="002E3B50" w:rsidRPr="00925446" w14:paraId="0A9CC41A" w14:textId="77777777" w:rsidTr="07065ED4">
        <w:trPr>
          <w:trHeight w:val="981"/>
        </w:trPr>
        <w:tc>
          <w:tcPr>
            <w:tcW w:w="2830" w:type="dxa"/>
            <w:vMerge/>
            <w:vAlign w:val="center"/>
            <w:hideMark/>
          </w:tcPr>
          <w:p w14:paraId="763847EE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682C67F3" w14:textId="23CDB803" w:rsidR="002E3B50" w:rsidRPr="00925446" w:rsidRDefault="74D098BD">
            <w:pPr>
              <w:pStyle w:val="Default"/>
            </w:pPr>
            <w:r>
              <w:t xml:space="preserve">Použití standartních prohlížečů v desktopových OS pro páci s managementem </w:t>
            </w:r>
            <w:proofErr w:type="gramStart"/>
            <w:r>
              <w:t xml:space="preserve">( </w:t>
            </w:r>
            <w:r w:rsidR="71284336">
              <w:t>např</w:t>
            </w:r>
            <w:r w:rsidR="71284336" w:rsidRPr="000E7EC8">
              <w:t>.</w:t>
            </w:r>
            <w:proofErr w:type="gramEnd"/>
            <w:r w:rsidR="71284336" w:rsidRPr="000E7EC8">
              <w:t xml:space="preserve"> </w:t>
            </w:r>
            <w:proofErr w:type="spellStart"/>
            <w:r w:rsidRPr="000E7EC8">
              <w:t>Edge</w:t>
            </w:r>
            <w:proofErr w:type="spellEnd"/>
            <w:r w:rsidRPr="000E7EC8">
              <w:t xml:space="preserve">, </w:t>
            </w:r>
            <w:proofErr w:type="spellStart"/>
            <w:proofErr w:type="gramStart"/>
            <w:r w:rsidRPr="000E7EC8">
              <w:t>Chrome,Firefox</w:t>
            </w:r>
            <w:proofErr w:type="spellEnd"/>
            <w:proofErr w:type="gramEnd"/>
            <w:r w:rsidRPr="000E7EC8">
              <w:t>)</w:t>
            </w:r>
            <w:r>
              <w:t xml:space="preserve"> bez nutnosti instalace dodatečných pluginů (</w:t>
            </w:r>
            <w:proofErr w:type="spellStart"/>
            <w:proofErr w:type="gramStart"/>
            <w:r>
              <w:t>java,flash</w:t>
            </w:r>
            <w:proofErr w:type="spellEnd"/>
            <w:proofErr w:type="gramEnd"/>
            <w:r>
              <w:t xml:space="preserve"> atd.), podpora HTML5.</w:t>
            </w:r>
          </w:p>
        </w:tc>
      </w:tr>
      <w:tr w:rsidR="002E3B50" w:rsidRPr="00925446" w14:paraId="4D3DCFF6" w14:textId="77777777" w:rsidTr="07065ED4">
        <w:trPr>
          <w:trHeight w:val="386"/>
        </w:trPr>
        <w:tc>
          <w:tcPr>
            <w:tcW w:w="2830" w:type="dxa"/>
            <w:vMerge/>
            <w:vAlign w:val="center"/>
            <w:hideMark/>
          </w:tcPr>
          <w:p w14:paraId="3B1BBF5C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328902D1" w14:textId="77777777" w:rsidR="002E3B50" w:rsidRPr="00925446" w:rsidRDefault="002E3B50">
            <w:pPr>
              <w:pStyle w:val="Default"/>
            </w:pPr>
            <w:r w:rsidRPr="00925446">
              <w:t>Možnost zasílání proaktivní notifikace formou e-mailu a SNMP trapů.</w:t>
            </w:r>
          </w:p>
        </w:tc>
      </w:tr>
      <w:tr w:rsidR="002E3B50" w:rsidRPr="00925446" w14:paraId="04B0AD6D" w14:textId="77777777" w:rsidTr="07065ED4">
        <w:trPr>
          <w:trHeight w:val="1130"/>
        </w:trPr>
        <w:tc>
          <w:tcPr>
            <w:tcW w:w="2830" w:type="dxa"/>
            <w:vMerge/>
            <w:vAlign w:val="center"/>
            <w:hideMark/>
          </w:tcPr>
          <w:p w14:paraId="575FE782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15414996" w14:textId="0597C1B2" w:rsidR="002E3B50" w:rsidRPr="00925446" w:rsidRDefault="002E3B50">
            <w:pPr>
              <w:pStyle w:val="Default"/>
            </w:pPr>
            <w:r w:rsidRPr="00925446">
              <w:t xml:space="preserve">Zasílání </w:t>
            </w:r>
            <w:r w:rsidR="00AE623C" w:rsidRPr="00925446">
              <w:t>strukturovaných</w:t>
            </w:r>
            <w:r w:rsidRPr="00925446">
              <w:t xml:space="preserve"> dat provozních a bezpečnostních událostí pomocí SNMP a </w:t>
            </w:r>
            <w:proofErr w:type="spellStart"/>
            <w:r w:rsidRPr="00925446">
              <w:t>syslog</w:t>
            </w:r>
            <w:proofErr w:type="spellEnd"/>
            <w:r w:rsidRPr="00925446">
              <w:t>.</w:t>
            </w:r>
          </w:p>
        </w:tc>
      </w:tr>
      <w:tr w:rsidR="002E3B50" w:rsidRPr="00925446" w14:paraId="27CB4B71" w14:textId="77777777" w:rsidTr="07065ED4">
        <w:trPr>
          <w:trHeight w:val="694"/>
        </w:trPr>
        <w:tc>
          <w:tcPr>
            <w:tcW w:w="2830" w:type="dxa"/>
            <w:vMerge/>
            <w:vAlign w:val="center"/>
            <w:hideMark/>
          </w:tcPr>
          <w:p w14:paraId="08F9EF57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75F8DAE" w14:textId="4C1CAD44" w:rsidR="002E3B50" w:rsidRPr="00925446" w:rsidRDefault="002E3B50">
            <w:pPr>
              <w:pStyle w:val="Default"/>
            </w:pPr>
            <w:r w:rsidRPr="00925446">
              <w:t xml:space="preserve">Možnost automatické notifikace a založení události (dané </w:t>
            </w:r>
            <w:proofErr w:type="spellStart"/>
            <w:r w:rsidRPr="00925446">
              <w:t>severity</w:t>
            </w:r>
            <w:proofErr w:type="spellEnd"/>
            <w:r w:rsidRPr="00925446">
              <w:t>) technické podpoře dodavatele/výrobce/support</w:t>
            </w:r>
            <w:r w:rsidR="006873E5">
              <w:t>-</w:t>
            </w:r>
            <w:r w:rsidRPr="00925446">
              <w:t>ní organizace pří selhání HW.</w:t>
            </w:r>
          </w:p>
        </w:tc>
      </w:tr>
      <w:tr w:rsidR="002E3B50" w:rsidRPr="00925446" w14:paraId="15E34AD2" w14:textId="77777777" w:rsidTr="07065ED4">
        <w:trPr>
          <w:trHeight w:val="1130"/>
        </w:trPr>
        <w:tc>
          <w:tcPr>
            <w:tcW w:w="2830" w:type="dxa"/>
            <w:vMerge/>
            <w:vAlign w:val="center"/>
            <w:hideMark/>
          </w:tcPr>
          <w:p w14:paraId="3D19F203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7662D44" w14:textId="77777777" w:rsidR="002E3B50" w:rsidRPr="00925446" w:rsidRDefault="002E3B50">
            <w:pPr>
              <w:pStyle w:val="Default"/>
            </w:pPr>
            <w:r w:rsidRPr="00925446">
              <w:t>Možnost provozovat DARK-SITE – bez možnosti přístupu k internetu.</w:t>
            </w:r>
          </w:p>
        </w:tc>
      </w:tr>
      <w:tr w:rsidR="002E3B50" w:rsidRPr="00925446" w14:paraId="38946267" w14:textId="77777777" w:rsidTr="07065ED4">
        <w:trPr>
          <w:trHeight w:val="413"/>
        </w:trPr>
        <w:tc>
          <w:tcPr>
            <w:tcW w:w="2830" w:type="dxa"/>
            <w:vMerge/>
            <w:vAlign w:val="center"/>
            <w:hideMark/>
          </w:tcPr>
          <w:p w14:paraId="4BBA07D8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3ACBD418" w14:textId="7F5167B9" w:rsidR="002E3B50" w:rsidRPr="00925446" w:rsidRDefault="002E3B50">
            <w:pPr>
              <w:pStyle w:val="Default"/>
            </w:pPr>
            <w:r w:rsidRPr="00925446">
              <w:t xml:space="preserve">Validace a ochrana firmware všech komponent včetně managementu s možností funkce </w:t>
            </w:r>
            <w:proofErr w:type="spellStart"/>
            <w:r w:rsidRPr="00925446">
              <w:t>rollback</w:t>
            </w:r>
            <w:proofErr w:type="spellEnd"/>
            <w:r w:rsidRPr="00925446">
              <w:t xml:space="preserve"> a předchozí verzi pro případ kompromitované, nebo </w:t>
            </w:r>
            <w:r w:rsidR="006873E5" w:rsidRPr="00925446">
              <w:t>nefunkční</w:t>
            </w:r>
            <w:r w:rsidRPr="00925446">
              <w:t xml:space="preserve"> verze.</w:t>
            </w:r>
          </w:p>
        </w:tc>
      </w:tr>
      <w:tr w:rsidR="002E3B50" w:rsidRPr="00925446" w14:paraId="625FFDD9" w14:textId="77777777" w:rsidTr="07065ED4">
        <w:trPr>
          <w:trHeight w:val="351"/>
        </w:trPr>
        <w:tc>
          <w:tcPr>
            <w:tcW w:w="2830" w:type="dxa"/>
            <w:vMerge w:val="restart"/>
            <w:vAlign w:val="center"/>
            <w:hideMark/>
          </w:tcPr>
          <w:p w14:paraId="2F8FE069" w14:textId="0292AA57" w:rsidR="002E3B50" w:rsidRPr="00925446" w:rsidRDefault="002E3B50">
            <w:pPr>
              <w:pStyle w:val="Default"/>
            </w:pPr>
            <w:r w:rsidRPr="00925446">
              <w:t xml:space="preserve">Požadované protokoly host </w:t>
            </w:r>
            <w:proofErr w:type="spellStart"/>
            <w:r w:rsidRPr="00925446">
              <w:t>connectivity</w:t>
            </w:r>
            <w:proofErr w:type="spellEnd"/>
            <w:r w:rsidRPr="00925446">
              <w:t xml:space="preserve"> </w:t>
            </w:r>
          </w:p>
        </w:tc>
        <w:tc>
          <w:tcPr>
            <w:tcW w:w="6237" w:type="dxa"/>
            <w:vAlign w:val="center"/>
            <w:hideMark/>
          </w:tcPr>
          <w:p w14:paraId="3DA0F190" w14:textId="77777777" w:rsidR="002E3B50" w:rsidRPr="00925446" w:rsidRDefault="002E3B50">
            <w:pPr>
              <w:pStyle w:val="Default"/>
            </w:pPr>
            <w:r w:rsidRPr="00925446">
              <w:t xml:space="preserve">Ethernet porty budou vyhrazeny primárně pro </w:t>
            </w:r>
            <w:proofErr w:type="spellStart"/>
            <w:r w:rsidRPr="00925446">
              <w:t>NVMe</w:t>
            </w:r>
            <w:proofErr w:type="spellEnd"/>
            <w:r w:rsidRPr="00925446">
              <w:t xml:space="preserve">, nebo </w:t>
            </w:r>
            <w:proofErr w:type="gramStart"/>
            <w:r w:rsidRPr="00925446">
              <w:t xml:space="preserve">a  </w:t>
            </w:r>
            <w:proofErr w:type="spellStart"/>
            <w:r w:rsidRPr="00925446">
              <w:t>iSCSI</w:t>
            </w:r>
            <w:proofErr w:type="spellEnd"/>
            <w:proofErr w:type="gramEnd"/>
            <w:r w:rsidRPr="00925446">
              <w:t xml:space="preserve"> pro blokovou část.</w:t>
            </w:r>
          </w:p>
        </w:tc>
      </w:tr>
      <w:tr w:rsidR="002E3B50" w:rsidRPr="00925446" w14:paraId="0A23E2AA" w14:textId="77777777" w:rsidTr="07065ED4">
        <w:trPr>
          <w:trHeight w:val="543"/>
        </w:trPr>
        <w:tc>
          <w:tcPr>
            <w:tcW w:w="2830" w:type="dxa"/>
            <w:vMerge/>
            <w:vAlign w:val="center"/>
            <w:hideMark/>
          </w:tcPr>
          <w:p w14:paraId="179A5430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169C6D90" w14:textId="77777777" w:rsidR="002E3B50" w:rsidRPr="00925446" w:rsidRDefault="002E3B50">
            <w:pPr>
              <w:pStyle w:val="Default"/>
            </w:pPr>
            <w:r w:rsidRPr="00925446">
              <w:t xml:space="preserve">Ethernet porty mohou být taktéž sdíleny přes </w:t>
            </w:r>
            <w:proofErr w:type="spellStart"/>
            <w:r w:rsidRPr="00925446">
              <w:t>vlan</w:t>
            </w:r>
            <w:proofErr w:type="spellEnd"/>
            <w:r w:rsidRPr="00925446">
              <w:t xml:space="preserve"> také pro souborovou část NFS/SMB</w:t>
            </w:r>
          </w:p>
        </w:tc>
      </w:tr>
      <w:tr w:rsidR="002E3B50" w:rsidRPr="00925446" w14:paraId="2170449E" w14:textId="77777777" w:rsidTr="07065ED4">
        <w:trPr>
          <w:trHeight w:val="140"/>
        </w:trPr>
        <w:tc>
          <w:tcPr>
            <w:tcW w:w="2830" w:type="dxa"/>
            <w:vMerge w:val="restart"/>
            <w:vAlign w:val="center"/>
            <w:hideMark/>
          </w:tcPr>
          <w:p w14:paraId="1DBB53D3" w14:textId="77777777" w:rsidR="002E3B50" w:rsidRPr="00925446" w:rsidRDefault="002E3B50">
            <w:pPr>
              <w:pStyle w:val="Default"/>
            </w:pPr>
            <w:r w:rsidRPr="00925446">
              <w:t>Požadované host rozhraní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368B84BE" w14:textId="77777777" w:rsidR="002E3B50" w:rsidRPr="00925446" w:rsidRDefault="002E3B50">
            <w:pPr>
              <w:pStyle w:val="Default"/>
            </w:pPr>
            <w:r w:rsidRPr="00925446">
              <w:t>Min. 2x2 x100GBE (QSFP56)</w:t>
            </w:r>
          </w:p>
        </w:tc>
      </w:tr>
      <w:tr w:rsidR="002E3B50" w:rsidRPr="00925446" w14:paraId="15F0DFE9" w14:textId="77777777" w:rsidTr="07065ED4">
        <w:trPr>
          <w:trHeight w:val="158"/>
        </w:trPr>
        <w:tc>
          <w:tcPr>
            <w:tcW w:w="2830" w:type="dxa"/>
            <w:vMerge/>
            <w:vAlign w:val="center"/>
            <w:hideMark/>
          </w:tcPr>
          <w:p w14:paraId="6B0521D6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3EEFF0AD" w14:textId="77777777" w:rsidR="002E3B50" w:rsidRPr="00925446" w:rsidRDefault="002E3B50">
            <w:pPr>
              <w:pStyle w:val="Default"/>
            </w:pPr>
            <w:proofErr w:type="spellStart"/>
            <w:r w:rsidRPr="00925446">
              <w:t>Mezzanine</w:t>
            </w:r>
            <w:proofErr w:type="spellEnd"/>
            <w:r w:rsidRPr="00925446">
              <w:t>/modul: 4x10/25 GBE</w:t>
            </w:r>
          </w:p>
        </w:tc>
      </w:tr>
      <w:tr w:rsidR="002E3B50" w:rsidRPr="00925446" w14:paraId="2D0C4F66" w14:textId="77777777" w:rsidTr="07065ED4">
        <w:trPr>
          <w:trHeight w:val="318"/>
        </w:trPr>
        <w:tc>
          <w:tcPr>
            <w:tcW w:w="2830" w:type="dxa"/>
            <w:vMerge/>
            <w:vAlign w:val="center"/>
            <w:hideMark/>
          </w:tcPr>
          <w:p w14:paraId="54CAB6EC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FD86E4C" w14:textId="77777777" w:rsidR="002E3B50" w:rsidRPr="00925446" w:rsidRDefault="002E3B50">
            <w:pPr>
              <w:pStyle w:val="Default"/>
            </w:pPr>
            <w:r w:rsidRPr="00925446">
              <w:t xml:space="preserve">Pro každý </w:t>
            </w:r>
            <w:proofErr w:type="spellStart"/>
            <w:r w:rsidRPr="00925446">
              <w:t>osaditelný</w:t>
            </w:r>
            <w:proofErr w:type="spellEnd"/>
            <w:r w:rsidRPr="00925446">
              <w:t xml:space="preserve"> port musí být dodán 3M direct </w:t>
            </w:r>
            <w:proofErr w:type="spellStart"/>
            <w:r w:rsidRPr="00925446">
              <w:t>attach</w:t>
            </w:r>
            <w:proofErr w:type="spellEnd"/>
            <w:r w:rsidRPr="00925446">
              <w:t xml:space="preserve"> </w:t>
            </w:r>
            <w:proofErr w:type="spellStart"/>
            <w:r w:rsidRPr="00925446">
              <w:t>copper</w:t>
            </w:r>
            <w:proofErr w:type="spellEnd"/>
            <w:r w:rsidRPr="00925446">
              <w:t xml:space="preserve"> propojovací kabel a transceiver. (Např 100G DAC 3M a 100G SR transceiver)</w:t>
            </w:r>
          </w:p>
        </w:tc>
      </w:tr>
      <w:tr w:rsidR="002E3B50" w:rsidRPr="00925446" w14:paraId="5995F07A" w14:textId="77777777" w:rsidTr="07065ED4">
        <w:trPr>
          <w:trHeight w:val="400"/>
        </w:trPr>
        <w:tc>
          <w:tcPr>
            <w:tcW w:w="2830" w:type="dxa"/>
            <w:vAlign w:val="center"/>
            <w:hideMark/>
          </w:tcPr>
          <w:p w14:paraId="4C4EC436" w14:textId="77777777" w:rsidR="002E3B50" w:rsidRPr="00925446" w:rsidRDefault="002E3B50">
            <w:pPr>
              <w:pStyle w:val="Default"/>
            </w:pPr>
            <w:r w:rsidRPr="00925446">
              <w:t>Podporované typy diskových modulů/</w:t>
            </w:r>
            <w:proofErr w:type="spellStart"/>
            <w:r w:rsidRPr="00925446">
              <w:t>drives</w:t>
            </w:r>
            <w:proofErr w:type="spellEnd"/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04CA2263" w14:textId="77777777" w:rsidR="002E3B50" w:rsidRPr="00925446" w:rsidRDefault="002E3B50">
            <w:pPr>
              <w:pStyle w:val="Default"/>
            </w:pPr>
            <w:proofErr w:type="spellStart"/>
            <w:r w:rsidRPr="00925446">
              <w:t>NVMe</w:t>
            </w:r>
            <w:proofErr w:type="spellEnd"/>
            <w:r w:rsidRPr="00925446">
              <w:t xml:space="preserve"> TLC SSD</w:t>
            </w:r>
          </w:p>
        </w:tc>
      </w:tr>
      <w:tr w:rsidR="002E3B50" w:rsidRPr="00925446" w14:paraId="2FCC7817" w14:textId="77777777" w:rsidTr="07065ED4">
        <w:trPr>
          <w:trHeight w:val="300"/>
        </w:trPr>
        <w:tc>
          <w:tcPr>
            <w:tcW w:w="2830" w:type="dxa"/>
            <w:vAlign w:val="center"/>
            <w:hideMark/>
          </w:tcPr>
          <w:p w14:paraId="68376138" w14:textId="77777777" w:rsidR="002E3B50" w:rsidRPr="00925446" w:rsidRDefault="002E3B50">
            <w:pPr>
              <w:pStyle w:val="Default"/>
            </w:pPr>
            <w:r w:rsidRPr="00925446">
              <w:lastRenderedPageBreak/>
              <w:t xml:space="preserve">Min počet </w:t>
            </w:r>
            <w:proofErr w:type="spellStart"/>
            <w:r w:rsidRPr="00925446">
              <w:t>LUNů</w:t>
            </w:r>
            <w:proofErr w:type="spellEnd"/>
          </w:p>
        </w:tc>
        <w:tc>
          <w:tcPr>
            <w:tcW w:w="6237" w:type="dxa"/>
            <w:vAlign w:val="center"/>
            <w:hideMark/>
          </w:tcPr>
          <w:p w14:paraId="2F998693" w14:textId="77777777" w:rsidR="002E3B50" w:rsidRPr="00925446" w:rsidRDefault="002E3B50">
            <w:pPr>
              <w:pStyle w:val="Default"/>
            </w:pPr>
            <w:r w:rsidRPr="00925446">
              <w:t>8000</w:t>
            </w:r>
          </w:p>
        </w:tc>
      </w:tr>
      <w:tr w:rsidR="002E3B50" w:rsidRPr="00925446" w14:paraId="1211A929" w14:textId="77777777" w:rsidTr="07065ED4">
        <w:trPr>
          <w:trHeight w:val="426"/>
        </w:trPr>
        <w:tc>
          <w:tcPr>
            <w:tcW w:w="2830" w:type="dxa"/>
            <w:vAlign w:val="center"/>
            <w:hideMark/>
          </w:tcPr>
          <w:p w14:paraId="5227D728" w14:textId="4678E5DF" w:rsidR="002E3B50" w:rsidRPr="00925446" w:rsidRDefault="002E3B50">
            <w:pPr>
              <w:pStyle w:val="Default"/>
            </w:pPr>
            <w:r w:rsidRPr="00925446">
              <w:t>Dostupnost z kontrolér portu</w:t>
            </w:r>
          </w:p>
        </w:tc>
        <w:tc>
          <w:tcPr>
            <w:tcW w:w="6237" w:type="dxa"/>
            <w:vAlign w:val="center"/>
            <w:hideMark/>
          </w:tcPr>
          <w:p w14:paraId="5D75FA56" w14:textId="77777777" w:rsidR="002E3B50" w:rsidRPr="00925446" w:rsidRDefault="002E3B50">
            <w:pPr>
              <w:pStyle w:val="Default"/>
            </w:pPr>
            <w:r w:rsidRPr="00925446">
              <w:t xml:space="preserve">Každý </w:t>
            </w:r>
            <w:proofErr w:type="spellStart"/>
            <w:r w:rsidRPr="00925446">
              <w:t>volume</w:t>
            </w:r>
            <w:proofErr w:type="spellEnd"/>
            <w:r w:rsidRPr="00925446">
              <w:t xml:space="preserve"> LUN diskového pole musí být dostupný z každého host portu.</w:t>
            </w:r>
          </w:p>
        </w:tc>
      </w:tr>
      <w:tr w:rsidR="002E3B50" w:rsidRPr="00925446" w14:paraId="4E597593" w14:textId="77777777" w:rsidTr="07065ED4">
        <w:trPr>
          <w:trHeight w:val="192"/>
        </w:trPr>
        <w:tc>
          <w:tcPr>
            <w:tcW w:w="2830" w:type="dxa"/>
            <w:vAlign w:val="center"/>
            <w:hideMark/>
          </w:tcPr>
          <w:p w14:paraId="4A933D4C" w14:textId="77777777" w:rsidR="002E3B50" w:rsidRPr="00925446" w:rsidRDefault="002E3B50">
            <w:pPr>
              <w:pStyle w:val="Default"/>
            </w:pPr>
            <w:r w:rsidRPr="00925446">
              <w:t xml:space="preserve">Konzistence dat na </w:t>
            </w:r>
            <w:proofErr w:type="spellStart"/>
            <w:r w:rsidRPr="00925446">
              <w:t>volumu</w:t>
            </w:r>
            <w:proofErr w:type="spellEnd"/>
          </w:p>
        </w:tc>
        <w:tc>
          <w:tcPr>
            <w:tcW w:w="6237" w:type="dxa"/>
            <w:vAlign w:val="center"/>
            <w:hideMark/>
          </w:tcPr>
          <w:p w14:paraId="0DA35751" w14:textId="77777777" w:rsidR="002E3B50" w:rsidRPr="00925446" w:rsidRDefault="002E3B50">
            <w:pPr>
              <w:pStyle w:val="Default"/>
            </w:pPr>
            <w:r w:rsidRPr="00925446">
              <w:t>Podpora T10 PI (DIF) nebo ekvivalent.</w:t>
            </w:r>
          </w:p>
        </w:tc>
      </w:tr>
      <w:tr w:rsidR="002E3B50" w:rsidRPr="00925446" w14:paraId="15E9470D" w14:textId="77777777" w:rsidTr="07065ED4">
        <w:trPr>
          <w:trHeight w:val="635"/>
        </w:trPr>
        <w:tc>
          <w:tcPr>
            <w:tcW w:w="2830" w:type="dxa"/>
            <w:vAlign w:val="center"/>
            <w:hideMark/>
          </w:tcPr>
          <w:p w14:paraId="59005640" w14:textId="77777777" w:rsidR="002E3B50" w:rsidRPr="00925446" w:rsidRDefault="002E3B50">
            <w:pPr>
              <w:pStyle w:val="Default"/>
            </w:pPr>
            <w:r w:rsidRPr="00925446">
              <w:t>Šifrování na REST</w:t>
            </w:r>
          </w:p>
        </w:tc>
        <w:tc>
          <w:tcPr>
            <w:tcW w:w="6237" w:type="dxa"/>
            <w:vAlign w:val="center"/>
            <w:hideMark/>
          </w:tcPr>
          <w:p w14:paraId="7CF9CAE2" w14:textId="77777777" w:rsidR="002E3B50" w:rsidRPr="00925446" w:rsidRDefault="002E3B50">
            <w:pPr>
              <w:pStyle w:val="Default"/>
            </w:pPr>
            <w:r w:rsidRPr="00925446">
              <w:t>Šifrování podpora AES 256 a vyšší buď přímo na diskových modulech, nebo jako funkce kontrolérů a součástí je i KMS.</w:t>
            </w:r>
          </w:p>
        </w:tc>
      </w:tr>
      <w:tr w:rsidR="002E3B50" w:rsidRPr="00925446" w14:paraId="3D5D0944" w14:textId="77777777" w:rsidTr="07065ED4">
        <w:trPr>
          <w:trHeight w:val="262"/>
        </w:trPr>
        <w:tc>
          <w:tcPr>
            <w:tcW w:w="2830" w:type="dxa"/>
            <w:vMerge w:val="restart"/>
            <w:vAlign w:val="center"/>
            <w:hideMark/>
          </w:tcPr>
          <w:p w14:paraId="31577672" w14:textId="77777777" w:rsidR="002E3B50" w:rsidRPr="00925446" w:rsidRDefault="002E3B50">
            <w:pPr>
              <w:pStyle w:val="Default"/>
            </w:pPr>
            <w:r w:rsidRPr="00925446">
              <w:t>Požadovaná SW funkcionalita, včetně licenčního pokrytí funkcionalit a kapacity pro blokovou část</w:t>
            </w:r>
          </w:p>
        </w:tc>
        <w:tc>
          <w:tcPr>
            <w:tcW w:w="6237" w:type="dxa"/>
            <w:vAlign w:val="center"/>
            <w:hideMark/>
          </w:tcPr>
          <w:p w14:paraId="0367BA27" w14:textId="77777777" w:rsidR="002E3B50" w:rsidRPr="00925446" w:rsidRDefault="002E3B50">
            <w:pPr>
              <w:pStyle w:val="Default"/>
            </w:pPr>
            <w:r w:rsidRPr="00925446">
              <w:t xml:space="preserve">Metro cluster, </w:t>
            </w:r>
            <w:proofErr w:type="spellStart"/>
            <w:r w:rsidRPr="00925446">
              <w:t>sync</w:t>
            </w:r>
            <w:proofErr w:type="spellEnd"/>
            <w:r w:rsidRPr="00925446">
              <w:t xml:space="preserve">, </w:t>
            </w:r>
            <w:proofErr w:type="spellStart"/>
            <w:r w:rsidRPr="00925446">
              <w:t>async</w:t>
            </w:r>
            <w:proofErr w:type="spellEnd"/>
            <w:r w:rsidRPr="00925446">
              <w:t xml:space="preserve"> replikace.</w:t>
            </w:r>
          </w:p>
        </w:tc>
      </w:tr>
      <w:tr w:rsidR="002E3B50" w:rsidRPr="00925446" w14:paraId="721180AB" w14:textId="77777777" w:rsidTr="07065ED4">
        <w:trPr>
          <w:trHeight w:val="300"/>
        </w:trPr>
        <w:tc>
          <w:tcPr>
            <w:tcW w:w="2830" w:type="dxa"/>
            <w:vMerge/>
            <w:vAlign w:val="center"/>
            <w:hideMark/>
          </w:tcPr>
          <w:p w14:paraId="353937CA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6F1E2229" w14:textId="77777777" w:rsidR="002E3B50" w:rsidRPr="00925446" w:rsidRDefault="002E3B50">
            <w:pPr>
              <w:pStyle w:val="Default"/>
            </w:pPr>
            <w:r w:rsidRPr="00925446">
              <w:t>GUI, CLI.</w:t>
            </w:r>
          </w:p>
        </w:tc>
      </w:tr>
      <w:tr w:rsidR="002E3B50" w:rsidRPr="00925446" w14:paraId="6EB0B337" w14:textId="77777777" w:rsidTr="07065ED4">
        <w:trPr>
          <w:trHeight w:val="115"/>
        </w:trPr>
        <w:tc>
          <w:tcPr>
            <w:tcW w:w="2830" w:type="dxa"/>
            <w:vMerge/>
            <w:vAlign w:val="center"/>
            <w:hideMark/>
          </w:tcPr>
          <w:p w14:paraId="2482110A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CD47C48" w14:textId="77777777" w:rsidR="002E3B50" w:rsidRPr="00925446" w:rsidRDefault="002E3B50">
            <w:pPr>
              <w:pStyle w:val="Default"/>
            </w:pPr>
            <w:r w:rsidRPr="00925446">
              <w:t>Možnost šifrování dat na Rest.</w:t>
            </w:r>
          </w:p>
        </w:tc>
      </w:tr>
      <w:tr w:rsidR="002E3B50" w:rsidRPr="00925446" w14:paraId="1A213C2C" w14:textId="77777777" w:rsidTr="07065ED4">
        <w:trPr>
          <w:trHeight w:val="132"/>
        </w:trPr>
        <w:tc>
          <w:tcPr>
            <w:tcW w:w="2830" w:type="dxa"/>
            <w:vMerge/>
            <w:vAlign w:val="center"/>
            <w:hideMark/>
          </w:tcPr>
          <w:p w14:paraId="0BD835C0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0092C877" w14:textId="77777777" w:rsidR="002E3B50" w:rsidRPr="00925446" w:rsidRDefault="002E3B50">
            <w:pPr>
              <w:pStyle w:val="Default"/>
            </w:pPr>
            <w:proofErr w:type="spellStart"/>
            <w:r w:rsidRPr="00925446">
              <w:t>Deduplikace</w:t>
            </w:r>
            <w:proofErr w:type="spellEnd"/>
            <w:r w:rsidRPr="00925446">
              <w:t xml:space="preserve"> volitelná per </w:t>
            </w:r>
            <w:proofErr w:type="spellStart"/>
            <w:r w:rsidRPr="00925446">
              <w:t>volume</w:t>
            </w:r>
            <w:proofErr w:type="spellEnd"/>
            <w:r w:rsidRPr="00925446">
              <w:t>.</w:t>
            </w:r>
          </w:p>
        </w:tc>
      </w:tr>
      <w:tr w:rsidR="002E3B50" w:rsidRPr="00925446" w14:paraId="6264C24E" w14:textId="77777777" w:rsidTr="07065ED4">
        <w:trPr>
          <w:trHeight w:val="150"/>
        </w:trPr>
        <w:tc>
          <w:tcPr>
            <w:tcW w:w="2830" w:type="dxa"/>
            <w:vMerge/>
            <w:vAlign w:val="center"/>
            <w:hideMark/>
          </w:tcPr>
          <w:p w14:paraId="080E2DA5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2F9C0C3" w14:textId="77777777" w:rsidR="002E3B50" w:rsidRPr="00925446" w:rsidRDefault="002E3B50">
            <w:pPr>
              <w:pStyle w:val="Default"/>
            </w:pPr>
            <w:r w:rsidRPr="00925446">
              <w:t xml:space="preserve">Komprese volitelná per </w:t>
            </w:r>
            <w:proofErr w:type="spellStart"/>
            <w:r w:rsidRPr="00925446">
              <w:t>volume</w:t>
            </w:r>
            <w:proofErr w:type="spellEnd"/>
            <w:r w:rsidRPr="00925446">
              <w:t>.</w:t>
            </w:r>
          </w:p>
        </w:tc>
      </w:tr>
      <w:tr w:rsidR="002E3B50" w:rsidRPr="00925446" w14:paraId="438364C2" w14:textId="77777777" w:rsidTr="07065ED4">
        <w:trPr>
          <w:trHeight w:val="300"/>
        </w:trPr>
        <w:tc>
          <w:tcPr>
            <w:tcW w:w="2830" w:type="dxa"/>
            <w:vMerge/>
            <w:vAlign w:val="center"/>
            <w:hideMark/>
          </w:tcPr>
          <w:p w14:paraId="4E7F1B24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D410C57" w14:textId="77777777" w:rsidR="002E3B50" w:rsidRPr="00925446" w:rsidRDefault="002E3B50">
            <w:pPr>
              <w:pStyle w:val="Default"/>
            </w:pPr>
            <w:proofErr w:type="spellStart"/>
            <w:r w:rsidRPr="00925446">
              <w:t>Thin</w:t>
            </w:r>
            <w:proofErr w:type="spellEnd"/>
            <w:r w:rsidRPr="00925446">
              <w:t xml:space="preserve"> </w:t>
            </w:r>
            <w:proofErr w:type="spellStart"/>
            <w:r w:rsidRPr="00925446">
              <w:t>provisioning</w:t>
            </w:r>
            <w:proofErr w:type="spellEnd"/>
            <w:r w:rsidRPr="00925446">
              <w:t>.</w:t>
            </w:r>
          </w:p>
        </w:tc>
      </w:tr>
      <w:tr w:rsidR="002E3B50" w:rsidRPr="00925446" w14:paraId="2CFEF7B2" w14:textId="77777777" w:rsidTr="07065ED4">
        <w:trPr>
          <w:trHeight w:val="144"/>
        </w:trPr>
        <w:tc>
          <w:tcPr>
            <w:tcW w:w="2830" w:type="dxa"/>
            <w:vMerge/>
            <w:vAlign w:val="center"/>
            <w:hideMark/>
          </w:tcPr>
          <w:p w14:paraId="22BD49C2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52C364CD" w14:textId="77777777" w:rsidR="002E3B50" w:rsidRPr="00925446" w:rsidRDefault="002E3B50">
            <w:pPr>
              <w:pStyle w:val="Default"/>
            </w:pPr>
            <w:proofErr w:type="spellStart"/>
            <w:r w:rsidRPr="00925446">
              <w:t>Snapshoty</w:t>
            </w:r>
            <w:proofErr w:type="spellEnd"/>
            <w:r w:rsidRPr="00925446">
              <w:t xml:space="preserve"> a clony per </w:t>
            </w:r>
            <w:proofErr w:type="spellStart"/>
            <w:r w:rsidRPr="00925446">
              <w:t>volume</w:t>
            </w:r>
            <w:proofErr w:type="spellEnd"/>
            <w:r w:rsidRPr="00925446">
              <w:t>.</w:t>
            </w:r>
          </w:p>
        </w:tc>
      </w:tr>
      <w:tr w:rsidR="002E3B50" w:rsidRPr="00925446" w14:paraId="6C2EEA34" w14:textId="77777777" w:rsidTr="07065ED4">
        <w:trPr>
          <w:trHeight w:val="58"/>
        </w:trPr>
        <w:tc>
          <w:tcPr>
            <w:tcW w:w="2830" w:type="dxa"/>
            <w:vMerge/>
            <w:vAlign w:val="center"/>
            <w:hideMark/>
          </w:tcPr>
          <w:p w14:paraId="4C713EBB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F806852" w14:textId="77777777" w:rsidR="002E3B50" w:rsidRPr="00925446" w:rsidRDefault="002E3B50">
            <w:pPr>
              <w:pStyle w:val="Default"/>
            </w:pPr>
            <w:r w:rsidRPr="00925446">
              <w:t xml:space="preserve">Podpora </w:t>
            </w:r>
            <w:proofErr w:type="spellStart"/>
            <w:r w:rsidRPr="00925446">
              <w:t>consistency</w:t>
            </w:r>
            <w:proofErr w:type="spellEnd"/>
            <w:r w:rsidRPr="00925446">
              <w:t xml:space="preserve"> </w:t>
            </w:r>
            <w:proofErr w:type="spellStart"/>
            <w:r w:rsidRPr="00925446">
              <w:t>group</w:t>
            </w:r>
            <w:proofErr w:type="spellEnd"/>
            <w:r w:rsidRPr="00925446">
              <w:t>.</w:t>
            </w:r>
          </w:p>
        </w:tc>
      </w:tr>
      <w:tr w:rsidR="002E3B50" w:rsidRPr="00925446" w14:paraId="1E3989C4" w14:textId="77777777" w:rsidTr="07065ED4">
        <w:trPr>
          <w:trHeight w:val="194"/>
        </w:trPr>
        <w:tc>
          <w:tcPr>
            <w:tcW w:w="2830" w:type="dxa"/>
            <w:vMerge/>
            <w:vAlign w:val="center"/>
            <w:hideMark/>
          </w:tcPr>
          <w:p w14:paraId="5EDBB39E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D868F70" w14:textId="77777777" w:rsidR="002E3B50" w:rsidRPr="00925446" w:rsidRDefault="002E3B50">
            <w:pPr>
              <w:pStyle w:val="Default"/>
            </w:pPr>
            <w:proofErr w:type="spellStart"/>
            <w:r w:rsidRPr="00925446">
              <w:t>Bezvýpadková</w:t>
            </w:r>
            <w:proofErr w:type="spellEnd"/>
            <w:r w:rsidRPr="00925446">
              <w:t xml:space="preserve"> migrace </w:t>
            </w:r>
            <w:proofErr w:type="spellStart"/>
            <w:r w:rsidRPr="00925446">
              <w:t>volumů</w:t>
            </w:r>
            <w:proofErr w:type="spellEnd"/>
            <w:r w:rsidRPr="00925446">
              <w:t xml:space="preserve"> v rámci diskového pole.</w:t>
            </w:r>
          </w:p>
        </w:tc>
      </w:tr>
      <w:tr w:rsidR="002E3B50" w:rsidRPr="00925446" w14:paraId="76966F66" w14:textId="77777777" w:rsidTr="07065ED4">
        <w:trPr>
          <w:trHeight w:val="300"/>
        </w:trPr>
        <w:tc>
          <w:tcPr>
            <w:tcW w:w="2830" w:type="dxa"/>
            <w:vMerge/>
            <w:vAlign w:val="center"/>
            <w:hideMark/>
          </w:tcPr>
          <w:p w14:paraId="2066E205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5F9AE0A" w14:textId="77777777" w:rsidR="002E3B50" w:rsidRPr="00925446" w:rsidRDefault="002E3B50">
            <w:pPr>
              <w:pStyle w:val="Default"/>
            </w:pPr>
            <w:proofErr w:type="spellStart"/>
            <w:r w:rsidRPr="00925446">
              <w:t>QoS</w:t>
            </w:r>
            <w:proofErr w:type="spellEnd"/>
            <w:r w:rsidRPr="00925446">
              <w:t xml:space="preserve"> na úrovni </w:t>
            </w:r>
            <w:proofErr w:type="spellStart"/>
            <w:r w:rsidRPr="00925446">
              <w:t>volumů</w:t>
            </w:r>
            <w:proofErr w:type="spellEnd"/>
            <w:r w:rsidRPr="00925446">
              <w:t>.</w:t>
            </w:r>
          </w:p>
        </w:tc>
      </w:tr>
      <w:tr w:rsidR="002E3B50" w:rsidRPr="00925446" w14:paraId="305F39EC" w14:textId="77777777" w:rsidTr="07065ED4">
        <w:trPr>
          <w:trHeight w:val="300"/>
        </w:trPr>
        <w:tc>
          <w:tcPr>
            <w:tcW w:w="2830" w:type="dxa"/>
            <w:vMerge/>
            <w:vAlign w:val="center"/>
            <w:hideMark/>
          </w:tcPr>
          <w:p w14:paraId="043C9DFC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24857ED3" w14:textId="77777777" w:rsidR="002E3B50" w:rsidRPr="00925446" w:rsidRDefault="002E3B50">
            <w:pPr>
              <w:pStyle w:val="Default"/>
            </w:pPr>
            <w:r w:rsidRPr="00925446">
              <w:t>IO-</w:t>
            </w:r>
            <w:proofErr w:type="spellStart"/>
            <w:r w:rsidRPr="00925446">
              <w:t>multipath</w:t>
            </w:r>
            <w:proofErr w:type="spellEnd"/>
            <w:r w:rsidRPr="00925446">
              <w:t xml:space="preserve"> ovladače.</w:t>
            </w:r>
          </w:p>
        </w:tc>
      </w:tr>
      <w:tr w:rsidR="002E3B50" w:rsidRPr="00925446" w14:paraId="5186C7B1" w14:textId="77777777" w:rsidTr="07065ED4">
        <w:trPr>
          <w:trHeight w:val="306"/>
        </w:trPr>
        <w:tc>
          <w:tcPr>
            <w:tcW w:w="2830" w:type="dxa"/>
            <w:vMerge/>
            <w:vAlign w:val="center"/>
            <w:hideMark/>
          </w:tcPr>
          <w:p w14:paraId="503DE155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0FA6878" w14:textId="77777777" w:rsidR="002E3B50" w:rsidRPr="00925446" w:rsidRDefault="002E3B50">
            <w:pPr>
              <w:pStyle w:val="Default"/>
            </w:pPr>
            <w:r w:rsidRPr="00925446">
              <w:t xml:space="preserve">Podpora pro adresářové služby </w:t>
            </w:r>
            <w:proofErr w:type="gramStart"/>
            <w:r w:rsidRPr="00925446">
              <w:t>AD</w:t>
            </w:r>
            <w:proofErr w:type="gramEnd"/>
            <w:r w:rsidRPr="00925446">
              <w:t xml:space="preserve"> resp. LDAP.</w:t>
            </w:r>
          </w:p>
        </w:tc>
      </w:tr>
      <w:tr w:rsidR="002E3B50" w:rsidRPr="00925446" w14:paraId="41B12305" w14:textId="77777777" w:rsidTr="07065ED4">
        <w:trPr>
          <w:trHeight w:val="410"/>
        </w:trPr>
        <w:tc>
          <w:tcPr>
            <w:tcW w:w="2830" w:type="dxa"/>
            <w:vMerge/>
            <w:vAlign w:val="center"/>
            <w:hideMark/>
          </w:tcPr>
          <w:p w14:paraId="3AA7B422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4EB6463B" w14:textId="77777777" w:rsidR="002E3B50" w:rsidRPr="00925446" w:rsidRDefault="002E3B50">
            <w:pPr>
              <w:pStyle w:val="Default"/>
            </w:pPr>
            <w:r w:rsidRPr="00925446">
              <w:t>Nástroj na reportování výkonnosti a kapacity s predikcí vyčerpání kapacit.</w:t>
            </w:r>
          </w:p>
        </w:tc>
      </w:tr>
      <w:tr w:rsidR="002E3B50" w:rsidRPr="00925446" w14:paraId="32AB321B" w14:textId="77777777" w:rsidTr="07065ED4">
        <w:trPr>
          <w:trHeight w:val="58"/>
        </w:trPr>
        <w:tc>
          <w:tcPr>
            <w:tcW w:w="2830" w:type="dxa"/>
            <w:vMerge/>
            <w:vAlign w:val="center"/>
            <w:hideMark/>
          </w:tcPr>
          <w:p w14:paraId="43994BA3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6AF7775E" w14:textId="77777777" w:rsidR="002E3B50" w:rsidRPr="00925446" w:rsidRDefault="002E3B50">
            <w:pPr>
              <w:pStyle w:val="Default"/>
            </w:pPr>
            <w:r w:rsidRPr="00925446">
              <w:t>RESTAPI pro blokovou část.</w:t>
            </w:r>
          </w:p>
        </w:tc>
      </w:tr>
      <w:tr w:rsidR="002E3B50" w:rsidRPr="00925446" w14:paraId="6D8051BC" w14:textId="77777777" w:rsidTr="07065ED4">
        <w:trPr>
          <w:trHeight w:val="300"/>
        </w:trPr>
        <w:tc>
          <w:tcPr>
            <w:tcW w:w="2830" w:type="dxa"/>
            <w:vMerge/>
            <w:vAlign w:val="center"/>
            <w:hideMark/>
          </w:tcPr>
          <w:p w14:paraId="6CAE1172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6CE021DF" w14:textId="77777777" w:rsidR="002E3B50" w:rsidRPr="00925446" w:rsidRDefault="002E3B50">
            <w:pPr>
              <w:pStyle w:val="Default"/>
            </w:pPr>
            <w:r w:rsidRPr="00925446">
              <w:t xml:space="preserve">Call </w:t>
            </w:r>
            <w:proofErr w:type="spellStart"/>
            <w:r w:rsidRPr="00925446">
              <w:t>home</w:t>
            </w:r>
            <w:proofErr w:type="spellEnd"/>
            <w:r w:rsidRPr="00925446">
              <w:t xml:space="preserve"> funkcionalita.</w:t>
            </w:r>
          </w:p>
        </w:tc>
      </w:tr>
      <w:tr w:rsidR="002E3B50" w:rsidRPr="00925446" w14:paraId="554A89AE" w14:textId="77777777" w:rsidTr="07065ED4">
        <w:trPr>
          <w:trHeight w:val="58"/>
        </w:trPr>
        <w:tc>
          <w:tcPr>
            <w:tcW w:w="2830" w:type="dxa"/>
            <w:vMerge w:val="restart"/>
            <w:shd w:val="clear" w:color="auto" w:fill="FFFFFF" w:themeFill="background1"/>
            <w:vAlign w:val="center"/>
            <w:hideMark/>
          </w:tcPr>
          <w:p w14:paraId="6ECC7E86" w14:textId="77777777" w:rsidR="002E3B50" w:rsidRPr="00925446" w:rsidRDefault="002E3B50">
            <w:pPr>
              <w:pStyle w:val="Default"/>
            </w:pPr>
            <w:r w:rsidRPr="00925446">
              <w:t xml:space="preserve">Požadovaná SW funkcionalita, včetně licenčního pokrytí funkcionalit a kapacity pro NAS </w:t>
            </w:r>
            <w:proofErr w:type="spellStart"/>
            <w:r w:rsidRPr="00925446">
              <w:t>file</w:t>
            </w:r>
            <w:proofErr w:type="spellEnd"/>
            <w:r w:rsidRPr="00925446">
              <w:t xml:space="preserve"> část, je-li požadována.</w:t>
            </w:r>
          </w:p>
        </w:tc>
        <w:tc>
          <w:tcPr>
            <w:tcW w:w="6237" w:type="dxa"/>
            <w:vAlign w:val="center"/>
            <w:hideMark/>
          </w:tcPr>
          <w:p w14:paraId="361EC3CE" w14:textId="77777777" w:rsidR="002E3B50" w:rsidRPr="00925446" w:rsidRDefault="002E3B50" w:rsidP="000E7EC8">
            <w:pPr>
              <w:pStyle w:val="Default"/>
              <w:spacing w:before="60" w:after="60" w:line="276" w:lineRule="auto"/>
            </w:pPr>
            <w:proofErr w:type="spellStart"/>
            <w:r w:rsidRPr="00925446">
              <w:t>Multi-tenancy</w:t>
            </w:r>
            <w:proofErr w:type="spellEnd"/>
            <w:r w:rsidRPr="00925446">
              <w:t xml:space="preserve"> pro souborové služby.</w:t>
            </w:r>
          </w:p>
        </w:tc>
      </w:tr>
      <w:tr w:rsidR="002E3B50" w:rsidRPr="00925446" w14:paraId="409F21C2" w14:textId="77777777" w:rsidTr="07065ED4">
        <w:trPr>
          <w:trHeight w:val="188"/>
        </w:trPr>
        <w:tc>
          <w:tcPr>
            <w:tcW w:w="2830" w:type="dxa"/>
            <w:vMerge/>
            <w:vAlign w:val="center"/>
            <w:hideMark/>
          </w:tcPr>
          <w:p w14:paraId="2790BBDE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683FD73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Podpora pro adresářové služby AD.</w:t>
            </w:r>
          </w:p>
        </w:tc>
      </w:tr>
      <w:tr w:rsidR="002E3B50" w:rsidRPr="00925446" w14:paraId="1F3C93C9" w14:textId="77777777" w:rsidTr="07065ED4">
        <w:trPr>
          <w:trHeight w:val="64"/>
        </w:trPr>
        <w:tc>
          <w:tcPr>
            <w:tcW w:w="2830" w:type="dxa"/>
            <w:vMerge/>
            <w:vAlign w:val="center"/>
            <w:hideMark/>
          </w:tcPr>
          <w:p w14:paraId="33DEE86B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09871BA7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WORM pro souborové služby.</w:t>
            </w:r>
          </w:p>
        </w:tc>
      </w:tr>
      <w:tr w:rsidR="002E3B50" w:rsidRPr="00925446" w14:paraId="57544E31" w14:textId="77777777" w:rsidTr="07065ED4">
        <w:trPr>
          <w:trHeight w:val="238"/>
        </w:trPr>
        <w:tc>
          <w:tcPr>
            <w:tcW w:w="2830" w:type="dxa"/>
            <w:vMerge/>
            <w:vAlign w:val="center"/>
            <w:hideMark/>
          </w:tcPr>
          <w:p w14:paraId="71FE4FBF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44464866" w14:textId="77777777" w:rsidR="002E3B50" w:rsidRPr="00925446" w:rsidRDefault="002E3B50" w:rsidP="000E7EC8">
            <w:pPr>
              <w:pStyle w:val="Default"/>
              <w:spacing w:line="276" w:lineRule="auto"/>
            </w:pPr>
            <w:proofErr w:type="spellStart"/>
            <w:r w:rsidRPr="00925446">
              <w:t>Snapshoty</w:t>
            </w:r>
            <w:proofErr w:type="spellEnd"/>
            <w:r w:rsidRPr="00925446">
              <w:t xml:space="preserve"> pro souborové služby.</w:t>
            </w:r>
          </w:p>
        </w:tc>
      </w:tr>
      <w:tr w:rsidR="002E3B50" w:rsidRPr="00925446" w14:paraId="6D3262FE" w14:textId="77777777" w:rsidTr="07065ED4">
        <w:trPr>
          <w:trHeight w:val="114"/>
        </w:trPr>
        <w:tc>
          <w:tcPr>
            <w:tcW w:w="2830" w:type="dxa"/>
            <w:vMerge/>
            <w:vAlign w:val="center"/>
            <w:hideMark/>
          </w:tcPr>
          <w:p w14:paraId="58487F2C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0439EDC" w14:textId="77777777" w:rsidR="002E3B50" w:rsidRPr="00925446" w:rsidRDefault="002E3B50" w:rsidP="000E7EC8">
            <w:pPr>
              <w:pStyle w:val="Default"/>
              <w:spacing w:line="276" w:lineRule="auto"/>
            </w:pPr>
            <w:proofErr w:type="spellStart"/>
            <w:r w:rsidRPr="00925446">
              <w:t>Quota</w:t>
            </w:r>
            <w:proofErr w:type="spellEnd"/>
            <w:r w:rsidRPr="00925446">
              <w:t xml:space="preserve"> management pro souborové služby.</w:t>
            </w:r>
          </w:p>
        </w:tc>
      </w:tr>
      <w:tr w:rsidR="002E3B50" w:rsidRPr="00925446" w14:paraId="3C754F47" w14:textId="77777777" w:rsidTr="07065ED4">
        <w:trPr>
          <w:trHeight w:val="132"/>
        </w:trPr>
        <w:tc>
          <w:tcPr>
            <w:tcW w:w="2830" w:type="dxa"/>
            <w:vMerge/>
            <w:vAlign w:val="center"/>
            <w:hideMark/>
          </w:tcPr>
          <w:p w14:paraId="410C9AE4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1B9EF6F8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Deduplikace pro souborové služby.</w:t>
            </w:r>
          </w:p>
        </w:tc>
      </w:tr>
      <w:tr w:rsidR="002E3B50" w:rsidRPr="00925446" w14:paraId="6FBDDAC7" w14:textId="77777777" w:rsidTr="07065ED4">
        <w:trPr>
          <w:trHeight w:val="150"/>
        </w:trPr>
        <w:tc>
          <w:tcPr>
            <w:tcW w:w="2830" w:type="dxa"/>
            <w:vMerge/>
            <w:vAlign w:val="center"/>
            <w:hideMark/>
          </w:tcPr>
          <w:p w14:paraId="7B6F1FB2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711FE5C0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Komprese pro souborové služby.</w:t>
            </w:r>
          </w:p>
        </w:tc>
      </w:tr>
      <w:tr w:rsidR="002E3B50" w:rsidRPr="00925446" w14:paraId="7F212BE2" w14:textId="77777777" w:rsidTr="07065ED4">
        <w:trPr>
          <w:trHeight w:val="570"/>
        </w:trPr>
        <w:tc>
          <w:tcPr>
            <w:tcW w:w="2830" w:type="dxa"/>
            <w:vMerge/>
            <w:vAlign w:val="center"/>
            <w:hideMark/>
          </w:tcPr>
          <w:p w14:paraId="617EF103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5DF0EF82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Podpora integrace s antivirem ICAP.</w:t>
            </w:r>
          </w:p>
        </w:tc>
      </w:tr>
      <w:tr w:rsidR="002E3B50" w:rsidRPr="00925446" w14:paraId="335A2625" w14:textId="77777777" w:rsidTr="07065ED4">
        <w:trPr>
          <w:trHeight w:val="58"/>
        </w:trPr>
        <w:tc>
          <w:tcPr>
            <w:tcW w:w="2830" w:type="dxa"/>
            <w:vMerge/>
            <w:vAlign w:val="center"/>
            <w:hideMark/>
          </w:tcPr>
          <w:p w14:paraId="369D7F41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5327A7B8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REST API i pro souborové služby.</w:t>
            </w:r>
          </w:p>
        </w:tc>
      </w:tr>
      <w:tr w:rsidR="002E3B50" w:rsidRPr="00925446" w14:paraId="6F35E126" w14:textId="77777777" w:rsidTr="07065ED4">
        <w:trPr>
          <w:trHeight w:val="127"/>
        </w:trPr>
        <w:tc>
          <w:tcPr>
            <w:tcW w:w="2830" w:type="dxa"/>
            <w:vMerge/>
            <w:vAlign w:val="center"/>
            <w:hideMark/>
          </w:tcPr>
          <w:p w14:paraId="24762D4A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64B42D2C" w14:textId="77777777" w:rsidR="002E3B50" w:rsidRPr="00925446" w:rsidRDefault="002E3B50" w:rsidP="000E7EC8">
            <w:pPr>
              <w:pStyle w:val="Default"/>
              <w:spacing w:line="276" w:lineRule="auto"/>
            </w:pPr>
            <w:r w:rsidRPr="00925446">
              <w:t>Nástroj na reportování výkonnosti a kapacity souborových služeb s predikcí vyčerpání kapacit.</w:t>
            </w:r>
          </w:p>
        </w:tc>
      </w:tr>
      <w:tr w:rsidR="002E3B50" w:rsidRPr="00925446" w14:paraId="6F6D6625" w14:textId="77777777" w:rsidTr="07065ED4">
        <w:trPr>
          <w:trHeight w:val="900"/>
        </w:trPr>
        <w:tc>
          <w:tcPr>
            <w:tcW w:w="2830" w:type="dxa"/>
            <w:vAlign w:val="center"/>
            <w:hideMark/>
          </w:tcPr>
          <w:p w14:paraId="010B6BCA" w14:textId="77777777" w:rsidR="002E3B50" w:rsidRPr="00925446" w:rsidRDefault="002E3B50">
            <w:pPr>
              <w:pStyle w:val="Default"/>
            </w:pPr>
            <w:r w:rsidRPr="00925446">
              <w:t>Požadovaná výkonnost řešení</w:t>
            </w:r>
          </w:p>
        </w:tc>
        <w:tc>
          <w:tcPr>
            <w:tcW w:w="6237" w:type="dxa"/>
            <w:vAlign w:val="center"/>
            <w:hideMark/>
          </w:tcPr>
          <w:p w14:paraId="2E32D6F6" w14:textId="77777777" w:rsidR="002E3B50" w:rsidRPr="00925446" w:rsidRDefault="002E3B50">
            <w:pPr>
              <w:pStyle w:val="Default"/>
            </w:pPr>
            <w:r w:rsidRPr="00925446">
              <w:t xml:space="preserve">Min. 300 K I/O per second s latencí méně než 1 </w:t>
            </w:r>
            <w:proofErr w:type="spellStart"/>
            <w:r w:rsidRPr="00925446">
              <w:t>ms</w:t>
            </w:r>
            <w:proofErr w:type="spellEnd"/>
            <w:r w:rsidRPr="00925446">
              <w:t xml:space="preserve"> v režimu metro / </w:t>
            </w:r>
            <w:proofErr w:type="spellStart"/>
            <w:r w:rsidRPr="00925446">
              <w:t>sync</w:t>
            </w:r>
            <w:proofErr w:type="spellEnd"/>
            <w:r w:rsidRPr="00925446">
              <w:t xml:space="preserve"> </w:t>
            </w:r>
            <w:proofErr w:type="spellStart"/>
            <w:r w:rsidRPr="00925446">
              <w:t>replication</w:t>
            </w:r>
            <w:proofErr w:type="spellEnd"/>
            <w:r w:rsidRPr="00925446">
              <w:t xml:space="preserve">, velikost bloku 8KB, </w:t>
            </w:r>
            <w:proofErr w:type="spellStart"/>
            <w:r w:rsidRPr="00925446">
              <w:t>cache</w:t>
            </w:r>
            <w:proofErr w:type="spellEnd"/>
            <w:r w:rsidRPr="00925446">
              <w:t xml:space="preserve"> hit 0 % pro </w:t>
            </w:r>
            <w:proofErr w:type="spellStart"/>
            <w:r w:rsidRPr="00925446">
              <w:t>workload</w:t>
            </w:r>
            <w:proofErr w:type="spellEnd"/>
            <w:r w:rsidRPr="00925446">
              <w:t xml:space="preserve"> 70 % </w:t>
            </w:r>
            <w:proofErr w:type="spellStart"/>
            <w:r w:rsidRPr="00925446">
              <w:t>read</w:t>
            </w:r>
            <w:proofErr w:type="spellEnd"/>
            <w:r w:rsidRPr="00925446">
              <w:t xml:space="preserve">, 30 % </w:t>
            </w:r>
            <w:proofErr w:type="spellStart"/>
            <w:r w:rsidRPr="00925446">
              <w:t>write</w:t>
            </w:r>
            <w:proofErr w:type="spellEnd"/>
            <w:r w:rsidRPr="00925446">
              <w:t>.</w:t>
            </w:r>
          </w:p>
        </w:tc>
      </w:tr>
      <w:tr w:rsidR="002E3B50" w:rsidRPr="00925446" w14:paraId="25E2C2E7" w14:textId="77777777" w:rsidTr="07065ED4">
        <w:trPr>
          <w:trHeight w:val="402"/>
        </w:trPr>
        <w:tc>
          <w:tcPr>
            <w:tcW w:w="2830" w:type="dxa"/>
            <w:vAlign w:val="center"/>
            <w:hideMark/>
          </w:tcPr>
          <w:p w14:paraId="52F4896C" w14:textId="1E8DE794" w:rsidR="002E3B50" w:rsidRPr="00925446" w:rsidRDefault="002E3B50">
            <w:pPr>
              <w:pStyle w:val="Default"/>
            </w:pPr>
            <w:r w:rsidRPr="00925446">
              <w:t xml:space="preserve">Kompatibilita s operačním systémem a virtualizačními </w:t>
            </w:r>
            <w:r w:rsidR="007F469C" w:rsidRPr="00925446">
              <w:t>platformami</w:t>
            </w:r>
          </w:p>
        </w:tc>
        <w:tc>
          <w:tcPr>
            <w:tcW w:w="6237" w:type="dxa"/>
            <w:vAlign w:val="center"/>
            <w:hideMark/>
          </w:tcPr>
          <w:p w14:paraId="0A48CCBA" w14:textId="11F1AA6B" w:rsidR="002E3B50" w:rsidRPr="00925446" w:rsidRDefault="74D098BD">
            <w:pPr>
              <w:pStyle w:val="Default"/>
            </w:pPr>
            <w:r w:rsidRPr="000E7EC8">
              <w:t xml:space="preserve">Podpora OS Windows 2022 a vyšší, RHEL </w:t>
            </w:r>
            <w:r w:rsidR="71BB2AE0" w:rsidRPr="000E7EC8">
              <w:t>9</w:t>
            </w:r>
            <w:r w:rsidRPr="000E7EC8">
              <w:t xml:space="preserve">.x a vyšší, Linux, VMware </w:t>
            </w:r>
            <w:r w:rsidR="162405EC" w:rsidRPr="000E7EC8">
              <w:t>8</w:t>
            </w:r>
            <w:r w:rsidRPr="000E7EC8">
              <w:t>.x a vyšší</w:t>
            </w:r>
            <w:r w:rsidR="36FD3CC5" w:rsidRPr="000E7EC8">
              <w:t xml:space="preserve"> z důvodu kompatibility používaných technologií zadav</w:t>
            </w:r>
            <w:r w:rsidR="00F22BEA" w:rsidRPr="000E7EC8">
              <w:t>a</w:t>
            </w:r>
            <w:r w:rsidR="36FD3CC5" w:rsidRPr="000E7EC8">
              <w:t>telem. Je možné dodat rovnoce</w:t>
            </w:r>
            <w:r w:rsidR="00F22BEA" w:rsidRPr="000E7EC8">
              <w:t>n</w:t>
            </w:r>
            <w:r w:rsidR="36FD3CC5" w:rsidRPr="000E7EC8">
              <w:t>né řešení.</w:t>
            </w:r>
          </w:p>
        </w:tc>
      </w:tr>
      <w:tr w:rsidR="002E3B50" w:rsidRPr="00925446" w14:paraId="6D3F0C91" w14:textId="77777777" w:rsidTr="07065ED4">
        <w:trPr>
          <w:trHeight w:val="484"/>
        </w:trPr>
        <w:tc>
          <w:tcPr>
            <w:tcW w:w="2830" w:type="dxa"/>
            <w:vAlign w:val="center"/>
            <w:hideMark/>
          </w:tcPr>
          <w:p w14:paraId="075BEEC3" w14:textId="77777777" w:rsidR="002E3B50" w:rsidRPr="00925446" w:rsidRDefault="002E3B50">
            <w:pPr>
              <w:pStyle w:val="Default"/>
            </w:pPr>
            <w:r w:rsidRPr="00925446">
              <w:t>Upgrade firmware</w:t>
            </w:r>
          </w:p>
        </w:tc>
        <w:tc>
          <w:tcPr>
            <w:tcW w:w="6237" w:type="dxa"/>
            <w:vAlign w:val="center"/>
            <w:hideMark/>
          </w:tcPr>
          <w:p w14:paraId="6CE37652" w14:textId="77777777" w:rsidR="002E3B50" w:rsidRPr="00925446" w:rsidRDefault="002E3B50">
            <w:pPr>
              <w:pStyle w:val="Default"/>
            </w:pPr>
            <w:proofErr w:type="spellStart"/>
            <w:r w:rsidRPr="00925446">
              <w:t>Bezvýpadkový</w:t>
            </w:r>
            <w:proofErr w:type="spellEnd"/>
            <w:r w:rsidRPr="00925446">
              <w:t xml:space="preserve"> upgrade z pohledu připojených host systémů upgradu FW řadičů, portů a disků.</w:t>
            </w:r>
          </w:p>
        </w:tc>
      </w:tr>
      <w:tr w:rsidR="002E3B50" w:rsidRPr="00925446" w14:paraId="6530131C" w14:textId="77777777" w:rsidTr="07065ED4">
        <w:trPr>
          <w:trHeight w:val="250"/>
        </w:trPr>
        <w:tc>
          <w:tcPr>
            <w:tcW w:w="2830" w:type="dxa"/>
            <w:vAlign w:val="center"/>
            <w:hideMark/>
          </w:tcPr>
          <w:p w14:paraId="26D1FC5B" w14:textId="77777777" w:rsidR="002E3B50" w:rsidRPr="00925446" w:rsidRDefault="002E3B50">
            <w:pPr>
              <w:pStyle w:val="Default"/>
            </w:pPr>
            <w:r w:rsidRPr="00925446">
              <w:lastRenderedPageBreak/>
              <w:t>Požadavky na napájení</w:t>
            </w:r>
          </w:p>
        </w:tc>
        <w:tc>
          <w:tcPr>
            <w:tcW w:w="6237" w:type="dxa"/>
            <w:vAlign w:val="center"/>
            <w:hideMark/>
          </w:tcPr>
          <w:p w14:paraId="60CAF544" w14:textId="77777777" w:rsidR="002E3B50" w:rsidRPr="00925446" w:rsidRDefault="002E3B50">
            <w:pPr>
              <w:pStyle w:val="Default"/>
            </w:pPr>
            <w:r w:rsidRPr="00925446">
              <w:t xml:space="preserve">Min 2 </w:t>
            </w:r>
            <w:proofErr w:type="spellStart"/>
            <w:r w:rsidRPr="00925446">
              <w:t>redundatní</w:t>
            </w:r>
            <w:proofErr w:type="spellEnd"/>
            <w:r w:rsidRPr="00925446">
              <w:t xml:space="preserve"> zdroje s účinností </w:t>
            </w:r>
            <w:proofErr w:type="spellStart"/>
            <w:r w:rsidRPr="00925446">
              <w:t>Platinum</w:t>
            </w:r>
            <w:proofErr w:type="spellEnd"/>
            <w:r w:rsidRPr="00925446">
              <w:t xml:space="preserve"> nebo vyšší. Kabely C13 to C14 v délce 0,6M a 2M.</w:t>
            </w:r>
          </w:p>
        </w:tc>
      </w:tr>
      <w:tr w:rsidR="002E3B50" w:rsidRPr="00925446" w14:paraId="2DCEB1CC" w14:textId="77777777" w:rsidTr="07065ED4">
        <w:trPr>
          <w:trHeight w:val="570"/>
        </w:trPr>
        <w:tc>
          <w:tcPr>
            <w:tcW w:w="2830" w:type="dxa"/>
            <w:vAlign w:val="center"/>
            <w:hideMark/>
          </w:tcPr>
          <w:p w14:paraId="0059F81C" w14:textId="77777777" w:rsidR="002E3B50" w:rsidRPr="00925446" w:rsidRDefault="002E3B50">
            <w:pPr>
              <w:pStyle w:val="Default"/>
            </w:pPr>
            <w:r w:rsidRPr="00925446">
              <w:t>Požadavky na montáž</w:t>
            </w:r>
          </w:p>
        </w:tc>
        <w:tc>
          <w:tcPr>
            <w:tcW w:w="6237" w:type="dxa"/>
            <w:vAlign w:val="center"/>
            <w:hideMark/>
          </w:tcPr>
          <w:p w14:paraId="169002F8" w14:textId="77777777" w:rsidR="002E3B50" w:rsidRPr="00925446" w:rsidRDefault="002E3B50">
            <w:pPr>
              <w:pStyle w:val="Default"/>
            </w:pPr>
            <w:r w:rsidRPr="00925446">
              <w:t>Umístění v 19'' racku 42U.</w:t>
            </w:r>
          </w:p>
        </w:tc>
      </w:tr>
      <w:tr w:rsidR="002E3B50" w:rsidRPr="00925446" w14:paraId="028A70ED" w14:textId="77777777" w:rsidTr="07065ED4">
        <w:trPr>
          <w:trHeight w:val="719"/>
        </w:trPr>
        <w:tc>
          <w:tcPr>
            <w:tcW w:w="2830" w:type="dxa"/>
            <w:vAlign w:val="center"/>
            <w:hideMark/>
          </w:tcPr>
          <w:p w14:paraId="6D87AED0" w14:textId="0818C61B" w:rsidR="002E3B50" w:rsidRPr="00925446" w:rsidRDefault="009C6344">
            <w:pPr>
              <w:pStyle w:val="Default"/>
            </w:pPr>
            <w:r>
              <w:t>Servisní podpora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094A4D77" w14:textId="6A28A4CC" w:rsidR="002E3B50" w:rsidRPr="00925446" w:rsidRDefault="134DEDBF">
            <w:pPr>
              <w:pStyle w:val="Default"/>
            </w:pPr>
            <w:r w:rsidRPr="0002043B">
              <w:t xml:space="preserve">Servisní podpora </w:t>
            </w:r>
            <w:r w:rsidR="74D098BD" w:rsidRPr="0002043B">
              <w:t>na</w:t>
            </w:r>
            <w:r w:rsidR="74D098BD">
              <w:t xml:space="preserve"> HW</w:t>
            </w:r>
            <w:r w:rsidR="2D7E189E">
              <w:t>/SW</w:t>
            </w:r>
            <w:r w:rsidR="74D098BD">
              <w:t xml:space="preserve"> – </w:t>
            </w:r>
            <w:r w:rsidR="73FBDD9E">
              <w:t>7</w:t>
            </w:r>
            <w:r w:rsidR="74D098BD">
              <w:t xml:space="preserve"> roků v pokrytí 7x24 s reakcí do 4hodin. Doručení na místo implementace Brno, České Budějovice včetně technika zajišťujícího opravu – dle domluvy s EG. D.</w:t>
            </w:r>
          </w:p>
        </w:tc>
      </w:tr>
      <w:tr w:rsidR="002E3B50" w:rsidRPr="00925446" w14:paraId="09D9A6FC" w14:textId="77777777" w:rsidTr="07065ED4">
        <w:trPr>
          <w:trHeight w:val="264"/>
        </w:trPr>
        <w:tc>
          <w:tcPr>
            <w:tcW w:w="2830" w:type="dxa"/>
            <w:vMerge w:val="restart"/>
            <w:vAlign w:val="center"/>
            <w:hideMark/>
          </w:tcPr>
          <w:p w14:paraId="69FEA3C2" w14:textId="77777777" w:rsidR="002E3B50" w:rsidRPr="00925446" w:rsidRDefault="002E3B50">
            <w:pPr>
              <w:pStyle w:val="Default"/>
            </w:pPr>
            <w:r w:rsidRPr="00925446">
              <w:t>Další požadavky</w:t>
            </w:r>
          </w:p>
        </w:tc>
        <w:tc>
          <w:tcPr>
            <w:tcW w:w="6237" w:type="dxa"/>
            <w:vAlign w:val="center"/>
            <w:hideMark/>
          </w:tcPr>
          <w:p w14:paraId="68DD38D1" w14:textId="424B9DBF" w:rsidR="002E3B50" w:rsidRPr="00925446" w:rsidRDefault="372CCC72">
            <w:pPr>
              <w:pStyle w:val="Default"/>
            </w:pPr>
            <w: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</w:tc>
      </w:tr>
      <w:tr w:rsidR="002E3B50" w:rsidRPr="00925446" w14:paraId="4F052DCE" w14:textId="77777777" w:rsidTr="07065ED4">
        <w:trPr>
          <w:trHeight w:val="172"/>
        </w:trPr>
        <w:tc>
          <w:tcPr>
            <w:tcW w:w="2830" w:type="dxa"/>
            <w:vMerge/>
            <w:vAlign w:val="center"/>
            <w:hideMark/>
          </w:tcPr>
          <w:p w14:paraId="7DE7CB17" w14:textId="77777777" w:rsidR="002E3B50" w:rsidRPr="00925446" w:rsidRDefault="002E3B50">
            <w:pPr>
              <w:pStyle w:val="Default"/>
            </w:pPr>
          </w:p>
        </w:tc>
        <w:tc>
          <w:tcPr>
            <w:tcW w:w="6237" w:type="dxa"/>
            <w:vAlign w:val="center"/>
            <w:hideMark/>
          </w:tcPr>
          <w:p w14:paraId="40671E60" w14:textId="77777777" w:rsidR="002E3B50" w:rsidRPr="00925446" w:rsidRDefault="002E3B50">
            <w:pPr>
              <w:pStyle w:val="Default"/>
            </w:pPr>
            <w:r w:rsidRPr="00925446">
              <w:t>Vadné diskové moduly(disky) se nebudou vracet a zůstanou v EG. D.</w:t>
            </w:r>
          </w:p>
        </w:tc>
      </w:tr>
      <w:tr w:rsidR="002E3B50" w:rsidRPr="00925446" w14:paraId="7D593F2E" w14:textId="77777777" w:rsidTr="07065ED4">
        <w:trPr>
          <w:trHeight w:val="1640"/>
        </w:trPr>
        <w:tc>
          <w:tcPr>
            <w:tcW w:w="2830" w:type="dxa"/>
            <w:vAlign w:val="center"/>
            <w:hideMark/>
          </w:tcPr>
          <w:p w14:paraId="14BB0504" w14:textId="77777777" w:rsidR="002E3B50" w:rsidRPr="00925446" w:rsidRDefault="002E3B50">
            <w:pPr>
              <w:pStyle w:val="Default"/>
            </w:pPr>
            <w:r w:rsidRPr="00925446">
              <w:t>Ostatní</w:t>
            </w:r>
          </w:p>
        </w:tc>
        <w:tc>
          <w:tcPr>
            <w:tcW w:w="6237" w:type="dxa"/>
            <w:vAlign w:val="center"/>
            <w:hideMark/>
          </w:tcPr>
          <w:p w14:paraId="65BC2160" w14:textId="77777777" w:rsidR="002E3B50" w:rsidRPr="00925446" w:rsidRDefault="002E3B50">
            <w:pPr>
              <w:pStyle w:val="Default"/>
            </w:pPr>
            <w:r w:rsidRPr="00925446">
              <w:t>Přístup do portálu výrobce, poskytující informace k produktu, jeho podpoře a nezbytných informací k záruce a podpoře a stavu kontraktu.  Přístup k nástroji poskytující analýzu a doporučení upgradu SW komponent a popřípadě předcházení bezpečnostním a výkonovým problémům.</w:t>
            </w:r>
          </w:p>
        </w:tc>
      </w:tr>
    </w:tbl>
    <w:p w14:paraId="4B141DFC" w14:textId="77777777" w:rsidR="002E3B50" w:rsidRDefault="002E3B50" w:rsidP="00E55E17">
      <w:pPr>
        <w:pStyle w:val="Default"/>
      </w:pPr>
    </w:p>
    <w:p w14:paraId="513FAE3A" w14:textId="77777777" w:rsidR="000B19FF" w:rsidRDefault="000B19FF" w:rsidP="000B19FF">
      <w:pPr>
        <w:pStyle w:val="Default"/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19FF" w14:paraId="2A00EE33" w14:textId="77777777">
        <w:tc>
          <w:tcPr>
            <w:tcW w:w="4531" w:type="dxa"/>
          </w:tcPr>
          <w:p w14:paraId="130BB752" w14:textId="77777777" w:rsidR="000B19FF" w:rsidRDefault="000B19F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43848CDF" w14:textId="77777777" w:rsidR="000B19FF" w:rsidRPr="00096C70" w:rsidRDefault="000B19FF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4F1D16CF" w14:textId="77777777" w:rsidR="000B19FF" w:rsidRPr="00F5727F" w:rsidRDefault="000B19FF">
            <w:pPr>
              <w:pStyle w:val="Splnnpoadavku"/>
            </w:pPr>
            <w:r>
              <w:t>Zde vyplní dodavatel</w:t>
            </w:r>
          </w:p>
        </w:tc>
      </w:tr>
      <w:tr w:rsidR="000B19FF" w14:paraId="6F631B3A" w14:textId="77777777">
        <w:tc>
          <w:tcPr>
            <w:tcW w:w="9062" w:type="dxa"/>
            <w:gridSpan w:val="2"/>
          </w:tcPr>
          <w:p w14:paraId="00BEDCB1" w14:textId="77777777" w:rsidR="000B19FF" w:rsidRDefault="000B19FF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352534B0" w14:textId="11828480" w:rsidR="000B19FF" w:rsidRPr="00096C70" w:rsidRDefault="000B19FF">
            <w:pPr>
              <w:jc w:val="both"/>
              <w:rPr>
                <w:sz w:val="18"/>
                <w:szCs w:val="18"/>
              </w:rPr>
            </w:pPr>
            <w:r w:rsidRPr="70C9D458">
              <w:rPr>
                <w:sz w:val="18"/>
                <w:szCs w:val="18"/>
              </w:rPr>
              <w:t xml:space="preserve">Instrukce: Popište způsob splnění požadavku </w:t>
            </w:r>
            <w:r>
              <w:rPr>
                <w:sz w:val="18"/>
                <w:szCs w:val="18"/>
              </w:rPr>
              <w:t xml:space="preserve">na konfiguraci </w:t>
            </w:r>
            <w:proofErr w:type="spellStart"/>
            <w:r>
              <w:rPr>
                <w:sz w:val="18"/>
                <w:szCs w:val="18"/>
              </w:rPr>
              <w:t>storage</w:t>
            </w:r>
            <w:proofErr w:type="spellEnd"/>
            <w:r>
              <w:rPr>
                <w:sz w:val="18"/>
                <w:szCs w:val="18"/>
              </w:rPr>
              <w:t xml:space="preserve"> 2 OT</w:t>
            </w:r>
            <w:r w:rsidRPr="70C9D458">
              <w:rPr>
                <w:sz w:val="18"/>
                <w:szCs w:val="18"/>
              </w:rPr>
              <w:t xml:space="preserve">. Uveďte, jaký konkrétní software bude implementován. Popište nabízené licenční podmínky naplňující výše uvedené minimální požadavky. </w:t>
            </w:r>
          </w:p>
        </w:tc>
      </w:tr>
      <w:tr w:rsidR="000B19FF" w14:paraId="6E7B0505" w14:textId="77777777">
        <w:trPr>
          <w:trHeight w:val="839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48187CDD" w14:textId="77777777" w:rsidR="000B19FF" w:rsidRPr="00096C70" w:rsidRDefault="000B19FF">
            <w:pPr>
              <w:pStyle w:val="Splnnpoadavku"/>
            </w:pPr>
            <w:r>
              <w:t>Zde vyplní dodavatel</w:t>
            </w:r>
          </w:p>
        </w:tc>
      </w:tr>
    </w:tbl>
    <w:p w14:paraId="1B099A05" w14:textId="5F92083C" w:rsidR="00FD3701" w:rsidRPr="000E7EC8" w:rsidRDefault="7EEB9D70" w:rsidP="001C0283">
      <w:pPr>
        <w:pStyle w:val="Nadpis1"/>
        <w:spacing w:after="120"/>
        <w:ind w:left="431" w:hanging="431"/>
        <w:rPr>
          <w:sz w:val="28"/>
          <w:szCs w:val="28"/>
        </w:rPr>
      </w:pPr>
      <w:bookmarkStart w:id="72" w:name="_Toc203035775"/>
      <w:bookmarkStart w:id="73" w:name="_Toc203035880"/>
      <w:bookmarkStart w:id="74" w:name="_Toc203036592"/>
      <w:bookmarkStart w:id="75" w:name="_Toc203035776"/>
      <w:bookmarkStart w:id="76" w:name="_Toc203035881"/>
      <w:bookmarkStart w:id="77" w:name="_Toc203036593"/>
      <w:bookmarkStart w:id="78" w:name="_Toc203035777"/>
      <w:bookmarkStart w:id="79" w:name="_Toc203035882"/>
      <w:bookmarkStart w:id="80" w:name="_Toc203036594"/>
      <w:bookmarkStart w:id="81" w:name="_Toc203035778"/>
      <w:bookmarkStart w:id="82" w:name="_Toc203035883"/>
      <w:bookmarkStart w:id="83" w:name="_Toc203036595"/>
      <w:bookmarkStart w:id="84" w:name="_Toc191603546"/>
      <w:bookmarkStart w:id="85" w:name="_Toc203036596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0E7EC8">
        <w:rPr>
          <w:sz w:val="28"/>
          <w:szCs w:val="28"/>
        </w:rPr>
        <w:t>Software diskové</w:t>
      </w:r>
      <w:r w:rsidR="00FD3701" w:rsidRPr="000E7EC8">
        <w:rPr>
          <w:sz w:val="28"/>
          <w:szCs w:val="28"/>
        </w:rPr>
        <w:t xml:space="preserve"> uložiště</w:t>
      </w:r>
      <w:bookmarkEnd w:id="84"/>
      <w:bookmarkEnd w:id="85"/>
    </w:p>
    <w:p w14:paraId="5A666BE2" w14:textId="6A6F2526" w:rsidR="00FD3701" w:rsidRDefault="00FD3701" w:rsidP="00FD3701">
      <w:pPr>
        <w:jc w:val="both"/>
        <w:rPr>
          <w:color w:val="000000" w:themeColor="text1"/>
        </w:rPr>
      </w:pPr>
      <w:r w:rsidRPr="5F58DCBC">
        <w:rPr>
          <w:color w:val="000000" w:themeColor="text1"/>
        </w:rPr>
        <w:t>Součástí poptávky</w:t>
      </w:r>
      <w:r w:rsidR="00C32B38">
        <w:rPr>
          <w:color w:val="000000" w:themeColor="text1"/>
        </w:rPr>
        <w:t xml:space="preserve"> uložiště</w:t>
      </w:r>
      <w:r w:rsidR="00E94A93">
        <w:rPr>
          <w:color w:val="000000" w:themeColor="text1"/>
        </w:rPr>
        <w:t xml:space="preserve"> je myšleno produkční uložiště</w:t>
      </w:r>
      <w:r w:rsidR="00DC4CAA">
        <w:rPr>
          <w:color w:val="000000" w:themeColor="text1"/>
        </w:rPr>
        <w:t xml:space="preserve"> na bázi </w:t>
      </w:r>
      <w:proofErr w:type="spellStart"/>
      <w:r w:rsidR="00DC4CAA">
        <w:rPr>
          <w:color w:val="000000" w:themeColor="text1"/>
        </w:rPr>
        <w:t>NVMe</w:t>
      </w:r>
      <w:proofErr w:type="spellEnd"/>
      <w:r w:rsidR="00DC4CAA">
        <w:rPr>
          <w:color w:val="000000" w:themeColor="text1"/>
        </w:rPr>
        <w:t xml:space="preserve"> disků</w:t>
      </w:r>
      <w:r w:rsidR="00E94A93">
        <w:rPr>
          <w:color w:val="000000" w:themeColor="text1"/>
        </w:rPr>
        <w:t xml:space="preserve"> pro </w:t>
      </w:r>
      <w:proofErr w:type="spellStart"/>
      <w:r w:rsidR="00E94A93">
        <w:rPr>
          <w:color w:val="000000" w:themeColor="text1"/>
        </w:rPr>
        <w:t>VMware</w:t>
      </w:r>
      <w:proofErr w:type="spellEnd"/>
      <w:r w:rsidR="00E94A93">
        <w:rPr>
          <w:color w:val="000000" w:themeColor="text1"/>
        </w:rPr>
        <w:t xml:space="preserve"> </w:t>
      </w:r>
      <w:proofErr w:type="spellStart"/>
      <w:r w:rsidR="00E94A93">
        <w:rPr>
          <w:color w:val="000000" w:themeColor="text1"/>
        </w:rPr>
        <w:t>vSphere</w:t>
      </w:r>
      <w:proofErr w:type="spellEnd"/>
      <w:r w:rsidR="00E94A93">
        <w:rPr>
          <w:color w:val="000000" w:themeColor="text1"/>
        </w:rPr>
        <w:t xml:space="preserve"> clustery. Management software </w:t>
      </w:r>
      <w:r w:rsidR="00DC4CAA">
        <w:rPr>
          <w:color w:val="000000" w:themeColor="text1"/>
        </w:rPr>
        <w:t>musí</w:t>
      </w:r>
      <w:r w:rsidR="00E94A93">
        <w:rPr>
          <w:color w:val="000000" w:themeColor="text1"/>
        </w:rPr>
        <w:t xml:space="preserve"> být </w:t>
      </w:r>
      <w:proofErr w:type="spellStart"/>
      <w:r w:rsidR="00E94A93">
        <w:rPr>
          <w:color w:val="000000" w:themeColor="text1"/>
        </w:rPr>
        <w:t>embedded</w:t>
      </w:r>
      <w:proofErr w:type="spellEnd"/>
      <w:r w:rsidR="00E94A93">
        <w:rPr>
          <w:color w:val="000000" w:themeColor="text1"/>
        </w:rPr>
        <w:t xml:space="preserve"> </w:t>
      </w:r>
      <w:r w:rsidR="00DC4CAA">
        <w:rPr>
          <w:color w:val="000000" w:themeColor="text1"/>
        </w:rPr>
        <w:t xml:space="preserve">v rámci každého pole, </w:t>
      </w:r>
      <w:r w:rsidR="00E94A93">
        <w:rPr>
          <w:color w:val="000000" w:themeColor="text1"/>
        </w:rPr>
        <w:t xml:space="preserve">který bude splňovat tyto kritéria a může obsahovat externí </w:t>
      </w:r>
      <w:r w:rsidR="00CC1443">
        <w:rPr>
          <w:color w:val="000000" w:themeColor="text1"/>
        </w:rPr>
        <w:t xml:space="preserve">software </w:t>
      </w:r>
      <w:r w:rsidR="00E94A93">
        <w:rPr>
          <w:color w:val="000000" w:themeColor="text1"/>
        </w:rPr>
        <w:t xml:space="preserve">který bude </w:t>
      </w:r>
      <w:r w:rsidR="00CC1443">
        <w:rPr>
          <w:color w:val="000000" w:themeColor="text1"/>
        </w:rPr>
        <w:t>doplňující.</w:t>
      </w:r>
    </w:p>
    <w:p w14:paraId="4EC69FC0" w14:textId="58A9E84B" w:rsidR="00BA3205" w:rsidRDefault="00BA3205" w:rsidP="00FD370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Níže </w:t>
      </w:r>
      <w:r w:rsidR="000C447A">
        <w:rPr>
          <w:color w:val="000000" w:themeColor="text1"/>
        </w:rPr>
        <w:t>požadavky,</w:t>
      </w:r>
      <w:r>
        <w:rPr>
          <w:color w:val="000000" w:themeColor="text1"/>
        </w:rPr>
        <w:t xml:space="preserve"> které management musí splňovat:</w:t>
      </w:r>
    </w:p>
    <w:p w14:paraId="2645B48A" w14:textId="0138E425" w:rsidR="00FD3701" w:rsidRDefault="00CC1443" w:rsidP="00FD3701">
      <w:pPr>
        <w:jc w:val="both"/>
        <w:rPr>
          <w:color w:val="000000" w:themeColor="text1"/>
        </w:rPr>
      </w:pPr>
      <w:r>
        <w:rPr>
          <w:color w:val="000000" w:themeColor="text1"/>
        </w:rPr>
        <w:t>Soubor interních vlastností managementu</w:t>
      </w:r>
    </w:p>
    <w:p w14:paraId="5B2BDA23" w14:textId="15435CE8" w:rsidR="00FD3701" w:rsidRDefault="00CC1443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Správa </w:t>
      </w:r>
      <w:proofErr w:type="spellStart"/>
      <w:r w:rsidR="00BD02C6">
        <w:rPr>
          <w:color w:val="000000" w:themeColor="text1"/>
        </w:rPr>
        <w:t>snapshotů</w:t>
      </w:r>
      <w:proofErr w:type="spellEnd"/>
      <w:r w:rsidR="00BD02C6">
        <w:rPr>
          <w:color w:val="000000" w:themeColor="text1"/>
        </w:rPr>
        <w:t xml:space="preserve"> pole</w:t>
      </w:r>
    </w:p>
    <w:p w14:paraId="4528A396" w14:textId="2A5E59EE" w:rsidR="00BD02C6" w:rsidRDefault="00BD02C6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Správa nastavení připojení a chování pole vůči </w:t>
      </w:r>
      <w:proofErr w:type="spellStart"/>
      <w:r>
        <w:rPr>
          <w:color w:val="000000" w:themeColor="text1"/>
        </w:rPr>
        <w:t>vSphere</w:t>
      </w:r>
      <w:proofErr w:type="spellEnd"/>
      <w:r>
        <w:rPr>
          <w:color w:val="000000" w:themeColor="text1"/>
        </w:rPr>
        <w:t xml:space="preserve"> na protokolové vrstvě (</w:t>
      </w:r>
      <w:proofErr w:type="spellStart"/>
      <w:r>
        <w:rPr>
          <w:color w:val="000000" w:themeColor="text1"/>
        </w:rPr>
        <w:t>NVMe</w:t>
      </w:r>
      <w:proofErr w:type="spellEnd"/>
      <w:r>
        <w:rPr>
          <w:color w:val="000000" w:themeColor="text1"/>
        </w:rPr>
        <w:t>/TCP</w:t>
      </w:r>
      <w:r w:rsidR="006E01B1">
        <w:rPr>
          <w:color w:val="000000" w:themeColor="text1"/>
        </w:rPr>
        <w:t>)</w:t>
      </w:r>
    </w:p>
    <w:p w14:paraId="7037BB17" w14:textId="50EBD07F" w:rsidR="0028460A" w:rsidRDefault="0028460A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Správa a nastavení chování pole – </w:t>
      </w:r>
      <w:proofErr w:type="spellStart"/>
      <w:r>
        <w:rPr>
          <w:color w:val="000000" w:themeColor="text1"/>
        </w:rPr>
        <w:t>volumes</w:t>
      </w:r>
      <w:proofErr w:type="spellEnd"/>
      <w:r>
        <w:rPr>
          <w:color w:val="000000" w:themeColor="text1"/>
        </w:rPr>
        <w:t xml:space="preserve">, interních disků, </w:t>
      </w:r>
      <w:r w:rsidR="00C74971">
        <w:rPr>
          <w:color w:val="000000" w:themeColor="text1"/>
        </w:rPr>
        <w:t xml:space="preserve">RBAC, </w:t>
      </w:r>
      <w:proofErr w:type="spellStart"/>
      <w:r w:rsidR="00C74971">
        <w:rPr>
          <w:color w:val="000000" w:themeColor="text1"/>
        </w:rPr>
        <w:t>clustering</w:t>
      </w:r>
      <w:proofErr w:type="spellEnd"/>
      <w:r w:rsidR="00C74971">
        <w:rPr>
          <w:color w:val="000000" w:themeColor="text1"/>
        </w:rPr>
        <w:t xml:space="preserve">, certifikáty, </w:t>
      </w:r>
    </w:p>
    <w:p w14:paraId="45A84209" w14:textId="64413922" w:rsidR="0028460A" w:rsidRDefault="00FD370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0028460A">
        <w:rPr>
          <w:color w:val="000000" w:themeColor="text1"/>
        </w:rPr>
        <w:t>Monitoringu a vyhodnocování dostupnosti a kvality služeb</w:t>
      </w:r>
      <w:r w:rsidR="00651FC8">
        <w:rPr>
          <w:color w:val="000000" w:themeColor="text1"/>
        </w:rPr>
        <w:t xml:space="preserve">, </w:t>
      </w:r>
    </w:p>
    <w:p w14:paraId="262DA285" w14:textId="2E2993A7" w:rsidR="005F1A6E" w:rsidRDefault="005F1A6E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RESTful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api</w:t>
      </w:r>
      <w:proofErr w:type="spellEnd"/>
      <w:r>
        <w:rPr>
          <w:color w:val="000000" w:themeColor="text1"/>
        </w:rPr>
        <w:t xml:space="preserve"> pro konfiguraci pole </w:t>
      </w:r>
    </w:p>
    <w:p w14:paraId="3368223F" w14:textId="34F36474" w:rsidR="005F1A6E" w:rsidRDefault="005F1A6E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Providery pro automatizaci </w:t>
      </w:r>
      <w:proofErr w:type="spellStart"/>
      <w:r w:rsidR="00321C61">
        <w:rPr>
          <w:color w:val="000000" w:themeColor="text1"/>
        </w:rPr>
        <w:t>A</w:t>
      </w:r>
      <w:r>
        <w:rPr>
          <w:color w:val="000000" w:themeColor="text1"/>
        </w:rPr>
        <w:t>nsible</w:t>
      </w:r>
      <w:proofErr w:type="spellEnd"/>
      <w:r>
        <w:rPr>
          <w:color w:val="000000" w:themeColor="text1"/>
        </w:rPr>
        <w:t xml:space="preserve"> a </w:t>
      </w:r>
      <w:proofErr w:type="spellStart"/>
      <w:r w:rsidR="007E3BE9">
        <w:rPr>
          <w:color w:val="000000" w:themeColor="text1"/>
        </w:rPr>
        <w:t>T</w:t>
      </w:r>
      <w:r>
        <w:rPr>
          <w:color w:val="000000" w:themeColor="text1"/>
        </w:rPr>
        <w:t>erraform</w:t>
      </w:r>
      <w:proofErr w:type="spellEnd"/>
      <w:r>
        <w:rPr>
          <w:color w:val="000000" w:themeColor="text1"/>
        </w:rPr>
        <w:t xml:space="preserve"> </w:t>
      </w:r>
    </w:p>
    <w:p w14:paraId="7A156BAC" w14:textId="77777777" w:rsidR="007E3BE9" w:rsidRDefault="007E3BE9" w:rsidP="007E3BE9">
      <w:pPr>
        <w:pStyle w:val="Odstavecseseznamem"/>
        <w:ind w:left="1080"/>
        <w:jc w:val="both"/>
        <w:rPr>
          <w:color w:val="000000" w:themeColor="text1"/>
        </w:rPr>
      </w:pPr>
    </w:p>
    <w:p w14:paraId="4EE307FA" w14:textId="3353321B" w:rsidR="00BD02C6" w:rsidRPr="0028460A" w:rsidRDefault="00BD02C6" w:rsidP="0028460A">
      <w:pPr>
        <w:jc w:val="both"/>
        <w:rPr>
          <w:color w:val="000000" w:themeColor="text1"/>
        </w:rPr>
      </w:pPr>
      <w:r w:rsidRPr="0028460A">
        <w:rPr>
          <w:color w:val="000000" w:themeColor="text1"/>
        </w:rPr>
        <w:lastRenderedPageBreak/>
        <w:t>Soubor externích vlastností managementu</w:t>
      </w:r>
    </w:p>
    <w:p w14:paraId="0D3A9F92" w14:textId="5828AE5E" w:rsidR="00BD02C6" w:rsidRDefault="00BD02C6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Správa nastavení připojení a chování pole vůči </w:t>
      </w:r>
      <w:proofErr w:type="spellStart"/>
      <w:r w:rsidR="00BA3205" w:rsidRPr="001C0283">
        <w:rPr>
          <w:color w:val="000000" w:themeColor="text1"/>
        </w:rPr>
        <w:t>VMware</w:t>
      </w:r>
      <w:proofErr w:type="spellEnd"/>
      <w:r w:rsidR="00BA3205" w:rsidRPr="001C0283">
        <w:rPr>
          <w:color w:val="000000" w:themeColor="text1"/>
        </w:rPr>
        <w:t xml:space="preserve"> </w:t>
      </w:r>
      <w:proofErr w:type="spellStart"/>
      <w:r w:rsidR="005270F6" w:rsidRPr="001C0283">
        <w:rPr>
          <w:color w:val="000000" w:themeColor="text1"/>
        </w:rPr>
        <w:t>vSphere</w:t>
      </w:r>
      <w:proofErr w:type="spellEnd"/>
      <w:r w:rsidR="005270F6" w:rsidRPr="001C0283">
        <w:rPr>
          <w:color w:val="000000" w:themeColor="text1"/>
        </w:rPr>
        <w:t xml:space="preserve"> VAAI</w:t>
      </w:r>
      <w:r w:rsidR="006E01B1" w:rsidRPr="001C0283">
        <w:rPr>
          <w:color w:val="000000" w:themeColor="text1"/>
        </w:rPr>
        <w:t>, VASA</w:t>
      </w:r>
      <w:r w:rsidR="00B5614D">
        <w:rPr>
          <w:color w:val="000000" w:themeColor="text1"/>
        </w:rPr>
        <w:t xml:space="preserve"> </w:t>
      </w:r>
      <w:r w:rsidR="00FA6D06">
        <w:rPr>
          <w:color w:val="000000" w:themeColor="text1"/>
        </w:rPr>
        <w:t xml:space="preserve">(z důvodu kompatibility </w:t>
      </w:r>
      <w:r w:rsidR="00677785">
        <w:rPr>
          <w:color w:val="000000" w:themeColor="text1"/>
        </w:rPr>
        <w:t>používané technologie zadavatele).</w:t>
      </w:r>
    </w:p>
    <w:p w14:paraId="1D085053" w14:textId="0B63A8E6" w:rsidR="00BD02C6" w:rsidRDefault="00BD02C6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5F58DCBC">
        <w:rPr>
          <w:color w:val="000000" w:themeColor="text1"/>
        </w:rPr>
        <w:t xml:space="preserve">Monitoringu a vyhodnocování dostupnosti a kvality služeb </w:t>
      </w:r>
      <w:r w:rsidR="006E01B1">
        <w:rPr>
          <w:color w:val="000000" w:themeColor="text1"/>
        </w:rPr>
        <w:t>poskytovaný uložištěm / všemi uložišti</w:t>
      </w:r>
      <w:r w:rsidR="00651FC8">
        <w:rPr>
          <w:color w:val="000000" w:themeColor="text1"/>
        </w:rPr>
        <w:t>, ukázání redukce dat a vyhodnocování dojití místa</w:t>
      </w:r>
    </w:p>
    <w:p w14:paraId="605CE82C" w14:textId="0E485882" w:rsidR="007E3BE9" w:rsidRDefault="007E3BE9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RESTful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api</w:t>
      </w:r>
      <w:proofErr w:type="spellEnd"/>
      <w:r>
        <w:rPr>
          <w:color w:val="000000" w:themeColor="text1"/>
        </w:rPr>
        <w:t xml:space="preserve"> pro konfiguraci polí / vytahování informací </w:t>
      </w:r>
      <w:r w:rsidR="00321C61">
        <w:rPr>
          <w:color w:val="000000" w:themeColor="text1"/>
        </w:rPr>
        <w:t>o polích</w:t>
      </w:r>
      <w:r>
        <w:rPr>
          <w:color w:val="000000" w:themeColor="text1"/>
        </w:rPr>
        <w:t xml:space="preserve"> </w:t>
      </w:r>
    </w:p>
    <w:p w14:paraId="6743CE6D" w14:textId="069F3FFA" w:rsidR="007E3BE9" w:rsidRDefault="007E3BE9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Providery pro automatizaci </w:t>
      </w:r>
      <w:proofErr w:type="spellStart"/>
      <w:r w:rsidR="00321C61">
        <w:rPr>
          <w:color w:val="000000" w:themeColor="text1"/>
        </w:rPr>
        <w:t>A</w:t>
      </w:r>
      <w:r>
        <w:rPr>
          <w:color w:val="000000" w:themeColor="text1"/>
        </w:rPr>
        <w:t>nsible</w:t>
      </w:r>
      <w:proofErr w:type="spellEnd"/>
      <w:r>
        <w:rPr>
          <w:color w:val="000000" w:themeColor="text1"/>
        </w:rPr>
        <w:t xml:space="preserve"> a </w:t>
      </w:r>
      <w:proofErr w:type="spellStart"/>
      <w:r>
        <w:rPr>
          <w:color w:val="000000" w:themeColor="text1"/>
        </w:rPr>
        <w:t>Terraform</w:t>
      </w:r>
      <w:proofErr w:type="spellEnd"/>
      <w:r>
        <w:rPr>
          <w:color w:val="000000" w:themeColor="text1"/>
        </w:rPr>
        <w:t xml:space="preserve"> </w:t>
      </w:r>
    </w:p>
    <w:p w14:paraId="21321496" w14:textId="19B0135C" w:rsidR="007352C2" w:rsidRDefault="00B6344A" w:rsidP="00AE47AC">
      <w:pPr>
        <w:pStyle w:val="Odstavecseseznamem"/>
        <w:numPr>
          <w:ilvl w:val="0"/>
          <w:numId w:val="27"/>
        </w:numPr>
        <w:spacing w:line="276" w:lineRule="auto"/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Validace a ochrana firmware komponent </w:t>
      </w:r>
      <w:r w:rsidR="008F7B41">
        <w:rPr>
          <w:color w:val="000000" w:themeColor="text1"/>
        </w:rPr>
        <w:t xml:space="preserve">přes kontrolu </w:t>
      </w:r>
      <w:proofErr w:type="spellStart"/>
      <w:r w:rsidR="002972AE">
        <w:rPr>
          <w:color w:val="000000" w:themeColor="text1"/>
        </w:rPr>
        <w:t>checksum</w:t>
      </w:r>
      <w:proofErr w:type="spellEnd"/>
      <w:r w:rsidR="00E874CC">
        <w:rPr>
          <w:color w:val="000000" w:themeColor="text1"/>
        </w:rPr>
        <w:t>.</w:t>
      </w:r>
    </w:p>
    <w:p w14:paraId="38F6046C" w14:textId="287B7FE2" w:rsidR="00CC7BF8" w:rsidRDefault="00CC7BF8" w:rsidP="00CC7BF8">
      <w:pPr>
        <w:jc w:val="both"/>
        <w:rPr>
          <w:color w:val="000000" w:themeColor="text1"/>
        </w:rPr>
      </w:pPr>
      <w:r w:rsidRPr="5F58DCBC">
        <w:rPr>
          <w:color w:val="000000" w:themeColor="text1"/>
        </w:rPr>
        <w:t xml:space="preserve">Rozhraní </w:t>
      </w:r>
      <w:r>
        <w:rPr>
          <w:color w:val="000000" w:themeColor="text1"/>
        </w:rPr>
        <w:t xml:space="preserve">nástroje jak </w:t>
      </w:r>
      <w:proofErr w:type="spellStart"/>
      <w:proofErr w:type="gramStart"/>
      <w:r>
        <w:rPr>
          <w:color w:val="000000" w:themeColor="text1"/>
        </w:rPr>
        <w:t>embedded</w:t>
      </w:r>
      <w:proofErr w:type="spellEnd"/>
      <w:proofErr w:type="gramEnd"/>
      <w:r>
        <w:rPr>
          <w:color w:val="000000" w:themeColor="text1"/>
        </w:rPr>
        <w:t xml:space="preserve"> tak externího musí umět HTML5 s možností </w:t>
      </w:r>
      <w:r w:rsidR="00AF447D">
        <w:rPr>
          <w:color w:val="000000" w:themeColor="text1"/>
        </w:rPr>
        <w:t>nasazení</w:t>
      </w:r>
      <w:r>
        <w:rPr>
          <w:color w:val="000000" w:themeColor="text1"/>
        </w:rPr>
        <w:t xml:space="preserve"> vlastního certifikátu, REST API s </w:t>
      </w:r>
      <w:r w:rsidR="00AF447D">
        <w:rPr>
          <w:color w:val="000000" w:themeColor="text1"/>
        </w:rPr>
        <w:t>autentizací</w:t>
      </w:r>
      <w:r>
        <w:rPr>
          <w:color w:val="000000" w:themeColor="text1"/>
        </w:rPr>
        <w:t>. HTML5 rozhraní musí být</w:t>
      </w:r>
      <w:r w:rsidRPr="5F58DCBC">
        <w:rPr>
          <w:color w:val="000000" w:themeColor="text1"/>
        </w:rPr>
        <w:t xml:space="preserve"> kompatibilní s běžnými webovými prohlížeči, přičemž standardním prohlížečem ve skupině E.ON je </w:t>
      </w:r>
      <w:r w:rsidRPr="001C0283">
        <w:rPr>
          <w:color w:val="000000" w:themeColor="text1"/>
        </w:rPr>
        <w:t xml:space="preserve">Microsoft </w:t>
      </w:r>
      <w:proofErr w:type="spellStart"/>
      <w:r w:rsidRPr="001C0283">
        <w:rPr>
          <w:color w:val="000000" w:themeColor="text1"/>
        </w:rPr>
        <w:t>Edge</w:t>
      </w:r>
      <w:proofErr w:type="spellEnd"/>
      <w:r w:rsidRPr="5F58DCBC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66EFD7DF" w14:textId="39B6189E" w:rsidR="00755542" w:rsidRDefault="00755542" w:rsidP="00CC7BF8">
      <w:pPr>
        <w:jc w:val="both"/>
        <w:rPr>
          <w:color w:val="000000" w:themeColor="text1"/>
        </w:rPr>
      </w:pPr>
      <w:r w:rsidRPr="7F2257F8">
        <w:rPr>
          <w:color w:val="000000" w:themeColor="text1"/>
        </w:rPr>
        <w:t xml:space="preserve">Managementy pro získávání dat musí umět </w:t>
      </w:r>
      <w:r w:rsidR="00D86285" w:rsidRPr="7F2257F8">
        <w:rPr>
          <w:color w:val="000000" w:themeColor="text1"/>
        </w:rPr>
        <w:t xml:space="preserve">odesílat informace přes </w:t>
      </w:r>
      <w:r w:rsidRPr="7F2257F8">
        <w:rPr>
          <w:color w:val="000000" w:themeColor="text1"/>
        </w:rPr>
        <w:t>SNMP</w:t>
      </w:r>
      <w:r w:rsidR="00A25442" w:rsidRPr="7F2257F8">
        <w:rPr>
          <w:color w:val="000000" w:themeColor="text1"/>
        </w:rPr>
        <w:t xml:space="preserve"> (</w:t>
      </w:r>
      <w:r w:rsidR="6A37FCD0" w:rsidRPr="7F2257F8">
        <w:rPr>
          <w:color w:val="000000" w:themeColor="text1"/>
        </w:rPr>
        <w:t>GET, TRAP</w:t>
      </w:r>
      <w:r w:rsidR="00A25442" w:rsidRPr="7F2257F8">
        <w:rPr>
          <w:color w:val="000000" w:themeColor="text1"/>
        </w:rPr>
        <w:t>)</w:t>
      </w:r>
      <w:r w:rsidRPr="7F2257F8">
        <w:rPr>
          <w:color w:val="000000" w:themeColor="text1"/>
        </w:rPr>
        <w:t>,</w:t>
      </w:r>
      <w:r w:rsidR="00A25442" w:rsidRPr="7F2257F8">
        <w:rPr>
          <w:color w:val="000000" w:themeColor="text1"/>
        </w:rPr>
        <w:t xml:space="preserve"> </w:t>
      </w:r>
      <w:r w:rsidR="00D86285" w:rsidRPr="7F2257F8">
        <w:rPr>
          <w:color w:val="000000" w:themeColor="text1"/>
        </w:rPr>
        <w:t>zasílání eventů a bezpečnostních událostí pomocí protokolu</w:t>
      </w:r>
      <w:r w:rsidRPr="7F2257F8">
        <w:rPr>
          <w:color w:val="000000" w:themeColor="text1"/>
        </w:rPr>
        <w:t xml:space="preserve"> </w:t>
      </w:r>
      <w:r w:rsidR="00CA41C7" w:rsidRPr="7F2257F8">
        <w:rPr>
          <w:color w:val="000000" w:themeColor="text1"/>
        </w:rPr>
        <w:t>SYSLOG</w:t>
      </w:r>
      <w:r w:rsidR="00D86285" w:rsidRPr="7F2257F8">
        <w:rPr>
          <w:color w:val="000000" w:themeColor="text1"/>
        </w:rPr>
        <w:t xml:space="preserve">. </w:t>
      </w:r>
    </w:p>
    <w:p w14:paraId="741D4E53" w14:textId="65AF9706" w:rsidR="00DA6358" w:rsidRDefault="005F751F" w:rsidP="00CC7BF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Možnost provozování DARKSITE – tzn bez přístupu do internetu, dále i možnost </w:t>
      </w:r>
      <w:r w:rsidR="00194F4F">
        <w:rPr>
          <w:color w:val="000000" w:themeColor="text1"/>
        </w:rPr>
        <w:t>nastavení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proxy</w:t>
      </w:r>
      <w:proofErr w:type="spellEnd"/>
      <w:r>
        <w:rPr>
          <w:color w:val="000000" w:themeColor="text1"/>
        </w:rPr>
        <w:t xml:space="preserve"> </w:t>
      </w:r>
      <w:r w:rsidR="0076522F">
        <w:rPr>
          <w:color w:val="000000" w:themeColor="text1"/>
        </w:rPr>
        <w:t>přístupu do internetu</w:t>
      </w:r>
      <w:r w:rsidR="00DA6358">
        <w:rPr>
          <w:color w:val="000000" w:themeColor="text1"/>
        </w:rPr>
        <w:t>.</w:t>
      </w:r>
    </w:p>
    <w:p w14:paraId="5F0B9CCB" w14:textId="2938405A" w:rsidR="004F54CE" w:rsidRDefault="00DA6358" w:rsidP="00CC7BF8">
      <w:pPr>
        <w:jc w:val="both"/>
        <w:rPr>
          <w:color w:val="000000" w:themeColor="text1"/>
        </w:rPr>
      </w:pPr>
      <w:r>
        <w:rPr>
          <w:color w:val="000000" w:themeColor="text1"/>
        </w:rPr>
        <w:t>V případě internetového spojení</w:t>
      </w:r>
      <w:r w:rsidR="0076522F">
        <w:rPr>
          <w:color w:val="000000" w:themeColor="text1"/>
        </w:rPr>
        <w:t xml:space="preserve"> založení </w:t>
      </w:r>
      <w:r>
        <w:rPr>
          <w:color w:val="000000" w:themeColor="text1"/>
        </w:rPr>
        <w:t>události (ticketu)</w:t>
      </w:r>
      <w:r w:rsidR="0076522F">
        <w:rPr>
          <w:color w:val="000000" w:themeColor="text1"/>
        </w:rPr>
        <w:t xml:space="preserve"> </w:t>
      </w:r>
      <w:r w:rsidR="0076781E">
        <w:rPr>
          <w:color w:val="000000" w:themeColor="text1"/>
        </w:rPr>
        <w:t xml:space="preserve">technické podpoře na základě </w:t>
      </w:r>
      <w:proofErr w:type="spellStart"/>
      <w:r w:rsidR="0076781E">
        <w:rPr>
          <w:color w:val="000000" w:themeColor="text1"/>
        </w:rPr>
        <w:t>severity</w:t>
      </w:r>
      <w:proofErr w:type="spellEnd"/>
      <w:r w:rsidR="00194F4F">
        <w:rPr>
          <w:color w:val="000000" w:themeColor="text1"/>
        </w:rPr>
        <w:t xml:space="preserve"> při selhání HW/SW pole. </w:t>
      </w:r>
    </w:p>
    <w:p w14:paraId="4D44BD95" w14:textId="607D3BAB" w:rsidR="006E01B1" w:rsidRDefault="006E01B1" w:rsidP="00BD02C6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Externí vlastnosti mohou být i součástí interního managementu pole. </w:t>
      </w:r>
      <w:r w:rsidR="00DC4CAA">
        <w:rPr>
          <w:color w:val="000000" w:themeColor="text1"/>
        </w:rPr>
        <w:t xml:space="preserve"> Externí management software musí být provozovatelný na </w:t>
      </w:r>
      <w:proofErr w:type="spellStart"/>
      <w:r w:rsidR="00DC4CAA">
        <w:rPr>
          <w:color w:val="000000" w:themeColor="text1"/>
        </w:rPr>
        <w:t>vSphere</w:t>
      </w:r>
      <w:proofErr w:type="spellEnd"/>
      <w:r w:rsidR="00DC4CAA">
        <w:rPr>
          <w:color w:val="000000" w:themeColor="text1"/>
        </w:rPr>
        <w:t xml:space="preserve"> clusteru a </w:t>
      </w:r>
      <w:proofErr w:type="spellStart"/>
      <w:r w:rsidR="00DC4CAA">
        <w:rPr>
          <w:color w:val="000000" w:themeColor="text1"/>
        </w:rPr>
        <w:t>dodatelný</w:t>
      </w:r>
      <w:proofErr w:type="spellEnd"/>
      <w:r w:rsidR="00DC4CAA">
        <w:rPr>
          <w:color w:val="000000" w:themeColor="text1"/>
        </w:rPr>
        <w:t xml:space="preserve"> ve formě OVA / OVF </w:t>
      </w:r>
      <w:r w:rsidR="00840AF4">
        <w:rPr>
          <w:color w:val="000000" w:themeColor="text1"/>
        </w:rPr>
        <w:t xml:space="preserve">s kompatibilitou </w:t>
      </w:r>
      <w:proofErr w:type="spellStart"/>
      <w:r w:rsidR="00840AF4">
        <w:rPr>
          <w:color w:val="000000" w:themeColor="text1"/>
        </w:rPr>
        <w:t>vSphere</w:t>
      </w:r>
      <w:proofErr w:type="spellEnd"/>
      <w:r w:rsidR="00840AF4">
        <w:rPr>
          <w:color w:val="000000" w:themeColor="text1"/>
        </w:rPr>
        <w:t xml:space="preserve"> / KVM / Hyper-V.</w:t>
      </w:r>
    </w:p>
    <w:p w14:paraId="1E645B80" w14:textId="77777777" w:rsidR="00FD3701" w:rsidRDefault="00FD3701" w:rsidP="00FD3701">
      <w:pPr>
        <w:pStyle w:val="Default"/>
        <w:jc w:val="both"/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3701" w14:paraId="26C69CE9" w14:textId="77777777" w:rsidTr="008B0F72">
        <w:tc>
          <w:tcPr>
            <w:tcW w:w="4531" w:type="dxa"/>
          </w:tcPr>
          <w:p w14:paraId="0B17074F" w14:textId="77777777" w:rsidR="00FD3701" w:rsidRDefault="00FD3701" w:rsidP="008B0F72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0D8011F5" w14:textId="77777777" w:rsidR="00FD3701" w:rsidRPr="00096C70" w:rsidRDefault="00FD3701" w:rsidP="008B0F72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053D9696" w14:textId="77777777" w:rsidR="00FD3701" w:rsidRPr="00F5727F" w:rsidRDefault="00FD3701" w:rsidP="008B0F72">
            <w:pPr>
              <w:pStyle w:val="Splnnpoadavku"/>
            </w:pPr>
            <w:r>
              <w:t>Zde vyplní dodavatel</w:t>
            </w:r>
          </w:p>
        </w:tc>
      </w:tr>
      <w:tr w:rsidR="00FD3701" w14:paraId="14E55EB1" w14:textId="77777777" w:rsidTr="008B0F72">
        <w:tc>
          <w:tcPr>
            <w:tcW w:w="9062" w:type="dxa"/>
            <w:gridSpan w:val="2"/>
          </w:tcPr>
          <w:p w14:paraId="2C7E54C3" w14:textId="77777777" w:rsidR="00FD3701" w:rsidRDefault="00FD3701" w:rsidP="008B0F72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05868693" w14:textId="4809A252" w:rsidR="00FD3701" w:rsidRPr="00096C70" w:rsidRDefault="00FD3701" w:rsidP="008B0F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>požadavku</w:t>
            </w:r>
            <w:r w:rsidR="0089290F">
              <w:rPr>
                <w:sz w:val="18"/>
                <w:szCs w:val="18"/>
              </w:rPr>
              <w:t xml:space="preserve"> systému správy </w:t>
            </w:r>
            <w:proofErr w:type="spellStart"/>
            <w:r w:rsidR="0089290F">
              <w:rPr>
                <w:sz w:val="18"/>
                <w:szCs w:val="18"/>
              </w:rPr>
              <w:t>storage</w:t>
            </w:r>
            <w:proofErr w:type="spellEnd"/>
            <w:r w:rsidRPr="7EB772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Uveďte, </w:t>
            </w:r>
            <w:r w:rsidRPr="7EB7722A">
              <w:rPr>
                <w:sz w:val="18"/>
                <w:szCs w:val="18"/>
              </w:rPr>
              <w:t>jak konkrétn</w:t>
            </w:r>
            <w:r w:rsidR="0089290F">
              <w:rPr>
                <w:sz w:val="18"/>
                <w:szCs w:val="18"/>
              </w:rPr>
              <w:t>ě</w:t>
            </w:r>
            <w:r w:rsidRPr="7EB7722A">
              <w:rPr>
                <w:sz w:val="18"/>
                <w:szCs w:val="18"/>
              </w:rPr>
              <w:t xml:space="preserve"> software bude implementován.</w:t>
            </w:r>
            <w:r w:rsidRPr="136221A2">
              <w:rPr>
                <w:sz w:val="18"/>
                <w:szCs w:val="18"/>
              </w:rPr>
              <w:t xml:space="preserve"> Popište nabízené licenční podmínky naplňující výše uvedené minimální požadavky. </w:t>
            </w:r>
          </w:p>
        </w:tc>
      </w:tr>
      <w:tr w:rsidR="00FD3701" w14:paraId="2BD8C168" w14:textId="77777777" w:rsidTr="008B0F72">
        <w:tc>
          <w:tcPr>
            <w:tcW w:w="9062" w:type="dxa"/>
            <w:gridSpan w:val="2"/>
            <w:shd w:val="clear" w:color="auto" w:fill="FFF2CC" w:themeFill="accent4" w:themeFillTint="33"/>
          </w:tcPr>
          <w:p w14:paraId="3E6E6300" w14:textId="77777777" w:rsidR="00FD3701" w:rsidRPr="00096C70" w:rsidRDefault="00FD3701" w:rsidP="008B0F72">
            <w:pPr>
              <w:pStyle w:val="Splnnpoadavku"/>
            </w:pPr>
            <w:r>
              <w:t>Zde vyplní dodavatel</w:t>
            </w:r>
          </w:p>
        </w:tc>
      </w:tr>
    </w:tbl>
    <w:p w14:paraId="7E085A1C" w14:textId="5AC8CAC7" w:rsidR="008945E0" w:rsidRPr="00FE32B4" w:rsidRDefault="008945E0" w:rsidP="00FE32B4">
      <w:pPr>
        <w:pStyle w:val="Nadpis1"/>
        <w:spacing w:after="120"/>
        <w:ind w:left="431" w:hanging="431"/>
        <w:rPr>
          <w:sz w:val="28"/>
          <w:szCs w:val="28"/>
        </w:rPr>
      </w:pPr>
      <w:bookmarkStart w:id="86" w:name="_Toc203035780"/>
      <w:bookmarkStart w:id="87" w:name="_Toc203035885"/>
      <w:bookmarkStart w:id="88" w:name="_Toc203036597"/>
      <w:bookmarkStart w:id="89" w:name="_Toc191603547"/>
      <w:bookmarkStart w:id="90" w:name="_Toc203036598"/>
      <w:bookmarkEnd w:id="86"/>
      <w:bookmarkEnd w:id="87"/>
      <w:bookmarkEnd w:id="88"/>
      <w:r w:rsidRPr="00FE32B4">
        <w:rPr>
          <w:sz w:val="28"/>
          <w:szCs w:val="28"/>
        </w:rPr>
        <w:t xml:space="preserve">Hardware </w:t>
      </w:r>
      <w:bookmarkEnd w:id="89"/>
      <w:r w:rsidR="765FD955" w:rsidRPr="00FE32B4">
        <w:rPr>
          <w:sz w:val="28"/>
          <w:szCs w:val="28"/>
        </w:rPr>
        <w:t>úložiště zálohy dat</w:t>
      </w:r>
      <w:bookmarkEnd w:id="90"/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6237"/>
      </w:tblGrid>
      <w:tr w:rsidR="00AC2FAC" w:rsidRPr="0028447A" w14:paraId="66DF878F" w14:textId="77777777" w:rsidTr="07065ED4">
        <w:trPr>
          <w:trHeight w:val="841"/>
        </w:trPr>
        <w:tc>
          <w:tcPr>
            <w:tcW w:w="2825" w:type="dxa"/>
            <w:vAlign w:val="center"/>
          </w:tcPr>
          <w:p w14:paraId="54E38DBB" w14:textId="257F22D1" w:rsidR="00AC2FAC" w:rsidRPr="00FE32B4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Parametr</w:t>
            </w:r>
          </w:p>
        </w:tc>
        <w:tc>
          <w:tcPr>
            <w:tcW w:w="6237" w:type="dxa"/>
            <w:vAlign w:val="center"/>
          </w:tcPr>
          <w:p w14:paraId="38C13373" w14:textId="19677582" w:rsidR="00AC2FAC" w:rsidRPr="00FE32B4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Požadované funkcionality</w:t>
            </w:r>
          </w:p>
        </w:tc>
      </w:tr>
      <w:tr w:rsidR="00AC2FAC" w:rsidRPr="0028447A" w14:paraId="16E5A8B4" w14:textId="77777777" w:rsidTr="07065ED4">
        <w:trPr>
          <w:trHeight w:val="841"/>
        </w:trPr>
        <w:tc>
          <w:tcPr>
            <w:tcW w:w="2825" w:type="dxa"/>
            <w:vMerge w:val="restart"/>
            <w:vAlign w:val="center"/>
            <w:hideMark/>
          </w:tcPr>
          <w:p w14:paraId="7AE38E7D" w14:textId="77777777" w:rsidR="00AC2FAC" w:rsidRPr="00FE32B4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Výkon a škálovatelnost</w:t>
            </w:r>
          </w:p>
        </w:tc>
        <w:tc>
          <w:tcPr>
            <w:tcW w:w="6237" w:type="dxa"/>
            <w:vAlign w:val="center"/>
            <w:hideMark/>
          </w:tcPr>
          <w:p w14:paraId="06DE3D63" w14:textId="678F761F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Řešení musí mít minimálně 240 TB </w:t>
            </w:r>
            <w:r w:rsidR="009E6790" w:rsidRPr="00FE32B4">
              <w:rPr>
                <w:rFonts w:ascii="Arial" w:eastAsia="Times New Roman" w:hAnsi="Arial" w:cs="Arial"/>
                <w:color w:val="000000"/>
                <w:lang w:eastAsia="cs-CZ"/>
              </w:rPr>
              <w:t>„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usable</w:t>
            </w:r>
            <w:proofErr w:type="spellEnd"/>
            <w:r w:rsidR="009E6790" w:rsidRPr="00FE32B4">
              <w:rPr>
                <w:rFonts w:ascii="Arial" w:eastAsia="Times New Roman" w:hAnsi="Arial" w:cs="Arial"/>
                <w:color w:val="000000"/>
                <w:lang w:eastAsia="cs-CZ"/>
              </w:rPr>
              <w:t>“</w:t>
            </w: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chráněné disk kapacity bez komprese a deduplikace včetně všech potřebných licencí pro danou kapacitu, bude-li třeba.</w:t>
            </w:r>
          </w:p>
        </w:tc>
      </w:tr>
      <w:tr w:rsidR="00AC2FAC" w:rsidRPr="0028447A" w14:paraId="6E744572" w14:textId="77777777" w:rsidTr="07065ED4">
        <w:trPr>
          <w:trHeight w:val="976"/>
        </w:trPr>
        <w:tc>
          <w:tcPr>
            <w:tcW w:w="2825" w:type="dxa"/>
            <w:vMerge/>
            <w:vAlign w:val="center"/>
            <w:hideMark/>
          </w:tcPr>
          <w:p w14:paraId="0385BB8A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3C784ED0" w14:textId="0D38CE68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Enterprise řešení bez SPOF (kromě </w:t>
            </w:r>
            <w:r w:rsidR="00F61BB9" w:rsidRPr="00FE32B4">
              <w:rPr>
                <w:rFonts w:ascii="Arial" w:eastAsia="Times New Roman" w:hAnsi="Arial" w:cs="Arial"/>
                <w:color w:val="000000"/>
                <w:lang w:eastAsia="cs-CZ"/>
              </w:rPr>
              <w:t>kontroléru</w:t>
            </w: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jeho SW), </w:t>
            </w:r>
            <w:r w:rsidR="00AC10D3" w:rsidRPr="00FE32B4">
              <w:rPr>
                <w:rFonts w:ascii="Arial" w:eastAsia="Times New Roman" w:hAnsi="Arial" w:cs="Arial"/>
                <w:color w:val="000000"/>
                <w:lang w:eastAsia="cs-CZ"/>
              </w:rPr>
              <w:t>dostupnost</w:t>
            </w: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systému – vyjádřená jako procento doby provozuschopnosti v daném kalendářním roce na úrovni 99 procent.</w:t>
            </w:r>
          </w:p>
        </w:tc>
      </w:tr>
      <w:tr w:rsidR="00AC2FAC" w:rsidRPr="0028447A" w14:paraId="496B9126" w14:textId="77777777" w:rsidTr="07065ED4">
        <w:trPr>
          <w:trHeight w:val="110"/>
        </w:trPr>
        <w:tc>
          <w:tcPr>
            <w:tcW w:w="2825" w:type="dxa"/>
            <w:vMerge/>
            <w:vAlign w:val="center"/>
            <w:hideMark/>
          </w:tcPr>
          <w:p w14:paraId="7D9915FB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74ED29DA" w14:textId="08BC81FF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Propustnost při zálohování řešení min. 25 TB za hod. (bez DD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boost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, HPE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Catalyst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atd.).</w:t>
            </w:r>
          </w:p>
        </w:tc>
      </w:tr>
      <w:tr w:rsidR="00AC2FAC" w:rsidRPr="0028447A" w14:paraId="296A4983" w14:textId="77777777" w:rsidTr="07065ED4">
        <w:trPr>
          <w:trHeight w:val="160"/>
        </w:trPr>
        <w:tc>
          <w:tcPr>
            <w:tcW w:w="2825" w:type="dxa"/>
            <w:vMerge/>
            <w:vAlign w:val="center"/>
            <w:hideMark/>
          </w:tcPr>
          <w:p w14:paraId="3EAC2982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6DC13DBC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Zařízení musí při ukládání dat být schopno využívat deduplikace dat.</w:t>
            </w:r>
          </w:p>
        </w:tc>
      </w:tr>
      <w:tr w:rsidR="00AC2FAC" w:rsidRPr="0028447A" w14:paraId="0F2130B4" w14:textId="77777777" w:rsidTr="07065ED4">
        <w:trPr>
          <w:trHeight w:val="635"/>
        </w:trPr>
        <w:tc>
          <w:tcPr>
            <w:tcW w:w="2825" w:type="dxa"/>
            <w:vMerge/>
            <w:vAlign w:val="center"/>
            <w:hideMark/>
          </w:tcPr>
          <w:p w14:paraId="6D92F5F0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39F1DFBD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Zařízení musí disponovat globálním nastavením </w:t>
            </w:r>
            <w:proofErr w:type="gram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deduplikace</w:t>
            </w:r>
            <w:proofErr w:type="gram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komprese dat bez ohledu na typ dat, přenosový protokol, a množství zálohovaných entit.</w:t>
            </w:r>
          </w:p>
        </w:tc>
      </w:tr>
      <w:tr w:rsidR="00AC2FAC" w:rsidRPr="0028447A" w14:paraId="6A342C58" w14:textId="77777777" w:rsidTr="07065ED4">
        <w:trPr>
          <w:trHeight w:val="292"/>
        </w:trPr>
        <w:tc>
          <w:tcPr>
            <w:tcW w:w="2825" w:type="dxa"/>
            <w:vMerge/>
            <w:vAlign w:val="center"/>
            <w:hideMark/>
          </w:tcPr>
          <w:p w14:paraId="0756111B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0BDAF6A1" w14:textId="6599E686" w:rsidR="00AC2FAC" w:rsidRPr="00FE32B4" w:rsidRDefault="003B5FA8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M</w:t>
            </w:r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aximálního poč</w:t>
            </w: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et</w:t>
            </w:r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konkurentních</w:t>
            </w:r>
            <w:proofErr w:type="spell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vstupních datových </w:t>
            </w:r>
            <w:proofErr w:type="spell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steamů</w:t>
            </w:r>
            <w:proofErr w:type="spell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(</w:t>
            </w:r>
            <w:proofErr w:type="spellStart"/>
            <w:proofErr w:type="gram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NAS,Replikace</w:t>
            </w:r>
            <w:proofErr w:type="gram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,</w:t>
            </w:r>
            <w:proofErr w:type="gram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VTL,DD</w:t>
            </w:r>
            <w:proofErr w:type="spellEnd"/>
            <w:proofErr w:type="gram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Boost</w:t>
            </w:r>
            <w:proofErr w:type="spell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/</w:t>
            </w:r>
            <w:proofErr w:type="spellStart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>Catalyst</w:t>
            </w:r>
            <w:proofErr w:type="spellEnd"/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...) </w:t>
            </w:r>
            <w:r w:rsidR="00AE7B66" w:rsidRPr="00FE32B4">
              <w:rPr>
                <w:rFonts w:ascii="Arial" w:eastAsia="Times New Roman" w:hAnsi="Arial" w:cs="Arial"/>
                <w:color w:val="000000"/>
                <w:lang w:eastAsia="cs-CZ"/>
              </w:rPr>
              <w:t>více jak</w:t>
            </w:r>
            <w:r w:rsidR="00AC2FAC"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600</w:t>
            </w:r>
          </w:p>
        </w:tc>
      </w:tr>
      <w:tr w:rsidR="00AC2FAC" w:rsidRPr="0028447A" w14:paraId="7B74AE5D" w14:textId="77777777" w:rsidTr="07065ED4">
        <w:trPr>
          <w:trHeight w:val="341"/>
        </w:trPr>
        <w:tc>
          <w:tcPr>
            <w:tcW w:w="2825" w:type="dxa"/>
            <w:vMerge w:val="restart"/>
            <w:vAlign w:val="center"/>
            <w:hideMark/>
          </w:tcPr>
          <w:p w14:paraId="6E960C19" w14:textId="7E13250D" w:rsidR="00AC2FAC" w:rsidRPr="00FE32B4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Integrace a </w:t>
            </w:r>
            <w:r w:rsidR="00193E9A" w:rsidRPr="00FE32B4">
              <w:rPr>
                <w:rFonts w:ascii="Arial" w:eastAsia="Times New Roman" w:hAnsi="Arial" w:cs="Arial"/>
                <w:color w:val="000000"/>
                <w:lang w:eastAsia="cs-CZ"/>
              </w:rPr>
              <w:t>interoperability</w:t>
            </w:r>
          </w:p>
        </w:tc>
        <w:tc>
          <w:tcPr>
            <w:tcW w:w="6237" w:type="dxa"/>
            <w:vAlign w:val="center"/>
            <w:hideMark/>
          </w:tcPr>
          <w:p w14:paraId="0D5B1D03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Řešení musí umožňovat komprimace uložených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deduplikovaných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dat.</w:t>
            </w:r>
          </w:p>
        </w:tc>
      </w:tr>
      <w:tr w:rsidR="00AC2FAC" w:rsidRPr="0028447A" w14:paraId="3461ADEE" w14:textId="77777777" w:rsidTr="07065ED4">
        <w:trPr>
          <w:trHeight w:val="958"/>
        </w:trPr>
        <w:tc>
          <w:tcPr>
            <w:tcW w:w="2825" w:type="dxa"/>
            <w:vMerge/>
            <w:vAlign w:val="center"/>
            <w:hideMark/>
          </w:tcPr>
          <w:p w14:paraId="4652216B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57D8D49F" w14:textId="77777777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Řešení musí být plně podporováno zálohovacím systémem od společnosti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Veeam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. Nabízené řešení bude uvedeno na webu výrobce SW společnosti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Veeam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s jasnou podporou produktu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Veeam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proofErr w:type="spellStart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Backup&amp;Replication</w:t>
            </w:r>
            <w:proofErr w:type="spellEnd"/>
            <w:r w:rsidRPr="00FE32B4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AC2FAC" w:rsidRPr="0028447A" w14:paraId="2728A9AD" w14:textId="77777777" w:rsidTr="07065ED4">
        <w:trPr>
          <w:trHeight w:val="364"/>
        </w:trPr>
        <w:tc>
          <w:tcPr>
            <w:tcW w:w="2825" w:type="dxa"/>
            <w:vMerge/>
            <w:vAlign w:val="center"/>
            <w:hideMark/>
          </w:tcPr>
          <w:p w14:paraId="225A58F5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7F136C24" w14:textId="4C6C62D8" w:rsidR="00AC2FAC" w:rsidRPr="00FE32B4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Integrace včetně podpory </w:t>
            </w:r>
            <w:proofErr w:type="spellStart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Veeam</w:t>
            </w:r>
            <w:proofErr w:type="spellEnd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s DELL DD </w:t>
            </w:r>
            <w:proofErr w:type="spellStart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Boost</w:t>
            </w:r>
            <w:proofErr w:type="spellEnd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, HPE </w:t>
            </w:r>
            <w:proofErr w:type="spellStart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Catalyst</w:t>
            </w:r>
            <w:proofErr w:type="spellEnd"/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atd. </w:t>
            </w:r>
            <w:r w:rsidR="3863F35A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F</w:t>
            </w:r>
            <w:r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unkcemi</w:t>
            </w:r>
            <w:r w:rsidR="3863F35A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, z důvodu kompatibility používaných technologií zadav</w:t>
            </w:r>
            <w:r w:rsidR="002C1924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a</w:t>
            </w:r>
            <w:r w:rsidR="3863F35A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telem. Je možné dodat rovnoce</w:t>
            </w:r>
            <w:r w:rsidR="002C1924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n</w:t>
            </w:r>
            <w:r w:rsidR="3863F35A" w:rsidRPr="00FE32B4">
              <w:rPr>
                <w:rFonts w:ascii="Arial" w:eastAsia="Times New Roman" w:hAnsi="Arial" w:cs="Arial"/>
                <w:color w:val="000000" w:themeColor="text1"/>
                <w:lang w:eastAsia="cs-CZ"/>
              </w:rPr>
              <w:t>né řešení.</w:t>
            </w:r>
          </w:p>
        </w:tc>
      </w:tr>
      <w:tr w:rsidR="00AC2FAC" w:rsidRPr="0028447A" w14:paraId="05FA229C" w14:textId="77777777" w:rsidTr="07065ED4">
        <w:trPr>
          <w:trHeight w:val="839"/>
        </w:trPr>
        <w:tc>
          <w:tcPr>
            <w:tcW w:w="2825" w:type="dxa"/>
            <w:vMerge w:val="restart"/>
            <w:vAlign w:val="center"/>
            <w:hideMark/>
          </w:tcPr>
          <w:p w14:paraId="5E020A6B" w14:textId="77777777" w:rsidR="00AC2FAC" w:rsidRPr="00457E7F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Replikace</w:t>
            </w:r>
          </w:p>
        </w:tc>
        <w:tc>
          <w:tcPr>
            <w:tcW w:w="6237" w:type="dxa"/>
            <w:vAlign w:val="center"/>
            <w:hideMark/>
          </w:tcPr>
          <w:p w14:paraId="0F568A0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Zařízení musí obsahovat potřebné licence pro nativní replikaci dat do dalšího zařízení daného výrobce (myšleno deduplikační unitu) pro potřeby BCM. Replikace bude probíhat po TCP/IP.</w:t>
            </w:r>
          </w:p>
        </w:tc>
      </w:tr>
      <w:tr w:rsidR="00AC2FAC" w:rsidRPr="0028447A" w14:paraId="4DB79C7B" w14:textId="77777777" w:rsidTr="07065ED4">
        <w:trPr>
          <w:trHeight w:val="528"/>
        </w:trPr>
        <w:tc>
          <w:tcPr>
            <w:tcW w:w="2825" w:type="dxa"/>
            <w:vMerge/>
            <w:vAlign w:val="center"/>
            <w:hideMark/>
          </w:tcPr>
          <w:p w14:paraId="680E7C02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0EB8418E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Řešení musí posílat data ve formě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deduplikované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komprimované.</w:t>
            </w:r>
          </w:p>
        </w:tc>
      </w:tr>
      <w:tr w:rsidR="00AC2FAC" w:rsidRPr="0028447A" w14:paraId="21562FE1" w14:textId="77777777" w:rsidTr="07065ED4">
        <w:trPr>
          <w:trHeight w:val="408"/>
        </w:trPr>
        <w:tc>
          <w:tcPr>
            <w:tcW w:w="2825" w:type="dxa"/>
            <w:vMerge/>
            <w:vAlign w:val="center"/>
            <w:hideMark/>
          </w:tcPr>
          <w:p w14:paraId="17FB07DB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146928FD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Řešení musí umožnit funkcionalitu šifrovaní dat na přenosové vrstvě.</w:t>
            </w:r>
          </w:p>
        </w:tc>
      </w:tr>
      <w:tr w:rsidR="00AC2FAC" w:rsidRPr="0028447A" w14:paraId="0C662AED" w14:textId="77777777" w:rsidTr="07065ED4">
        <w:trPr>
          <w:trHeight w:val="174"/>
        </w:trPr>
        <w:tc>
          <w:tcPr>
            <w:tcW w:w="2825" w:type="dxa"/>
            <w:vMerge/>
            <w:vAlign w:val="center"/>
            <w:hideMark/>
          </w:tcPr>
          <w:p w14:paraId="0277868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3E70E74C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Řešení musí podporovat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QoS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pro přenos dat a využití pásma.</w:t>
            </w:r>
          </w:p>
        </w:tc>
      </w:tr>
      <w:tr w:rsidR="00AC2FAC" w:rsidRPr="0028447A" w14:paraId="49D630F9" w14:textId="77777777" w:rsidTr="07065ED4">
        <w:trPr>
          <w:trHeight w:val="489"/>
        </w:trPr>
        <w:tc>
          <w:tcPr>
            <w:tcW w:w="2825" w:type="dxa"/>
            <w:vMerge/>
            <w:vAlign w:val="center"/>
            <w:hideMark/>
          </w:tcPr>
          <w:p w14:paraId="4689882F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253A54DC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Řešení musí podporovat alespoň tyto scénáře replikace: 1:1, N:1. Volitelně kaskádová replikace.</w:t>
            </w:r>
          </w:p>
        </w:tc>
      </w:tr>
      <w:tr w:rsidR="00AC2FAC" w:rsidRPr="0028447A" w14:paraId="3AB86CDA" w14:textId="77777777" w:rsidTr="07065ED4">
        <w:trPr>
          <w:trHeight w:val="823"/>
        </w:trPr>
        <w:tc>
          <w:tcPr>
            <w:tcW w:w="2825" w:type="dxa"/>
            <w:vMerge w:val="restart"/>
            <w:vAlign w:val="center"/>
            <w:hideMark/>
          </w:tcPr>
          <w:p w14:paraId="39218B03" w14:textId="77777777" w:rsidR="00AC2FAC" w:rsidRPr="008512CD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12CD">
              <w:rPr>
                <w:rFonts w:ascii="Arial" w:eastAsia="Times New Roman" w:hAnsi="Arial" w:cs="Arial"/>
                <w:color w:val="000000"/>
                <w:lang w:eastAsia="cs-CZ"/>
              </w:rPr>
              <w:t>Ochrana</w:t>
            </w:r>
          </w:p>
        </w:tc>
        <w:tc>
          <w:tcPr>
            <w:tcW w:w="6237" w:type="dxa"/>
            <w:vAlign w:val="center"/>
            <w:hideMark/>
          </w:tcPr>
          <w:p w14:paraId="56DEC1AA" w14:textId="2C25C906" w:rsidR="00AC2FAC" w:rsidRPr="008512CD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12CD">
              <w:rPr>
                <w:rFonts w:ascii="Arial" w:eastAsia="Times New Roman" w:hAnsi="Arial" w:cs="Arial"/>
                <w:color w:val="000000"/>
                <w:lang w:eastAsia="cs-CZ"/>
              </w:rPr>
              <w:t xml:space="preserve">Zařízení musí umožňovat šifrování úložného prostoru a </w:t>
            </w:r>
            <w:proofErr w:type="gramStart"/>
            <w:r w:rsidRPr="008512CD">
              <w:rPr>
                <w:rFonts w:ascii="Arial" w:eastAsia="Times New Roman" w:hAnsi="Arial" w:cs="Arial"/>
                <w:color w:val="000000"/>
                <w:lang w:eastAsia="cs-CZ"/>
              </w:rPr>
              <w:t>REST</w:t>
            </w:r>
            <w:proofErr w:type="gramEnd"/>
            <w:r w:rsidRPr="008512CD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to bez omezení požadovaného REST, včetně potřebných licencí pro danou požadovanou kapacitu.</w:t>
            </w:r>
          </w:p>
        </w:tc>
      </w:tr>
      <w:tr w:rsidR="00AC2FAC" w:rsidRPr="0028447A" w14:paraId="68F24C73" w14:textId="77777777" w:rsidTr="07065ED4">
        <w:trPr>
          <w:trHeight w:val="850"/>
        </w:trPr>
        <w:tc>
          <w:tcPr>
            <w:tcW w:w="2825" w:type="dxa"/>
            <w:vMerge/>
            <w:vAlign w:val="center"/>
            <w:hideMark/>
          </w:tcPr>
          <w:p w14:paraId="5034B5B8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112C3B7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Zařízení musí mít integrovanou ochranu časové integrity.</w:t>
            </w:r>
          </w:p>
        </w:tc>
      </w:tr>
      <w:tr w:rsidR="00AC2FAC" w:rsidRPr="0028447A" w14:paraId="24C1CF77" w14:textId="77777777" w:rsidTr="07065ED4">
        <w:trPr>
          <w:trHeight w:val="58"/>
        </w:trPr>
        <w:tc>
          <w:tcPr>
            <w:tcW w:w="2825" w:type="dxa"/>
            <w:vMerge/>
            <w:vAlign w:val="center"/>
            <w:hideMark/>
          </w:tcPr>
          <w:p w14:paraId="326BBA2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69D17D53" w14:textId="7F150890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Zařízení musí umožňovat nastavení ochrany smazání anebo modifikace dat pomocí časových zámků (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time-</w:t>
            </w:r>
            <w:proofErr w:type="gram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lock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(</w:t>
            </w:r>
            <w:proofErr w:type="spellStart"/>
            <w:proofErr w:type="gram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time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po takto nastavenou doby nelze data modifikovat, nebo mazat. Lze data jen číst.</w:t>
            </w:r>
            <w:r w:rsidR="00763709"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Tato </w:t>
            </w:r>
            <w:r w:rsidR="00763709" w:rsidRPr="00457E7F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musí být nezávislá na daném protokolu, nebo zálohovacím SW, nebo jiném přístupu. Časové zámky musí být možno aplikovat uvnitř zařízení, a ne pomocí externích nástrojů.</w:t>
            </w:r>
          </w:p>
        </w:tc>
      </w:tr>
      <w:tr w:rsidR="00AC2FAC" w:rsidRPr="0028447A" w14:paraId="366D379D" w14:textId="77777777" w:rsidTr="07065ED4">
        <w:trPr>
          <w:trHeight w:val="1130"/>
        </w:trPr>
        <w:tc>
          <w:tcPr>
            <w:tcW w:w="2825" w:type="dxa"/>
            <w:vMerge/>
            <w:vAlign w:val="center"/>
            <w:hideMark/>
          </w:tcPr>
          <w:p w14:paraId="3A40DACD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6516CAC1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Zařízení musí obsahovat algoritmy pro kontrolu a verifikace konzistence a čitelnosti uložených dat.</w:t>
            </w:r>
          </w:p>
        </w:tc>
      </w:tr>
      <w:tr w:rsidR="00AC2FAC" w:rsidRPr="0028447A" w14:paraId="3CEF1DBF" w14:textId="77777777" w:rsidTr="07065ED4">
        <w:trPr>
          <w:trHeight w:val="58"/>
        </w:trPr>
        <w:tc>
          <w:tcPr>
            <w:tcW w:w="2825" w:type="dxa"/>
            <w:vMerge/>
            <w:vAlign w:val="center"/>
            <w:hideMark/>
          </w:tcPr>
          <w:p w14:paraId="16FB524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4290829A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Zařízení musí mít ochranu minimálně na úrovni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dualní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diskové parity dat RAID-6.</w:t>
            </w:r>
          </w:p>
        </w:tc>
      </w:tr>
      <w:tr w:rsidR="00AC2FAC" w:rsidRPr="0028447A" w14:paraId="5AA70F5B" w14:textId="77777777" w:rsidTr="07065ED4">
        <w:trPr>
          <w:trHeight w:val="191"/>
        </w:trPr>
        <w:tc>
          <w:tcPr>
            <w:tcW w:w="2825" w:type="dxa"/>
            <w:vAlign w:val="center"/>
            <w:hideMark/>
          </w:tcPr>
          <w:p w14:paraId="3C54ED06" w14:textId="77777777" w:rsidR="00AC2FAC" w:rsidRPr="00B30EC9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>Management port</w:t>
            </w:r>
          </w:p>
        </w:tc>
        <w:tc>
          <w:tcPr>
            <w:tcW w:w="6237" w:type="dxa"/>
            <w:vAlign w:val="center"/>
            <w:hideMark/>
          </w:tcPr>
          <w:p w14:paraId="2115C158" w14:textId="77777777" w:rsidR="00AC2FAC" w:rsidRPr="00B30EC9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 xml:space="preserve">Samostatný management port, rozhraní </w:t>
            </w:r>
            <w:proofErr w:type="gramStart"/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>1GB</w:t>
            </w:r>
            <w:proofErr w:type="gramEnd"/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 xml:space="preserve"> LAN RJ45.</w:t>
            </w:r>
          </w:p>
        </w:tc>
      </w:tr>
      <w:tr w:rsidR="00AC2FAC" w:rsidRPr="0028447A" w14:paraId="5A11A62D" w14:textId="77777777" w:rsidTr="07065ED4">
        <w:trPr>
          <w:trHeight w:val="538"/>
        </w:trPr>
        <w:tc>
          <w:tcPr>
            <w:tcW w:w="2825" w:type="dxa"/>
            <w:vMerge w:val="restart"/>
            <w:vAlign w:val="center"/>
            <w:hideMark/>
          </w:tcPr>
          <w:p w14:paraId="5604ED59" w14:textId="77777777" w:rsidR="00AC2FAC" w:rsidRPr="00DB3503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B3503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Management</w:t>
            </w:r>
          </w:p>
        </w:tc>
        <w:tc>
          <w:tcPr>
            <w:tcW w:w="6237" w:type="dxa"/>
            <w:vAlign w:val="center"/>
            <w:hideMark/>
          </w:tcPr>
          <w:p w14:paraId="161260A0" w14:textId="77777777" w:rsidR="00AC2FAC" w:rsidRPr="00DB3503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B3503">
              <w:rPr>
                <w:rFonts w:ascii="Arial" w:eastAsia="Times New Roman" w:hAnsi="Arial" w:cs="Arial"/>
                <w:color w:val="000000"/>
                <w:lang w:eastAsia="cs-CZ"/>
              </w:rPr>
              <w:t>Řešení musí mít centrální správu pro všechna dodávaná řešení pomocí webového rozhraní.</w:t>
            </w:r>
          </w:p>
        </w:tc>
      </w:tr>
      <w:tr w:rsidR="00AC2FAC" w:rsidRPr="0028447A" w14:paraId="76DA1230" w14:textId="77777777" w:rsidTr="07065ED4">
        <w:trPr>
          <w:trHeight w:val="642"/>
        </w:trPr>
        <w:tc>
          <w:tcPr>
            <w:tcW w:w="2825" w:type="dxa"/>
            <w:vMerge/>
            <w:vAlign w:val="center"/>
            <w:hideMark/>
          </w:tcPr>
          <w:p w14:paraId="7220F432" w14:textId="77777777" w:rsidR="00AC2FAC" w:rsidRPr="00DB3503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754518EC" w14:textId="77777777" w:rsidR="00AC2FAC" w:rsidRPr="00DB3503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DB3503">
              <w:rPr>
                <w:rFonts w:ascii="Arial" w:eastAsia="Times New Roman" w:hAnsi="Arial" w:cs="Arial"/>
                <w:color w:val="000000"/>
                <w:lang w:eastAsia="cs-CZ"/>
              </w:rPr>
              <w:t>RESTful</w:t>
            </w:r>
            <w:proofErr w:type="spellEnd"/>
            <w:r w:rsidRPr="00DB3503">
              <w:rPr>
                <w:rFonts w:ascii="Arial" w:eastAsia="Times New Roman" w:hAnsi="Arial" w:cs="Arial"/>
                <w:color w:val="000000"/>
                <w:lang w:eastAsia="cs-CZ"/>
              </w:rPr>
              <w:t xml:space="preserve"> API pro automatické vstupy s plnohodnotnými možnostmi práce jako v případě manuálního vstupu.</w:t>
            </w:r>
          </w:p>
        </w:tc>
      </w:tr>
      <w:tr w:rsidR="00AC2FAC" w:rsidRPr="0028447A" w14:paraId="27C4C8EA" w14:textId="77777777" w:rsidTr="07065ED4">
        <w:trPr>
          <w:trHeight w:val="990"/>
        </w:trPr>
        <w:tc>
          <w:tcPr>
            <w:tcW w:w="2825" w:type="dxa"/>
            <w:vMerge/>
            <w:vAlign w:val="center"/>
            <w:hideMark/>
          </w:tcPr>
          <w:p w14:paraId="26F8B067" w14:textId="77777777" w:rsidR="00AC2FAC" w:rsidRPr="00DB3503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2D9427BA" w14:textId="3C23A00C" w:rsidR="00AC2FAC" w:rsidRPr="00DB3503" w:rsidRDefault="2B4B65EA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B3503">
              <w:rPr>
                <w:rFonts w:ascii="Arial" w:eastAsia="Times New Roman" w:hAnsi="Arial" w:cs="Arial"/>
                <w:color w:val="000000" w:themeColor="text1"/>
                <w:lang w:eastAsia="cs-CZ"/>
              </w:rPr>
              <w:t>Použití standartních prohlížečů v desktopových OS pro páci s managementem (</w:t>
            </w:r>
            <w:r w:rsidR="435A2028" w:rsidRPr="07065ED4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např. </w:t>
            </w:r>
            <w:r w:rsidRPr="00DB3503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</w:t>
            </w:r>
            <w:proofErr w:type="spellStart"/>
            <w:r w:rsidRPr="008512CD">
              <w:rPr>
                <w:rFonts w:ascii="Arial" w:eastAsia="Times New Roman" w:hAnsi="Arial" w:cs="Arial"/>
                <w:color w:val="000000" w:themeColor="text1"/>
                <w:lang w:eastAsia="cs-CZ"/>
              </w:rPr>
              <w:t>Edge</w:t>
            </w:r>
            <w:proofErr w:type="spellEnd"/>
            <w:r w:rsidRPr="008512CD">
              <w:rPr>
                <w:rFonts w:ascii="Arial" w:eastAsia="Times New Roman" w:hAnsi="Arial" w:cs="Arial"/>
                <w:color w:val="000000" w:themeColor="text1"/>
                <w:lang w:eastAsia="cs-CZ"/>
              </w:rPr>
              <w:t>, Chrome,</w:t>
            </w:r>
            <w:r w:rsidR="008512CD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</w:t>
            </w:r>
            <w:r w:rsidRPr="008512CD">
              <w:rPr>
                <w:rFonts w:ascii="Arial" w:eastAsia="Times New Roman" w:hAnsi="Arial" w:cs="Arial"/>
                <w:color w:val="000000" w:themeColor="text1"/>
                <w:lang w:eastAsia="cs-CZ"/>
              </w:rPr>
              <w:t>Firefox)</w:t>
            </w:r>
            <w:r w:rsidRPr="00DB3503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bez nutnosti instalace dodatečných pluginů (</w:t>
            </w:r>
            <w:proofErr w:type="spellStart"/>
            <w:proofErr w:type="gramStart"/>
            <w:r w:rsidRPr="00DB3503">
              <w:rPr>
                <w:rFonts w:ascii="Arial" w:eastAsia="Times New Roman" w:hAnsi="Arial" w:cs="Arial"/>
                <w:color w:val="000000" w:themeColor="text1"/>
                <w:lang w:eastAsia="cs-CZ"/>
              </w:rPr>
              <w:t>java,flash</w:t>
            </w:r>
            <w:proofErr w:type="spellEnd"/>
            <w:proofErr w:type="gramEnd"/>
            <w:r w:rsidRPr="00DB3503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atd.), podpora HTML5.</w:t>
            </w:r>
          </w:p>
        </w:tc>
      </w:tr>
      <w:tr w:rsidR="00AC2FAC" w:rsidRPr="0028447A" w14:paraId="639BBF3C" w14:textId="77777777" w:rsidTr="07065ED4">
        <w:trPr>
          <w:trHeight w:val="395"/>
        </w:trPr>
        <w:tc>
          <w:tcPr>
            <w:tcW w:w="2825" w:type="dxa"/>
            <w:vMerge/>
            <w:vAlign w:val="center"/>
            <w:hideMark/>
          </w:tcPr>
          <w:p w14:paraId="435C7147" w14:textId="77777777" w:rsidR="00AC2FAC" w:rsidRPr="008512CD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4C729A71" w14:textId="77777777" w:rsidR="00AC2FAC" w:rsidRPr="008512CD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8512CD">
              <w:rPr>
                <w:rFonts w:ascii="Arial" w:eastAsia="Times New Roman" w:hAnsi="Arial" w:cs="Arial"/>
                <w:color w:val="000000"/>
                <w:lang w:eastAsia="cs-CZ"/>
              </w:rPr>
              <w:t>Možnost zasílání proaktivní notifikace formou e-mailu a SNMP trapů.</w:t>
            </w:r>
          </w:p>
        </w:tc>
      </w:tr>
      <w:tr w:rsidR="00AC2FAC" w:rsidRPr="0028447A" w14:paraId="6B702DD0" w14:textId="77777777" w:rsidTr="07065ED4">
        <w:trPr>
          <w:trHeight w:val="446"/>
        </w:trPr>
        <w:tc>
          <w:tcPr>
            <w:tcW w:w="2825" w:type="dxa"/>
            <w:vMerge/>
            <w:vAlign w:val="center"/>
            <w:hideMark/>
          </w:tcPr>
          <w:p w14:paraId="690446FF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64249B8C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Zasílání strukturovaných dat provozních a bezpečnostních událostí pomocí SNMP a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syslog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</w:tr>
      <w:tr w:rsidR="00AC2FAC" w:rsidRPr="0028447A" w14:paraId="190BF158" w14:textId="77777777" w:rsidTr="07065ED4">
        <w:trPr>
          <w:trHeight w:val="495"/>
        </w:trPr>
        <w:tc>
          <w:tcPr>
            <w:tcW w:w="2825" w:type="dxa"/>
            <w:vMerge/>
            <w:vAlign w:val="center"/>
            <w:hideMark/>
          </w:tcPr>
          <w:p w14:paraId="499A6A3D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43EA92BB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Možnost automatické notifikace a založení události (dané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severity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) technické podpoře dodavatele/výrobce/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supportní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organizace pří selhání HW</w:t>
            </w:r>
          </w:p>
        </w:tc>
      </w:tr>
      <w:tr w:rsidR="00AC2FAC" w:rsidRPr="0028447A" w14:paraId="65592118" w14:textId="77777777" w:rsidTr="07065ED4">
        <w:trPr>
          <w:trHeight w:val="435"/>
        </w:trPr>
        <w:tc>
          <w:tcPr>
            <w:tcW w:w="2825" w:type="dxa"/>
            <w:vMerge/>
            <w:vAlign w:val="center"/>
            <w:hideMark/>
          </w:tcPr>
          <w:p w14:paraId="7A367589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16480E4B" w14:textId="7F0EC2DD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Validace a ochrana firmware všech komponent včetně managementu s možností funkce </w:t>
            </w: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rollback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předchozí verzi pro případ kompromitované, nebo </w:t>
            </w:r>
            <w:r w:rsidR="00123BE5" w:rsidRPr="00457E7F">
              <w:rPr>
                <w:rFonts w:ascii="Arial" w:eastAsia="Times New Roman" w:hAnsi="Arial" w:cs="Arial"/>
                <w:color w:val="000000"/>
                <w:lang w:eastAsia="cs-CZ"/>
              </w:rPr>
              <w:t>nefunkční</w:t>
            </w: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verze.</w:t>
            </w:r>
          </w:p>
        </w:tc>
      </w:tr>
      <w:tr w:rsidR="00AC2FAC" w:rsidRPr="0028447A" w14:paraId="1D942C97" w14:textId="77777777" w:rsidTr="07065ED4">
        <w:trPr>
          <w:trHeight w:val="234"/>
        </w:trPr>
        <w:tc>
          <w:tcPr>
            <w:tcW w:w="2825" w:type="dxa"/>
            <w:vMerge/>
            <w:vAlign w:val="center"/>
            <w:hideMark/>
          </w:tcPr>
          <w:p w14:paraId="27578B5C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648A02A4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RESTful</w:t>
            </w:r>
            <w:proofErr w:type="spell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API pro automatické vstupy s plnohodnotnými možnostmi práce jako v případě manuálního vstupu.</w:t>
            </w:r>
          </w:p>
        </w:tc>
      </w:tr>
      <w:tr w:rsidR="00AC2FAC" w:rsidRPr="0028447A" w14:paraId="0DA036AF" w14:textId="77777777" w:rsidTr="07065ED4">
        <w:trPr>
          <w:trHeight w:val="142"/>
        </w:trPr>
        <w:tc>
          <w:tcPr>
            <w:tcW w:w="2825" w:type="dxa"/>
            <w:vMerge/>
            <w:vAlign w:val="center"/>
            <w:hideMark/>
          </w:tcPr>
          <w:p w14:paraId="587F5C9E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29110958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Podpora pro adresářové služby </w:t>
            </w:r>
            <w:proofErr w:type="gramStart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AD</w:t>
            </w:r>
            <w:proofErr w:type="gramEnd"/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resp. LDAP.</w:t>
            </w:r>
          </w:p>
        </w:tc>
      </w:tr>
      <w:tr w:rsidR="00AC2FAC" w:rsidRPr="0028447A" w14:paraId="5A809C5A" w14:textId="77777777" w:rsidTr="07065ED4">
        <w:trPr>
          <w:trHeight w:val="58"/>
        </w:trPr>
        <w:tc>
          <w:tcPr>
            <w:tcW w:w="2825" w:type="dxa"/>
            <w:vMerge/>
            <w:vAlign w:val="center"/>
            <w:hideMark/>
          </w:tcPr>
          <w:p w14:paraId="565E9683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05C10F9D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Nástroj na reportování výkonnosti a kapacity</w:t>
            </w:r>
          </w:p>
        </w:tc>
      </w:tr>
      <w:tr w:rsidR="00AC2FAC" w:rsidRPr="0028447A" w14:paraId="55F438B9" w14:textId="77777777" w:rsidTr="07065ED4">
        <w:trPr>
          <w:trHeight w:val="178"/>
        </w:trPr>
        <w:tc>
          <w:tcPr>
            <w:tcW w:w="2825" w:type="dxa"/>
            <w:vMerge w:val="restart"/>
            <w:vAlign w:val="center"/>
            <w:hideMark/>
          </w:tcPr>
          <w:p w14:paraId="12FB09E1" w14:textId="77777777" w:rsidR="00AC2FAC" w:rsidRPr="00B30EC9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>Požadované host rozhraní</w:t>
            </w:r>
          </w:p>
        </w:tc>
        <w:tc>
          <w:tcPr>
            <w:tcW w:w="6237" w:type="dxa"/>
            <w:vAlign w:val="center"/>
            <w:hideMark/>
          </w:tcPr>
          <w:p w14:paraId="43B6C6C4" w14:textId="77777777" w:rsidR="00AC2FAC" w:rsidRPr="00B30EC9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Min. 4 x 10/25 GBE porty (vyjma </w:t>
            </w:r>
            <w:proofErr w:type="spellStart"/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>mgmt</w:t>
            </w:r>
            <w:proofErr w:type="spellEnd"/>
            <w:r w:rsidRPr="00B30EC9">
              <w:rPr>
                <w:rFonts w:ascii="Arial" w:eastAsia="Times New Roman" w:hAnsi="Arial" w:cs="Arial"/>
                <w:color w:val="000000"/>
                <w:lang w:eastAsia="cs-CZ"/>
              </w:rPr>
              <w:t xml:space="preserve"> port)</w:t>
            </w:r>
          </w:p>
        </w:tc>
      </w:tr>
      <w:tr w:rsidR="00AC2FAC" w:rsidRPr="0028447A" w14:paraId="7EDD86AA" w14:textId="77777777" w:rsidTr="07065ED4">
        <w:trPr>
          <w:trHeight w:val="480"/>
        </w:trPr>
        <w:tc>
          <w:tcPr>
            <w:tcW w:w="2825" w:type="dxa"/>
            <w:vMerge/>
            <w:vAlign w:val="center"/>
            <w:hideMark/>
          </w:tcPr>
          <w:p w14:paraId="15310426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1478F1B6" w14:textId="02DFC555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Porty musí být osazeny originálními </w:t>
            </w:r>
            <w:r w:rsidR="00F64758" w:rsidRPr="00457E7F">
              <w:rPr>
                <w:rFonts w:ascii="Arial" w:eastAsia="Times New Roman" w:hAnsi="Arial" w:cs="Arial"/>
                <w:color w:val="000000"/>
                <w:lang w:eastAsia="cs-CZ"/>
              </w:rPr>
              <w:t>transceivery</w:t>
            </w: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 xml:space="preserve"> SR a musí být vyměnitelné.</w:t>
            </w:r>
          </w:p>
        </w:tc>
      </w:tr>
      <w:tr w:rsidR="00AC2FAC" w:rsidRPr="0028447A" w14:paraId="743ECCA4" w14:textId="77777777" w:rsidTr="07065ED4">
        <w:trPr>
          <w:trHeight w:val="544"/>
        </w:trPr>
        <w:tc>
          <w:tcPr>
            <w:tcW w:w="2825" w:type="dxa"/>
            <w:vAlign w:val="center"/>
            <w:hideMark/>
          </w:tcPr>
          <w:p w14:paraId="138426C4" w14:textId="77777777" w:rsidR="00AC2FAC" w:rsidRPr="007D65AA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Upgrade firmware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  <w:hideMark/>
          </w:tcPr>
          <w:p w14:paraId="4FCFDC2F" w14:textId="43F74C69" w:rsidR="00AC2FAC" w:rsidRPr="007D65AA" w:rsidRDefault="00251F67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Bez-výpadkový</w:t>
            </w:r>
            <w:r w:rsidR="00AC2FAC"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 upgrade z pohledu připojených host systémů v případě upgradu FW řadičů, portů a disků. V případě upgrade OS je povolen </w:t>
            </w:r>
            <w:proofErr w:type="spellStart"/>
            <w:r w:rsidR="00AC2FAC" w:rsidRPr="007D65AA">
              <w:rPr>
                <w:rFonts w:ascii="Arial" w:eastAsia="Times New Roman" w:hAnsi="Arial" w:cs="Arial"/>
                <w:color w:val="000000"/>
                <w:lang w:eastAsia="cs-CZ"/>
              </w:rPr>
              <w:t>downtime</w:t>
            </w:r>
            <w:proofErr w:type="spellEnd"/>
            <w:r w:rsidR="00AC2FAC"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 v rámci hodin.</w:t>
            </w:r>
          </w:p>
        </w:tc>
      </w:tr>
      <w:tr w:rsidR="00AC2FAC" w:rsidRPr="0028447A" w14:paraId="1B81247C" w14:textId="77777777" w:rsidTr="07065ED4">
        <w:trPr>
          <w:trHeight w:val="341"/>
        </w:trPr>
        <w:tc>
          <w:tcPr>
            <w:tcW w:w="2825" w:type="dxa"/>
            <w:vAlign w:val="center"/>
            <w:hideMark/>
          </w:tcPr>
          <w:p w14:paraId="283D9A0E" w14:textId="77777777" w:rsidR="00AC2FAC" w:rsidRPr="007D65AA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Požadavky na napájení</w:t>
            </w:r>
          </w:p>
        </w:tc>
        <w:tc>
          <w:tcPr>
            <w:tcW w:w="6237" w:type="dxa"/>
            <w:vAlign w:val="center"/>
            <w:hideMark/>
          </w:tcPr>
          <w:p w14:paraId="5E4BC2E8" w14:textId="1FA4D68F" w:rsidR="00AC2FAC" w:rsidRPr="007D65AA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Min 2 </w:t>
            </w:r>
            <w:r w:rsidR="00F64758" w:rsidRPr="007D65AA">
              <w:rPr>
                <w:rFonts w:ascii="Arial" w:eastAsia="Times New Roman" w:hAnsi="Arial" w:cs="Arial"/>
                <w:color w:val="000000"/>
                <w:lang w:eastAsia="cs-CZ"/>
              </w:rPr>
              <w:t>redundantní</w:t>
            </w: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 zdroje s účinností </w:t>
            </w:r>
            <w:proofErr w:type="spellStart"/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Platinum</w:t>
            </w:r>
            <w:proofErr w:type="spellEnd"/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 nebo vyšší. Kabely C13 to C14 v délce 0,6M a 2M.</w:t>
            </w:r>
          </w:p>
        </w:tc>
      </w:tr>
      <w:tr w:rsidR="00AC2FAC" w:rsidRPr="0028447A" w14:paraId="30479DAA" w14:textId="77777777" w:rsidTr="07065ED4">
        <w:trPr>
          <w:trHeight w:val="250"/>
        </w:trPr>
        <w:tc>
          <w:tcPr>
            <w:tcW w:w="2825" w:type="dxa"/>
            <w:vAlign w:val="center"/>
            <w:hideMark/>
          </w:tcPr>
          <w:p w14:paraId="44617998" w14:textId="77777777" w:rsidR="00AC2FAC" w:rsidRPr="007D65AA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Požadavky na montáž</w:t>
            </w:r>
          </w:p>
        </w:tc>
        <w:tc>
          <w:tcPr>
            <w:tcW w:w="6237" w:type="dxa"/>
            <w:vAlign w:val="center"/>
            <w:hideMark/>
          </w:tcPr>
          <w:p w14:paraId="6A82A02C" w14:textId="77777777" w:rsidR="00AC2FAC" w:rsidRPr="007D65AA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Umístění v 19'' racku 42U.</w:t>
            </w:r>
          </w:p>
        </w:tc>
      </w:tr>
      <w:tr w:rsidR="00AC2FAC" w:rsidRPr="0028447A" w14:paraId="4F826CC2" w14:textId="77777777" w:rsidTr="07065ED4">
        <w:trPr>
          <w:trHeight w:val="977"/>
        </w:trPr>
        <w:tc>
          <w:tcPr>
            <w:tcW w:w="2825" w:type="dxa"/>
            <w:vAlign w:val="center"/>
            <w:hideMark/>
          </w:tcPr>
          <w:p w14:paraId="467848E4" w14:textId="3974AE42" w:rsidR="00AC2FAC" w:rsidRPr="007D65AA" w:rsidRDefault="009C6344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Servisní podpora</w:t>
            </w:r>
          </w:p>
        </w:tc>
        <w:tc>
          <w:tcPr>
            <w:tcW w:w="6237" w:type="dxa"/>
            <w:vAlign w:val="center"/>
            <w:hideMark/>
          </w:tcPr>
          <w:p w14:paraId="0F912D45" w14:textId="55D138F8" w:rsidR="00AC2FAC" w:rsidRPr="007D65AA" w:rsidRDefault="00A43489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Servisní </w:t>
            </w:r>
            <w:r w:rsidR="007D65AA"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podpora </w:t>
            </w:r>
            <w:r w:rsidR="007D65AA" w:rsidRPr="00A43489">
              <w:rPr>
                <w:rFonts w:ascii="Arial" w:eastAsia="Times New Roman" w:hAnsi="Arial" w:cs="Arial"/>
                <w:color w:val="000000" w:themeColor="text1"/>
                <w:lang w:eastAsia="cs-CZ"/>
              </w:rPr>
              <w:t>na</w:t>
            </w:r>
            <w:r w:rsidR="2B4B65EA"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HW</w:t>
            </w:r>
            <w:r w:rsidR="63E2745F" w:rsidRPr="07065ED4">
              <w:rPr>
                <w:rFonts w:ascii="Arial" w:eastAsia="Times New Roman" w:hAnsi="Arial" w:cs="Arial"/>
                <w:color w:val="000000" w:themeColor="text1"/>
                <w:lang w:eastAsia="cs-CZ"/>
              </w:rPr>
              <w:t>/SW</w:t>
            </w:r>
            <w:r w:rsidR="2B4B65EA"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– </w:t>
            </w:r>
            <w:r w:rsidR="66C9D747"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>7</w:t>
            </w:r>
            <w:r w:rsidR="2B4B65EA" w:rsidRPr="007D65A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roků v pokrytí 7x24 s reakcí další pracovní den, doručení na místo implementace Brno, České Budějovice včetně technika zajišťujícího opravu – dle domluvy s EG. D.</w:t>
            </w:r>
          </w:p>
        </w:tc>
      </w:tr>
      <w:tr w:rsidR="00AC2FAC" w:rsidRPr="0028447A" w14:paraId="45FFE318" w14:textId="77777777" w:rsidTr="07065ED4">
        <w:trPr>
          <w:trHeight w:val="58"/>
        </w:trPr>
        <w:tc>
          <w:tcPr>
            <w:tcW w:w="2825" w:type="dxa"/>
            <w:vMerge w:val="restart"/>
            <w:vAlign w:val="center"/>
            <w:hideMark/>
          </w:tcPr>
          <w:p w14:paraId="38B4625F" w14:textId="77777777" w:rsidR="00AC2FAC" w:rsidRPr="007D65AA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Další požadavky</w:t>
            </w:r>
          </w:p>
        </w:tc>
        <w:tc>
          <w:tcPr>
            <w:tcW w:w="6237" w:type="dxa"/>
            <w:vAlign w:val="center"/>
            <w:hideMark/>
          </w:tcPr>
          <w:p w14:paraId="7B2E9B11" w14:textId="57C46625" w:rsidR="00AC2FAC" w:rsidRPr="007D65AA" w:rsidRDefault="57A698A0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2EA361A">
              <w:rPr>
                <w:rFonts w:ascii="Arial" w:eastAsia="Times New Roman" w:hAnsi="Arial" w:cs="Arial"/>
                <w:color w:val="000000" w:themeColor="text1"/>
                <w:lang w:eastAsia="cs-CZ"/>
              </w:rPr>
              <w:t xml:space="preserve"> Zboží, včetně všech komponent je nové a určené pro trh splňující stejné normy, směrnice jako v zemích EU/jako v České republice a je určené pro povoz v datových centrech a kritických službách.</w:t>
            </w:r>
          </w:p>
        </w:tc>
      </w:tr>
      <w:tr w:rsidR="00AC2FAC" w:rsidRPr="0028447A" w14:paraId="24C4652A" w14:textId="77777777" w:rsidTr="07065ED4">
        <w:trPr>
          <w:trHeight w:val="1130"/>
        </w:trPr>
        <w:tc>
          <w:tcPr>
            <w:tcW w:w="2825" w:type="dxa"/>
            <w:vMerge/>
            <w:vAlign w:val="center"/>
            <w:hideMark/>
          </w:tcPr>
          <w:p w14:paraId="04B7FCBE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6237" w:type="dxa"/>
            <w:vAlign w:val="center"/>
            <w:hideMark/>
          </w:tcPr>
          <w:p w14:paraId="2167C384" w14:textId="77777777" w:rsidR="00AC2FAC" w:rsidRPr="00457E7F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457E7F">
              <w:rPr>
                <w:rFonts w:ascii="Arial" w:eastAsia="Times New Roman" w:hAnsi="Arial" w:cs="Arial"/>
                <w:color w:val="000000"/>
                <w:lang w:eastAsia="cs-CZ"/>
              </w:rPr>
              <w:t>Vadné diskové moduly(disky) se nebudou vracet a zůstanou v EG. D.</w:t>
            </w:r>
          </w:p>
        </w:tc>
      </w:tr>
      <w:tr w:rsidR="00AC2FAC" w:rsidRPr="0028447A" w14:paraId="3F991A71" w14:textId="77777777" w:rsidTr="07065ED4">
        <w:trPr>
          <w:trHeight w:val="978"/>
        </w:trPr>
        <w:tc>
          <w:tcPr>
            <w:tcW w:w="2825" w:type="dxa"/>
            <w:vAlign w:val="center"/>
            <w:hideMark/>
          </w:tcPr>
          <w:p w14:paraId="1D69B74E" w14:textId="77777777" w:rsidR="00AC2FAC" w:rsidRPr="007D65AA" w:rsidRDefault="00AC2FAC" w:rsidP="00DD59BF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>Ostatní</w:t>
            </w:r>
          </w:p>
        </w:tc>
        <w:tc>
          <w:tcPr>
            <w:tcW w:w="6237" w:type="dxa"/>
            <w:vAlign w:val="center"/>
            <w:hideMark/>
          </w:tcPr>
          <w:p w14:paraId="7BA9E3E7" w14:textId="77777777" w:rsidR="00AC2FAC" w:rsidRPr="007D65AA" w:rsidRDefault="00AC2FAC">
            <w:pPr>
              <w:spacing w:after="0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t xml:space="preserve">Přístup do portálu výrobce, poskytující informace k produktu, jeho podpoře a nezbytných informací ke záruce a podpoře a stavu kontraktu.  Přístup k nástroji poskytující analýzu a doporučení upgradu SW </w:t>
            </w:r>
            <w:r w:rsidRPr="007D65AA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komponent a popřípadě předcházení bezpečnostním a výkonovým problémům.</w:t>
            </w:r>
          </w:p>
        </w:tc>
      </w:tr>
    </w:tbl>
    <w:p w14:paraId="76FEA53D" w14:textId="77777777" w:rsidR="00AC2FAC" w:rsidRPr="00DD59BF" w:rsidRDefault="00AC2FAC" w:rsidP="00DD59BF">
      <w:pPr>
        <w:spacing w:after="0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</w:p>
    <w:p w14:paraId="6A8B58F8" w14:textId="77777777" w:rsidR="00870988" w:rsidRDefault="00870988" w:rsidP="00870988">
      <w:pPr>
        <w:pStyle w:val="Default"/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0988" w14:paraId="4D72F3E0" w14:textId="77777777">
        <w:tc>
          <w:tcPr>
            <w:tcW w:w="4531" w:type="dxa"/>
          </w:tcPr>
          <w:p w14:paraId="7EE11554" w14:textId="77777777" w:rsidR="00870988" w:rsidRDefault="00870988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1BFC45A8" w14:textId="77777777" w:rsidR="00870988" w:rsidRPr="00096C70" w:rsidRDefault="00870988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38090789" w14:textId="77777777" w:rsidR="00870988" w:rsidRPr="00F5727F" w:rsidRDefault="00870988">
            <w:pPr>
              <w:pStyle w:val="Splnnpoadavku"/>
            </w:pPr>
            <w:r>
              <w:t>Zde vyplní dodavatel</w:t>
            </w:r>
          </w:p>
        </w:tc>
      </w:tr>
      <w:tr w:rsidR="00870988" w14:paraId="36C41E51" w14:textId="77777777">
        <w:tc>
          <w:tcPr>
            <w:tcW w:w="9062" w:type="dxa"/>
            <w:gridSpan w:val="2"/>
          </w:tcPr>
          <w:p w14:paraId="4E02C1CC" w14:textId="77777777" w:rsidR="00870988" w:rsidRDefault="00870988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5AD19EC0" w14:textId="1AF1F8DD" w:rsidR="00870988" w:rsidRPr="00096C70" w:rsidRDefault="00870988">
            <w:pPr>
              <w:jc w:val="both"/>
              <w:rPr>
                <w:sz w:val="18"/>
                <w:szCs w:val="18"/>
              </w:rPr>
            </w:pPr>
            <w:r w:rsidRPr="37819AA9">
              <w:rPr>
                <w:sz w:val="18"/>
                <w:szCs w:val="18"/>
              </w:rPr>
              <w:t>Instrukce: Popište způsob splnění požadavku</w:t>
            </w:r>
            <w:r>
              <w:rPr>
                <w:sz w:val="18"/>
                <w:szCs w:val="18"/>
              </w:rPr>
              <w:t xml:space="preserve"> hardwar</w:t>
            </w:r>
            <w:r w:rsidR="00D84711">
              <w:rPr>
                <w:sz w:val="18"/>
                <w:szCs w:val="18"/>
              </w:rPr>
              <w:t>u</w:t>
            </w:r>
            <w:r w:rsidR="000B19FF">
              <w:rPr>
                <w:sz w:val="18"/>
                <w:szCs w:val="18"/>
              </w:rPr>
              <w:t xml:space="preserve"> uložiště</w:t>
            </w:r>
            <w:r w:rsidR="00B018F0">
              <w:rPr>
                <w:sz w:val="18"/>
                <w:szCs w:val="18"/>
              </w:rPr>
              <w:t xml:space="preserve"> zálohy</w:t>
            </w:r>
            <w:r w:rsidR="000B19FF">
              <w:rPr>
                <w:sz w:val="18"/>
                <w:szCs w:val="18"/>
              </w:rPr>
              <w:t xml:space="preserve"> dat</w:t>
            </w:r>
            <w:r w:rsidRPr="37819AA9">
              <w:rPr>
                <w:sz w:val="18"/>
                <w:szCs w:val="18"/>
              </w:rPr>
              <w:t xml:space="preserve">. Uveďte, jaký konkrétní software bude implementován. Popište nabízené licenční podmínky naplňující výše uvedené minimální požadavky. </w:t>
            </w:r>
          </w:p>
        </w:tc>
      </w:tr>
      <w:tr w:rsidR="00870988" w14:paraId="534AEB5A" w14:textId="77777777">
        <w:tc>
          <w:tcPr>
            <w:tcW w:w="9062" w:type="dxa"/>
            <w:gridSpan w:val="2"/>
            <w:shd w:val="clear" w:color="auto" w:fill="FFF2CC" w:themeFill="accent4" w:themeFillTint="33"/>
          </w:tcPr>
          <w:p w14:paraId="1CCBD8DA" w14:textId="77777777" w:rsidR="00870988" w:rsidRPr="00096C70" w:rsidRDefault="00870988">
            <w:pPr>
              <w:pStyle w:val="Splnnpoadavku"/>
            </w:pPr>
            <w:r>
              <w:t>Zde vyplní dodavatel</w:t>
            </w:r>
          </w:p>
        </w:tc>
      </w:tr>
    </w:tbl>
    <w:p w14:paraId="36DD7731" w14:textId="73941AE9" w:rsidR="00FD3701" w:rsidRPr="007D65AA" w:rsidRDefault="2242A6DC" w:rsidP="007D65AA">
      <w:pPr>
        <w:pStyle w:val="Nadpis1"/>
        <w:spacing w:after="120"/>
        <w:ind w:left="431" w:hanging="431"/>
        <w:rPr>
          <w:sz w:val="28"/>
          <w:szCs w:val="28"/>
        </w:rPr>
      </w:pPr>
      <w:bookmarkStart w:id="91" w:name="_Toc203035782"/>
      <w:bookmarkStart w:id="92" w:name="_Toc203035887"/>
      <w:bookmarkStart w:id="93" w:name="_Toc203036599"/>
      <w:bookmarkStart w:id="94" w:name="_Toc203035783"/>
      <w:bookmarkStart w:id="95" w:name="_Toc203035888"/>
      <w:bookmarkStart w:id="96" w:name="_Toc203036600"/>
      <w:bookmarkStart w:id="97" w:name="_Toc203035784"/>
      <w:bookmarkStart w:id="98" w:name="_Toc203035889"/>
      <w:bookmarkStart w:id="99" w:name="_Toc203036601"/>
      <w:bookmarkStart w:id="100" w:name="_Toc191603548"/>
      <w:bookmarkStart w:id="101" w:name="_Toc203036602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7D65AA">
        <w:rPr>
          <w:sz w:val="28"/>
          <w:szCs w:val="28"/>
        </w:rPr>
        <w:t>Software</w:t>
      </w:r>
      <w:r w:rsidR="4764E558" w:rsidRPr="007D65AA">
        <w:rPr>
          <w:sz w:val="28"/>
          <w:szCs w:val="28"/>
        </w:rPr>
        <w:t xml:space="preserve"> m</w:t>
      </w:r>
      <w:r w:rsidR="00FD3701" w:rsidRPr="007D65AA">
        <w:rPr>
          <w:sz w:val="28"/>
          <w:szCs w:val="28"/>
        </w:rPr>
        <w:t>anagement</w:t>
      </w:r>
      <w:r w:rsidR="4BDF7097" w:rsidRPr="007D65AA">
        <w:rPr>
          <w:sz w:val="28"/>
          <w:szCs w:val="28"/>
        </w:rPr>
        <w:t xml:space="preserve">u </w:t>
      </w:r>
      <w:bookmarkEnd w:id="100"/>
      <w:r w:rsidR="4C5C452D" w:rsidRPr="007D65AA">
        <w:rPr>
          <w:sz w:val="28"/>
          <w:szCs w:val="28"/>
        </w:rPr>
        <w:t>pro úložiště zálohy dat</w:t>
      </w:r>
      <w:bookmarkEnd w:id="101"/>
    </w:p>
    <w:p w14:paraId="6EDA651D" w14:textId="3B254704" w:rsidR="00731EB7" w:rsidRDefault="00731EB7" w:rsidP="00731EB7">
      <w:pPr>
        <w:jc w:val="both"/>
        <w:rPr>
          <w:color w:val="000000" w:themeColor="text1"/>
        </w:rPr>
      </w:pPr>
      <w:r w:rsidRPr="5F58DCBC">
        <w:rPr>
          <w:color w:val="000000" w:themeColor="text1"/>
        </w:rPr>
        <w:t>Součástí poptávky</w:t>
      </w:r>
      <w:r>
        <w:rPr>
          <w:color w:val="000000" w:themeColor="text1"/>
        </w:rPr>
        <w:t xml:space="preserve"> </w:t>
      </w:r>
      <w:r w:rsidR="0019667C">
        <w:rPr>
          <w:color w:val="000000" w:themeColor="text1"/>
        </w:rPr>
        <w:t>HW</w:t>
      </w:r>
      <w:r>
        <w:rPr>
          <w:color w:val="000000" w:themeColor="text1"/>
        </w:rPr>
        <w:t xml:space="preserve"> </w:t>
      </w:r>
      <w:r w:rsidR="00E87786">
        <w:rPr>
          <w:color w:val="000000" w:themeColor="text1"/>
        </w:rPr>
        <w:t>zálohovací</w:t>
      </w:r>
      <w:r w:rsidR="00072F04">
        <w:rPr>
          <w:color w:val="000000" w:themeColor="text1"/>
        </w:rPr>
        <w:t>ho</w:t>
      </w:r>
      <w:r>
        <w:rPr>
          <w:color w:val="000000" w:themeColor="text1"/>
        </w:rPr>
        <w:t xml:space="preserve"> uložiště</w:t>
      </w:r>
      <w:r w:rsidR="00072F04">
        <w:rPr>
          <w:color w:val="000000" w:themeColor="text1"/>
        </w:rPr>
        <w:t xml:space="preserve"> je </w:t>
      </w:r>
      <w:r w:rsidR="00EB599E">
        <w:rPr>
          <w:color w:val="000000" w:themeColor="text1"/>
        </w:rPr>
        <w:t xml:space="preserve">požadován i </w:t>
      </w:r>
      <w:r w:rsidR="00F52E8F">
        <w:rPr>
          <w:color w:val="000000" w:themeColor="text1"/>
        </w:rPr>
        <w:t>m</w:t>
      </w:r>
      <w:r>
        <w:rPr>
          <w:color w:val="000000" w:themeColor="text1"/>
        </w:rPr>
        <w:t xml:space="preserve">anagement software </w:t>
      </w:r>
      <w:r w:rsidR="00F55097">
        <w:rPr>
          <w:color w:val="000000" w:themeColor="text1"/>
        </w:rPr>
        <w:t xml:space="preserve">pro správu </w:t>
      </w:r>
      <w:r w:rsidR="00BD165B">
        <w:rPr>
          <w:color w:val="000000" w:themeColor="text1"/>
        </w:rPr>
        <w:t>zálohovacího uložiště</w:t>
      </w:r>
      <w:r>
        <w:rPr>
          <w:color w:val="000000" w:themeColor="text1"/>
        </w:rPr>
        <w:t xml:space="preserve">, který bude splňovat </w:t>
      </w:r>
      <w:r w:rsidR="00AB042C">
        <w:rPr>
          <w:color w:val="000000" w:themeColor="text1"/>
        </w:rPr>
        <w:t>níže uvedená</w:t>
      </w:r>
      <w:r>
        <w:rPr>
          <w:color w:val="000000" w:themeColor="text1"/>
        </w:rPr>
        <w:t xml:space="preserve"> kritéria a může obsahovat </w:t>
      </w:r>
      <w:r w:rsidR="006C1985">
        <w:rPr>
          <w:color w:val="000000" w:themeColor="text1"/>
        </w:rPr>
        <w:t xml:space="preserve">případný </w:t>
      </w:r>
      <w:r>
        <w:rPr>
          <w:color w:val="000000" w:themeColor="text1"/>
        </w:rPr>
        <w:t>externí software který bude doplňující.</w:t>
      </w:r>
    </w:p>
    <w:p w14:paraId="4B65F44F" w14:textId="0BD7AADE" w:rsidR="00731EB7" w:rsidRDefault="00DD5B00" w:rsidP="00731EB7">
      <w:pPr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731EB7">
        <w:rPr>
          <w:color w:val="000000" w:themeColor="text1"/>
        </w:rPr>
        <w:t xml:space="preserve">ožadavky, které management </w:t>
      </w:r>
      <w:r w:rsidR="00731EB7" w:rsidRPr="00626530">
        <w:rPr>
          <w:b/>
          <w:color w:val="000000" w:themeColor="text1"/>
        </w:rPr>
        <w:t>musí</w:t>
      </w:r>
      <w:r w:rsidR="00731EB7">
        <w:rPr>
          <w:color w:val="000000" w:themeColor="text1"/>
        </w:rPr>
        <w:t xml:space="preserve"> splňovat:</w:t>
      </w:r>
    </w:p>
    <w:p w14:paraId="215A4E65" w14:textId="45FC8696" w:rsidR="00731EB7" w:rsidRDefault="00731EB7" w:rsidP="00731EB7">
      <w:pPr>
        <w:jc w:val="both"/>
        <w:rPr>
          <w:color w:val="000000" w:themeColor="text1"/>
        </w:rPr>
      </w:pPr>
      <w:r>
        <w:rPr>
          <w:color w:val="000000" w:themeColor="text1"/>
        </w:rPr>
        <w:t>Soubor interních vlastností managementu</w:t>
      </w:r>
      <w:r w:rsidR="00BE6E8F">
        <w:rPr>
          <w:color w:val="000000" w:themeColor="text1"/>
        </w:rPr>
        <w:t>:</w:t>
      </w:r>
    </w:p>
    <w:p w14:paraId="7D3A86DA" w14:textId="6EC49465" w:rsidR="00C770AD" w:rsidRDefault="00626530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E</w:t>
      </w:r>
      <w:r w:rsidR="00D7772F" w:rsidRPr="00D7772F">
        <w:rPr>
          <w:color w:val="000000" w:themeColor="text1"/>
        </w:rPr>
        <w:t>mbedded</w:t>
      </w:r>
      <w:proofErr w:type="spellEnd"/>
      <w:r w:rsidR="00E31137">
        <w:rPr>
          <w:color w:val="000000" w:themeColor="text1"/>
        </w:rPr>
        <w:t xml:space="preserve"> </w:t>
      </w:r>
      <w:r w:rsidR="00C770AD" w:rsidRPr="00C770AD">
        <w:rPr>
          <w:color w:val="000000" w:themeColor="text1"/>
        </w:rPr>
        <w:t>správ</w:t>
      </w:r>
      <w:r w:rsidR="00F83C0C">
        <w:rPr>
          <w:color w:val="000000" w:themeColor="text1"/>
        </w:rPr>
        <w:t>a</w:t>
      </w:r>
      <w:r w:rsidR="00C770AD" w:rsidRPr="00C770AD">
        <w:rPr>
          <w:color w:val="000000" w:themeColor="text1"/>
        </w:rPr>
        <w:t xml:space="preserve"> </w:t>
      </w:r>
      <w:r w:rsidR="006760A8">
        <w:rPr>
          <w:color w:val="000000" w:themeColor="text1"/>
        </w:rPr>
        <w:t>každé hardwarové appliance</w:t>
      </w:r>
      <w:r w:rsidR="00C770AD" w:rsidRPr="00C770AD">
        <w:rPr>
          <w:color w:val="000000" w:themeColor="text1"/>
        </w:rPr>
        <w:t xml:space="preserve"> pomocí webového rozhraní</w:t>
      </w:r>
      <w:r w:rsidR="00D56D1D">
        <w:rPr>
          <w:color w:val="000000" w:themeColor="text1"/>
        </w:rPr>
        <w:t>.</w:t>
      </w:r>
    </w:p>
    <w:p w14:paraId="4195C5E7" w14:textId="3E309CFD" w:rsidR="00271F43" w:rsidRPr="00271F43" w:rsidRDefault="00626530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>P</w:t>
      </w:r>
      <w:r w:rsidR="0025089C">
        <w:rPr>
          <w:color w:val="000000" w:themeColor="text1"/>
        </w:rPr>
        <w:t>odpor</w:t>
      </w:r>
      <w:r>
        <w:rPr>
          <w:color w:val="000000" w:themeColor="text1"/>
        </w:rPr>
        <w:t>a</w:t>
      </w:r>
      <w:r w:rsidR="0025089C">
        <w:rPr>
          <w:color w:val="000000" w:themeColor="text1"/>
        </w:rPr>
        <w:t xml:space="preserve"> HTML5</w:t>
      </w:r>
      <w:r w:rsidR="00726024">
        <w:rPr>
          <w:color w:val="000000" w:themeColor="text1"/>
        </w:rPr>
        <w:t xml:space="preserve">, s možností nasazení vlastního </w:t>
      </w:r>
      <w:r w:rsidR="005D4A43">
        <w:rPr>
          <w:color w:val="000000" w:themeColor="text1"/>
        </w:rPr>
        <w:t>certifikátu</w:t>
      </w:r>
      <w:r w:rsidR="00580257">
        <w:rPr>
          <w:color w:val="000000" w:themeColor="text1"/>
        </w:rPr>
        <w:t>.</w:t>
      </w:r>
    </w:p>
    <w:p w14:paraId="3A981D43" w14:textId="6D923A37" w:rsidR="00FD3701" w:rsidRDefault="005B00F1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proofErr w:type="spellStart"/>
      <w:r w:rsidRPr="005B00F1">
        <w:rPr>
          <w:color w:val="000000" w:themeColor="text1"/>
        </w:rPr>
        <w:t>RESTful</w:t>
      </w:r>
      <w:proofErr w:type="spellEnd"/>
      <w:r w:rsidRPr="005B00F1">
        <w:rPr>
          <w:color w:val="000000" w:themeColor="text1"/>
        </w:rPr>
        <w:t xml:space="preserve"> API </w:t>
      </w:r>
      <w:r w:rsidR="00FB461F">
        <w:rPr>
          <w:color w:val="000000" w:themeColor="text1"/>
        </w:rPr>
        <w:t>s autentizací</w:t>
      </w:r>
      <w:r w:rsidRPr="005B00F1">
        <w:rPr>
          <w:color w:val="000000" w:themeColor="text1"/>
        </w:rPr>
        <w:t xml:space="preserve"> pro automatické vstupy s plnohodnotnými možnostmi práce jako v případě manuálního vstupu</w:t>
      </w:r>
      <w:r w:rsidR="00FD3701" w:rsidRPr="5F58DCBC">
        <w:rPr>
          <w:color w:val="000000" w:themeColor="text1"/>
        </w:rPr>
        <w:t>.</w:t>
      </w:r>
    </w:p>
    <w:p w14:paraId="7552FEF4" w14:textId="7F8C1C9A" w:rsidR="005D651D" w:rsidRDefault="00895C6E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 xml:space="preserve">Podpora standardních </w:t>
      </w:r>
      <w:r w:rsidR="00562AF7">
        <w:rPr>
          <w:color w:val="000000" w:themeColor="text1"/>
        </w:rPr>
        <w:t>webo</w:t>
      </w:r>
      <w:r w:rsidR="00E0145F">
        <w:rPr>
          <w:color w:val="000000" w:themeColor="text1"/>
        </w:rPr>
        <w:t>vých prohlížečů</w:t>
      </w:r>
      <w:r w:rsidR="00845FDE">
        <w:rPr>
          <w:color w:val="000000" w:themeColor="text1"/>
        </w:rPr>
        <w:t xml:space="preserve"> v desktopových OS pro prác</w:t>
      </w:r>
      <w:r w:rsidR="00BE0A72">
        <w:rPr>
          <w:color w:val="000000" w:themeColor="text1"/>
        </w:rPr>
        <w:t xml:space="preserve">i </w:t>
      </w:r>
      <w:r w:rsidR="007E7C70">
        <w:rPr>
          <w:color w:val="000000" w:themeColor="text1"/>
        </w:rPr>
        <w:t>s</w:t>
      </w:r>
      <w:r w:rsidR="00F07631">
        <w:rPr>
          <w:color w:val="000000" w:themeColor="text1"/>
        </w:rPr>
        <w:t> </w:t>
      </w:r>
      <w:r w:rsidR="007E7C70">
        <w:rPr>
          <w:color w:val="000000" w:themeColor="text1"/>
        </w:rPr>
        <w:t>managementem</w:t>
      </w:r>
      <w:r w:rsidR="00F07631">
        <w:rPr>
          <w:color w:val="000000" w:themeColor="text1"/>
        </w:rPr>
        <w:t xml:space="preserve">, </w:t>
      </w:r>
      <w:r w:rsidR="00EB5F93">
        <w:rPr>
          <w:color w:val="000000" w:themeColor="text1"/>
        </w:rPr>
        <w:t>konkrétně</w:t>
      </w:r>
      <w:r w:rsidR="009F37AC">
        <w:rPr>
          <w:color w:val="000000" w:themeColor="text1"/>
        </w:rPr>
        <w:t xml:space="preserve"> </w:t>
      </w:r>
      <w:r w:rsidR="009F37AC" w:rsidRPr="007D65AA">
        <w:rPr>
          <w:color w:val="000000" w:themeColor="text1"/>
        </w:rPr>
        <w:t xml:space="preserve">Microsoft </w:t>
      </w:r>
      <w:proofErr w:type="spellStart"/>
      <w:r w:rsidR="009F37AC" w:rsidRPr="007D65AA">
        <w:rPr>
          <w:color w:val="000000" w:themeColor="text1"/>
        </w:rPr>
        <w:t>Edge</w:t>
      </w:r>
      <w:proofErr w:type="spellEnd"/>
      <w:r w:rsidR="00DA0810" w:rsidRPr="007D65AA">
        <w:rPr>
          <w:color w:val="000000" w:themeColor="text1"/>
        </w:rPr>
        <w:t xml:space="preserve">, který je standardním </w:t>
      </w:r>
      <w:r w:rsidR="00131D5A" w:rsidRPr="007D65AA">
        <w:rPr>
          <w:color w:val="000000" w:themeColor="text1"/>
        </w:rPr>
        <w:t>prohlížečem skup</w:t>
      </w:r>
      <w:r w:rsidR="008A56A0" w:rsidRPr="007D65AA">
        <w:rPr>
          <w:color w:val="000000" w:themeColor="text1"/>
        </w:rPr>
        <w:t>iny E.ON</w:t>
      </w:r>
      <w:r w:rsidR="005E1001" w:rsidRPr="007D65AA">
        <w:rPr>
          <w:color w:val="000000" w:themeColor="text1"/>
        </w:rPr>
        <w:t>, dále Chrome</w:t>
      </w:r>
      <w:r w:rsidR="00017E9B" w:rsidRPr="007D65AA">
        <w:rPr>
          <w:color w:val="000000" w:themeColor="text1"/>
        </w:rPr>
        <w:t xml:space="preserve"> a Firefox</w:t>
      </w:r>
      <w:r w:rsidR="00DC5408">
        <w:rPr>
          <w:color w:val="000000" w:themeColor="text1"/>
        </w:rPr>
        <w:t>, bez nutno</w:t>
      </w:r>
      <w:r w:rsidR="003E6BA5">
        <w:rPr>
          <w:color w:val="000000" w:themeColor="text1"/>
        </w:rPr>
        <w:t xml:space="preserve">sti instalace </w:t>
      </w:r>
      <w:r w:rsidR="005D30AE">
        <w:rPr>
          <w:color w:val="000000" w:themeColor="text1"/>
        </w:rPr>
        <w:t xml:space="preserve">dodatečných </w:t>
      </w:r>
      <w:r w:rsidR="00300F58">
        <w:rPr>
          <w:color w:val="000000" w:themeColor="text1"/>
        </w:rPr>
        <w:t xml:space="preserve">pluginů </w:t>
      </w:r>
      <w:r w:rsidR="000F08D9">
        <w:rPr>
          <w:color w:val="000000" w:themeColor="text1"/>
        </w:rPr>
        <w:t>(</w:t>
      </w:r>
      <w:proofErr w:type="spellStart"/>
      <w:r w:rsidR="000F08D9">
        <w:rPr>
          <w:color w:val="000000" w:themeColor="text1"/>
        </w:rPr>
        <w:t>java</w:t>
      </w:r>
      <w:proofErr w:type="spellEnd"/>
      <w:r w:rsidR="0055518A">
        <w:rPr>
          <w:color w:val="000000" w:themeColor="text1"/>
        </w:rPr>
        <w:t xml:space="preserve">, </w:t>
      </w:r>
      <w:proofErr w:type="spellStart"/>
      <w:r w:rsidR="0055518A">
        <w:rPr>
          <w:color w:val="000000" w:themeColor="text1"/>
        </w:rPr>
        <w:t>flash</w:t>
      </w:r>
      <w:proofErr w:type="spellEnd"/>
      <w:r w:rsidR="0055518A">
        <w:rPr>
          <w:color w:val="000000" w:themeColor="text1"/>
        </w:rPr>
        <w:t xml:space="preserve"> atd.).</w:t>
      </w:r>
    </w:p>
    <w:p w14:paraId="47EB3EF7" w14:textId="0C74426A" w:rsidR="00284A03" w:rsidRDefault="00226512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>Podpora z</w:t>
      </w:r>
      <w:r w:rsidR="00284A03" w:rsidRPr="00284A03">
        <w:rPr>
          <w:color w:val="000000" w:themeColor="text1"/>
        </w:rPr>
        <w:t>asílání proaktivní notifikace formou e-mailu a SNMP trapů</w:t>
      </w:r>
      <w:r w:rsidR="00284A03">
        <w:rPr>
          <w:color w:val="000000" w:themeColor="text1"/>
        </w:rPr>
        <w:t>.</w:t>
      </w:r>
    </w:p>
    <w:p w14:paraId="22A24912" w14:textId="65896DBB" w:rsidR="0051505E" w:rsidRDefault="00226512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>
        <w:rPr>
          <w:color w:val="000000" w:themeColor="text1"/>
        </w:rPr>
        <w:t>Podpora z</w:t>
      </w:r>
      <w:r w:rsidR="00DD2ABB" w:rsidRPr="00DD2ABB">
        <w:rPr>
          <w:color w:val="000000" w:themeColor="text1"/>
        </w:rPr>
        <w:t xml:space="preserve">asílání strukturovaných dat provozních a bezpečnostních událostí pomocí SNMP a </w:t>
      </w:r>
      <w:proofErr w:type="spellStart"/>
      <w:r w:rsidR="00DD2ABB" w:rsidRPr="00DD2ABB">
        <w:rPr>
          <w:color w:val="000000" w:themeColor="text1"/>
        </w:rPr>
        <w:t>syslog</w:t>
      </w:r>
      <w:proofErr w:type="spellEnd"/>
      <w:r w:rsidR="00DD2ABB" w:rsidRPr="00DD2ABB">
        <w:rPr>
          <w:color w:val="000000" w:themeColor="text1"/>
        </w:rPr>
        <w:t>.</w:t>
      </w:r>
    </w:p>
    <w:p w14:paraId="20C81E73" w14:textId="009B20E3" w:rsidR="00FB78EF" w:rsidRPr="00DC4BB6" w:rsidRDefault="00A66ABB" w:rsidP="00FB2B3E">
      <w:pPr>
        <w:pStyle w:val="Odstavecseseznamem"/>
        <w:numPr>
          <w:ilvl w:val="0"/>
          <w:numId w:val="27"/>
        </w:numPr>
        <w:ind w:leftChars="300" w:left="1080"/>
        <w:jc w:val="both"/>
        <w:rPr>
          <w:color w:val="000000" w:themeColor="text1"/>
        </w:rPr>
      </w:pPr>
      <w:r w:rsidRPr="5F58DCBC">
        <w:rPr>
          <w:color w:val="000000" w:themeColor="text1"/>
        </w:rPr>
        <w:t xml:space="preserve">Všechny potřebné </w:t>
      </w:r>
      <w:r w:rsidR="00FE11DC">
        <w:rPr>
          <w:color w:val="000000" w:themeColor="text1"/>
        </w:rPr>
        <w:t xml:space="preserve">management </w:t>
      </w:r>
      <w:r w:rsidRPr="5F58DCBC">
        <w:rPr>
          <w:color w:val="000000" w:themeColor="text1"/>
        </w:rPr>
        <w:t>nástroje a licence (SW aplikace)</w:t>
      </w:r>
      <w:r>
        <w:rPr>
          <w:color w:val="000000" w:themeColor="text1"/>
        </w:rPr>
        <w:t xml:space="preserve"> </w:t>
      </w:r>
      <w:r w:rsidR="003314C6">
        <w:rPr>
          <w:color w:val="000000" w:themeColor="text1"/>
        </w:rPr>
        <w:t>jsou</w:t>
      </w:r>
      <w:r w:rsidRPr="5F58DCBC">
        <w:rPr>
          <w:color w:val="000000" w:themeColor="text1"/>
        </w:rPr>
        <w:t xml:space="preserve"> zahrnuty v rámci dodávky řešení.</w:t>
      </w:r>
    </w:p>
    <w:p w14:paraId="07D230A8" w14:textId="77777777" w:rsidR="00F355D9" w:rsidRDefault="00F355D9" w:rsidP="00F355D9">
      <w:pPr>
        <w:pStyle w:val="Odstavecseseznamem"/>
        <w:ind w:left="1080"/>
        <w:jc w:val="both"/>
        <w:rPr>
          <w:color w:val="000000" w:themeColor="text1"/>
        </w:rPr>
      </w:pPr>
    </w:p>
    <w:p w14:paraId="36CF7C1A" w14:textId="4690FB84" w:rsidR="00CC215E" w:rsidRDefault="00CC215E" w:rsidP="00F355D9">
      <w:pPr>
        <w:jc w:val="both"/>
        <w:rPr>
          <w:color w:val="000000" w:themeColor="text1"/>
        </w:rPr>
      </w:pPr>
      <w:r>
        <w:rPr>
          <w:color w:val="000000" w:themeColor="text1"/>
        </w:rPr>
        <w:t>Možnost provozování DARKSITE – tzn</w:t>
      </w:r>
      <w:r w:rsidR="003C75E2">
        <w:rPr>
          <w:color w:val="000000" w:themeColor="text1"/>
        </w:rPr>
        <w:t>.</w:t>
      </w:r>
      <w:r>
        <w:rPr>
          <w:color w:val="000000" w:themeColor="text1"/>
        </w:rPr>
        <w:t xml:space="preserve"> bez přístupu do internetu, dále i možnost nastavení </w:t>
      </w:r>
      <w:proofErr w:type="spellStart"/>
      <w:r>
        <w:rPr>
          <w:color w:val="000000" w:themeColor="text1"/>
        </w:rPr>
        <w:t>proxy</w:t>
      </w:r>
      <w:proofErr w:type="spellEnd"/>
      <w:r>
        <w:rPr>
          <w:color w:val="000000" w:themeColor="text1"/>
        </w:rPr>
        <w:t xml:space="preserve"> přístupu do internetu.</w:t>
      </w:r>
    </w:p>
    <w:p w14:paraId="3558FE65" w14:textId="179BAA5A" w:rsidR="00CC215E" w:rsidRDefault="00CC215E" w:rsidP="00F355D9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V případě internetového spojení založení události (ticketu) technické podpoře na základě </w:t>
      </w:r>
      <w:proofErr w:type="spellStart"/>
      <w:r>
        <w:rPr>
          <w:color w:val="000000" w:themeColor="text1"/>
        </w:rPr>
        <w:t>severity</w:t>
      </w:r>
      <w:proofErr w:type="spellEnd"/>
      <w:r>
        <w:rPr>
          <w:color w:val="000000" w:themeColor="text1"/>
        </w:rPr>
        <w:t xml:space="preserve"> při selhání HW/SW </w:t>
      </w:r>
      <w:r w:rsidR="00FC3A41">
        <w:rPr>
          <w:color w:val="000000" w:themeColor="text1"/>
        </w:rPr>
        <w:t>uložiště</w:t>
      </w:r>
      <w:r>
        <w:rPr>
          <w:color w:val="000000" w:themeColor="text1"/>
        </w:rPr>
        <w:t xml:space="preserve">. </w:t>
      </w:r>
    </w:p>
    <w:p w14:paraId="79451A48" w14:textId="77777777" w:rsidR="00186CFA" w:rsidRPr="00CC215E" w:rsidRDefault="00186CFA" w:rsidP="00CC215E">
      <w:pPr>
        <w:jc w:val="both"/>
        <w:rPr>
          <w:color w:val="000000" w:themeColor="text1"/>
        </w:rPr>
      </w:pP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3701" w14:paraId="167F0315" w14:textId="77777777" w:rsidTr="008B0F72">
        <w:tc>
          <w:tcPr>
            <w:tcW w:w="4531" w:type="dxa"/>
          </w:tcPr>
          <w:p w14:paraId="1EAFB516" w14:textId="77777777" w:rsidR="00FD3701" w:rsidRDefault="00FD3701" w:rsidP="008B0F72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Dodavatel splňuje:</w:t>
            </w:r>
            <w:r>
              <w:rPr>
                <w:b/>
                <w:bCs/>
              </w:rPr>
              <w:t xml:space="preserve"> </w:t>
            </w:r>
          </w:p>
          <w:p w14:paraId="55C2C497" w14:textId="77777777" w:rsidR="00FD3701" w:rsidRPr="00096C70" w:rsidRDefault="00FD3701" w:rsidP="008B0F72">
            <w:r>
              <w:rPr>
                <w:sz w:val="18"/>
                <w:szCs w:val="18"/>
              </w:rPr>
              <w:t xml:space="preserve">Instrukce: </w:t>
            </w:r>
            <w:r w:rsidRPr="00F5727F">
              <w:rPr>
                <w:sz w:val="18"/>
                <w:szCs w:val="18"/>
              </w:rPr>
              <w:t xml:space="preserve">Vyplňte buď </w:t>
            </w:r>
            <w:r w:rsidRPr="00192440">
              <w:rPr>
                <w:i/>
                <w:iCs/>
                <w:sz w:val="18"/>
                <w:szCs w:val="18"/>
              </w:rPr>
              <w:t>ANO</w:t>
            </w:r>
            <w:r w:rsidRPr="00F5727F">
              <w:rPr>
                <w:sz w:val="18"/>
                <w:szCs w:val="18"/>
              </w:rPr>
              <w:t xml:space="preserve"> nebo </w:t>
            </w:r>
            <w:r w:rsidRPr="00192440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2BFCA627" w14:textId="77777777" w:rsidR="00FD3701" w:rsidRPr="00F5727F" w:rsidRDefault="00FD3701" w:rsidP="008B0F72">
            <w:pPr>
              <w:pStyle w:val="Splnnpoadavku"/>
            </w:pPr>
            <w:r>
              <w:t>Zde vyplní dodavatel</w:t>
            </w:r>
          </w:p>
        </w:tc>
      </w:tr>
      <w:tr w:rsidR="00FD3701" w14:paraId="1F88A3F4" w14:textId="77777777" w:rsidTr="008B0F72">
        <w:tc>
          <w:tcPr>
            <w:tcW w:w="9062" w:type="dxa"/>
            <w:gridSpan w:val="2"/>
          </w:tcPr>
          <w:p w14:paraId="21A5F919" w14:textId="77777777" w:rsidR="00FD3701" w:rsidRDefault="00FD3701" w:rsidP="008B0F72">
            <w:pPr>
              <w:spacing w:after="0"/>
              <w:rPr>
                <w:b/>
                <w:bCs/>
              </w:rPr>
            </w:pPr>
            <w:r w:rsidRPr="00F5727F">
              <w:rPr>
                <w:b/>
                <w:bCs/>
              </w:rPr>
              <w:t>Způsob splnění požadavku:</w:t>
            </w:r>
          </w:p>
          <w:p w14:paraId="7751FDF5" w14:textId="2C0B85DB" w:rsidR="00FD3701" w:rsidRPr="00096C70" w:rsidRDefault="00FD3701" w:rsidP="008B0F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Instrukce: Popište způsob splnění </w:t>
            </w:r>
            <w:r w:rsidRPr="7EB7722A">
              <w:rPr>
                <w:sz w:val="18"/>
                <w:szCs w:val="18"/>
              </w:rPr>
              <w:t>požadavku</w:t>
            </w:r>
            <w:r w:rsidR="00067CF4">
              <w:rPr>
                <w:sz w:val="18"/>
                <w:szCs w:val="18"/>
              </w:rPr>
              <w:t xml:space="preserve"> pro</w:t>
            </w:r>
            <w:r w:rsidR="000B19FF">
              <w:rPr>
                <w:sz w:val="18"/>
                <w:szCs w:val="18"/>
              </w:rPr>
              <w:t xml:space="preserve"> software</w:t>
            </w:r>
            <w:r w:rsidR="00067CF4">
              <w:rPr>
                <w:sz w:val="18"/>
                <w:szCs w:val="18"/>
              </w:rPr>
              <w:t xml:space="preserve"> správu </w:t>
            </w:r>
            <w:r w:rsidR="00836181">
              <w:rPr>
                <w:sz w:val="18"/>
                <w:szCs w:val="18"/>
              </w:rPr>
              <w:t>uložiště záloh</w:t>
            </w:r>
            <w:r w:rsidRPr="7EB772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Uveďte, </w:t>
            </w:r>
            <w:r w:rsidRPr="7EB7722A">
              <w:rPr>
                <w:sz w:val="18"/>
                <w:szCs w:val="18"/>
              </w:rPr>
              <w:t>jaký konkrétní software bude implementován.</w:t>
            </w:r>
            <w:r w:rsidRPr="136221A2">
              <w:rPr>
                <w:sz w:val="18"/>
                <w:szCs w:val="18"/>
              </w:rPr>
              <w:t xml:space="preserve"> Popište nabízené licenční podmínky naplňující výše uvedené minimální požadavky. </w:t>
            </w:r>
          </w:p>
        </w:tc>
      </w:tr>
      <w:tr w:rsidR="00FD3701" w14:paraId="10B005E5" w14:textId="77777777" w:rsidTr="008B0F72">
        <w:tc>
          <w:tcPr>
            <w:tcW w:w="9062" w:type="dxa"/>
            <w:gridSpan w:val="2"/>
            <w:shd w:val="clear" w:color="auto" w:fill="FFF2CC" w:themeFill="accent4" w:themeFillTint="33"/>
          </w:tcPr>
          <w:p w14:paraId="58069C89" w14:textId="77777777" w:rsidR="00FD3701" w:rsidRPr="00096C70" w:rsidRDefault="00FD3701" w:rsidP="008B0F72">
            <w:pPr>
              <w:pStyle w:val="Splnnpoadavku"/>
            </w:pPr>
            <w:r>
              <w:t>Zde vyplní dodavatel</w:t>
            </w:r>
          </w:p>
        </w:tc>
      </w:tr>
    </w:tbl>
    <w:p w14:paraId="77641506" w14:textId="01691456" w:rsidR="00DC33A6" w:rsidRPr="008017F5" w:rsidRDefault="643224EE" w:rsidP="008017F5">
      <w:pPr>
        <w:pStyle w:val="Nadpis1"/>
        <w:spacing w:after="120"/>
        <w:ind w:left="431" w:hanging="431"/>
        <w:rPr>
          <w:sz w:val="28"/>
          <w:szCs w:val="28"/>
        </w:rPr>
      </w:pPr>
      <w:bookmarkStart w:id="102" w:name="_Toc203036603"/>
      <w:bookmarkStart w:id="103" w:name="_Toc203036604"/>
      <w:bookmarkEnd w:id="102"/>
      <w:r w:rsidRPr="008017F5">
        <w:rPr>
          <w:sz w:val="28"/>
          <w:szCs w:val="28"/>
        </w:rPr>
        <w:lastRenderedPageBreak/>
        <w:t xml:space="preserve">Ostatní </w:t>
      </w:r>
      <w:r w:rsidR="4F17BB3B" w:rsidRPr="008017F5">
        <w:rPr>
          <w:sz w:val="28"/>
          <w:szCs w:val="28"/>
        </w:rPr>
        <w:t>požadavky</w:t>
      </w:r>
      <w:bookmarkEnd w:id="103"/>
    </w:p>
    <w:p w14:paraId="26DA30C3" w14:textId="7FC79347" w:rsidR="0018427C" w:rsidRDefault="0018427C" w:rsidP="0018427C">
      <w:pPr>
        <w:jc w:val="both"/>
        <w:rPr>
          <w:color w:val="000000" w:themeColor="text1"/>
        </w:rPr>
      </w:pPr>
      <w:r w:rsidRPr="5F58DCBC">
        <w:rPr>
          <w:color w:val="000000" w:themeColor="text1"/>
        </w:rPr>
        <w:t>Součástí poptávky</w:t>
      </w:r>
      <w:r>
        <w:rPr>
          <w:color w:val="000000" w:themeColor="text1"/>
        </w:rPr>
        <w:t xml:space="preserve"> HW</w:t>
      </w:r>
      <w:r w:rsidR="58B5AD81" w:rsidRPr="68B298A6">
        <w:rPr>
          <w:color w:val="000000" w:themeColor="text1"/>
        </w:rPr>
        <w:t xml:space="preserve"> </w:t>
      </w:r>
      <w:r w:rsidR="58B5AD81" w:rsidRPr="2D1348AB">
        <w:rPr>
          <w:color w:val="000000" w:themeColor="text1"/>
        </w:rPr>
        <w:t>a SW</w:t>
      </w:r>
      <w:r>
        <w:rPr>
          <w:color w:val="000000" w:themeColor="text1"/>
        </w:rPr>
        <w:t xml:space="preserve"> Infrastruktury</w:t>
      </w:r>
      <w:r w:rsidR="00750482">
        <w:rPr>
          <w:color w:val="000000" w:themeColor="text1"/>
        </w:rPr>
        <w:t xml:space="preserve">, která je předmětem tohoto </w:t>
      </w:r>
      <w:r w:rsidR="00A160CA">
        <w:rPr>
          <w:color w:val="000000" w:themeColor="text1"/>
        </w:rPr>
        <w:t>zadá</w:t>
      </w:r>
      <w:r w:rsidR="00681CF1">
        <w:rPr>
          <w:color w:val="000000" w:themeColor="text1"/>
        </w:rPr>
        <w:t>vacího</w:t>
      </w:r>
      <w:r w:rsidR="00750482">
        <w:rPr>
          <w:color w:val="000000" w:themeColor="text1"/>
        </w:rPr>
        <w:t xml:space="preserve"> řízení</w:t>
      </w:r>
      <w:r w:rsidR="001B61EE">
        <w:rPr>
          <w:color w:val="000000" w:themeColor="text1"/>
        </w:rPr>
        <w:t>,</w:t>
      </w:r>
      <w:r>
        <w:rPr>
          <w:color w:val="000000" w:themeColor="text1"/>
        </w:rPr>
        <w:t xml:space="preserve"> je požadována podpora jak stávajícího monitorovacího </w:t>
      </w:r>
      <w:r w:rsidRPr="008017F5">
        <w:rPr>
          <w:color w:val="000000" w:themeColor="text1"/>
        </w:rPr>
        <w:t xml:space="preserve">systému </w:t>
      </w:r>
      <w:proofErr w:type="spellStart"/>
      <w:r w:rsidRPr="00EF03A6">
        <w:rPr>
          <w:color w:val="000000" w:themeColor="text1"/>
        </w:rPr>
        <w:t>Zabbix</w:t>
      </w:r>
      <w:proofErr w:type="spellEnd"/>
      <w:r>
        <w:rPr>
          <w:color w:val="000000" w:themeColor="text1"/>
        </w:rPr>
        <w:t>, který zadavatel aktuálně používá</w:t>
      </w:r>
      <w:r w:rsidR="009B1C95">
        <w:rPr>
          <w:color w:val="000000" w:themeColor="text1"/>
        </w:rPr>
        <w:t xml:space="preserve"> tak</w:t>
      </w:r>
      <w:r w:rsidR="001B61EE">
        <w:rPr>
          <w:color w:val="000000" w:themeColor="text1"/>
        </w:rPr>
        <w:t>,</w:t>
      </w:r>
      <w:r w:rsidR="009B1C95">
        <w:rPr>
          <w:color w:val="000000" w:themeColor="text1"/>
        </w:rPr>
        <w:t xml:space="preserve"> i</w:t>
      </w:r>
      <w:r>
        <w:rPr>
          <w:color w:val="000000" w:themeColor="text1"/>
        </w:rPr>
        <w:t xml:space="preserve"> </w:t>
      </w:r>
      <w:r w:rsidR="009B1C95">
        <w:rPr>
          <w:color w:val="000000" w:themeColor="text1"/>
        </w:rPr>
        <w:t>podpor</w:t>
      </w:r>
      <w:r w:rsidR="00FC79AC">
        <w:rPr>
          <w:color w:val="000000" w:themeColor="text1"/>
        </w:rPr>
        <w:t>a</w:t>
      </w:r>
      <w:r>
        <w:rPr>
          <w:color w:val="000000" w:themeColor="text1"/>
        </w:rPr>
        <w:t xml:space="preserve"> modernější monitorovací metody, založené na </w:t>
      </w:r>
      <w:proofErr w:type="spellStart"/>
      <w:r>
        <w:rPr>
          <w:color w:val="000000" w:themeColor="text1"/>
        </w:rPr>
        <w:t>streamované</w:t>
      </w:r>
      <w:proofErr w:type="spellEnd"/>
      <w:r>
        <w:rPr>
          <w:color w:val="000000" w:themeColor="text1"/>
        </w:rPr>
        <w:t xml:space="preserve"> telemetrii a telemetrii řízené modele</w:t>
      </w:r>
      <w:r w:rsidR="00534C5C">
        <w:rPr>
          <w:color w:val="000000" w:themeColor="text1"/>
        </w:rPr>
        <w:t>m</w:t>
      </w:r>
      <w:r>
        <w:rPr>
          <w:color w:val="000000" w:themeColor="text1"/>
        </w:rPr>
        <w:t xml:space="preserve"> tzv. model-</w:t>
      </w:r>
      <w:proofErr w:type="spellStart"/>
      <w:r>
        <w:rPr>
          <w:color w:val="000000" w:themeColor="text1"/>
        </w:rPr>
        <w:t>driven</w:t>
      </w:r>
      <w:proofErr w:type="spellEnd"/>
      <w:r>
        <w:rPr>
          <w:color w:val="000000" w:themeColor="text1"/>
        </w:rPr>
        <w:t xml:space="preserve"> telemetry</w:t>
      </w:r>
      <w:r w:rsidR="009B1C95">
        <w:rPr>
          <w:color w:val="000000" w:themeColor="text1"/>
        </w:rPr>
        <w:t xml:space="preserve">, </w:t>
      </w:r>
      <w:r w:rsidR="006F2F23">
        <w:rPr>
          <w:color w:val="000000" w:themeColor="text1"/>
        </w:rPr>
        <w:t>na k</w:t>
      </w:r>
      <w:r w:rsidR="00DB4EB2">
        <w:rPr>
          <w:color w:val="000000" w:themeColor="text1"/>
        </w:rPr>
        <w:t>t</w:t>
      </w:r>
      <w:r w:rsidR="006F2F23">
        <w:rPr>
          <w:color w:val="000000" w:themeColor="text1"/>
        </w:rPr>
        <w:t>erou zadavatel</w:t>
      </w:r>
      <w:r w:rsidR="00DB4EB2">
        <w:rPr>
          <w:color w:val="000000" w:themeColor="text1"/>
        </w:rPr>
        <w:t xml:space="preserve"> předpokládá přejít v rámci plánované obnovy síťové infrastruktury, která je předmětem jiného výběrového řízení</w:t>
      </w:r>
      <w:r w:rsidR="00F71B80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1B8D7EA3" w14:textId="230D059A" w:rsidR="0018427C" w:rsidRDefault="0018427C" w:rsidP="0018427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Požadavky, které </w:t>
      </w:r>
      <w:r w:rsidR="00731908">
        <w:rPr>
          <w:color w:val="000000" w:themeColor="text1"/>
        </w:rPr>
        <w:t>podpora</w:t>
      </w:r>
      <w:r w:rsidR="001F4811">
        <w:rPr>
          <w:color w:val="000000" w:themeColor="text1"/>
        </w:rPr>
        <w:t xml:space="preserve"> </w:t>
      </w:r>
      <w:r w:rsidR="00733B9D">
        <w:rPr>
          <w:color w:val="000000" w:themeColor="text1"/>
        </w:rPr>
        <w:t>moni</w:t>
      </w:r>
      <w:r w:rsidR="00263956">
        <w:rPr>
          <w:color w:val="000000" w:themeColor="text1"/>
        </w:rPr>
        <w:t>t</w:t>
      </w:r>
      <w:r w:rsidR="00733B9D">
        <w:rPr>
          <w:color w:val="000000" w:themeColor="text1"/>
        </w:rPr>
        <w:t>oring</w:t>
      </w:r>
      <w:r w:rsidR="001F4811">
        <w:rPr>
          <w:color w:val="000000" w:themeColor="text1"/>
        </w:rPr>
        <w:t>u</w:t>
      </w:r>
      <w:r>
        <w:rPr>
          <w:color w:val="000000" w:themeColor="text1"/>
        </w:rPr>
        <w:t xml:space="preserve"> </w:t>
      </w:r>
      <w:r w:rsidRPr="00626530">
        <w:rPr>
          <w:b/>
          <w:bCs/>
          <w:color w:val="000000" w:themeColor="text1"/>
        </w:rPr>
        <w:t>musí</w:t>
      </w:r>
      <w:r>
        <w:rPr>
          <w:color w:val="000000" w:themeColor="text1"/>
        </w:rPr>
        <w:t xml:space="preserve"> splňovat:</w:t>
      </w:r>
    </w:p>
    <w:p w14:paraId="1E3FE5DE" w14:textId="77777777" w:rsidR="0018427C" w:rsidRDefault="0018427C" w:rsidP="0018427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Podpora monitorovacího systému </w:t>
      </w:r>
      <w:proofErr w:type="spellStart"/>
      <w:r>
        <w:rPr>
          <w:color w:val="000000" w:themeColor="text1"/>
        </w:rPr>
        <w:t>Zabbix</w:t>
      </w:r>
      <w:proofErr w:type="spellEnd"/>
      <w:r>
        <w:rPr>
          <w:color w:val="000000" w:themeColor="text1"/>
        </w:rPr>
        <w:t>:</w:t>
      </w:r>
    </w:p>
    <w:p w14:paraId="14624766" w14:textId="0CD8F44B" w:rsidR="0018427C" w:rsidRPr="00851722" w:rsidRDefault="0018427C" w:rsidP="00FB2B3E">
      <w:pPr>
        <w:pStyle w:val="Odstavecseseznamem"/>
        <w:numPr>
          <w:ilvl w:val="0"/>
          <w:numId w:val="29"/>
        </w:numPr>
        <w:spacing w:before="240" w:after="240"/>
        <w:jc w:val="both"/>
      </w:pPr>
      <w:r>
        <w:rPr>
          <w:rFonts w:ascii="Arial" w:eastAsia="Arial" w:hAnsi="Arial" w:cs="Arial"/>
        </w:rPr>
        <w:t>Z</w:t>
      </w:r>
      <w:r w:rsidRPr="00851722">
        <w:rPr>
          <w:rFonts w:ascii="Arial" w:eastAsia="Arial" w:hAnsi="Arial" w:cs="Arial"/>
        </w:rPr>
        <w:t>aji</w:t>
      </w:r>
      <w:r>
        <w:rPr>
          <w:rFonts w:ascii="Arial" w:eastAsia="Arial" w:hAnsi="Arial" w:cs="Arial"/>
        </w:rPr>
        <w:t>štění</w:t>
      </w:r>
      <w:r w:rsidRPr="00851722">
        <w:rPr>
          <w:rFonts w:ascii="Arial" w:eastAsia="Arial" w:hAnsi="Arial" w:cs="Arial"/>
        </w:rPr>
        <w:t xml:space="preserve"> vešker</w:t>
      </w:r>
      <w:r>
        <w:rPr>
          <w:rFonts w:ascii="Arial" w:eastAsia="Arial" w:hAnsi="Arial" w:cs="Arial"/>
        </w:rPr>
        <w:t>ých</w:t>
      </w:r>
      <w:r w:rsidRPr="0085172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monitorovacích šablon </w:t>
      </w:r>
      <w:r w:rsidRPr="00851722">
        <w:rPr>
          <w:rFonts w:ascii="Arial" w:eastAsia="Arial" w:hAnsi="Arial" w:cs="Arial"/>
        </w:rPr>
        <w:t>umožňující plnohodnotný monitoring navržených technologií</w:t>
      </w:r>
      <w:r w:rsidR="00B97C93">
        <w:rPr>
          <w:rFonts w:ascii="Arial" w:eastAsia="Arial" w:hAnsi="Arial" w:cs="Arial"/>
        </w:rPr>
        <w:t>.</w:t>
      </w:r>
    </w:p>
    <w:p w14:paraId="1959CE0D" w14:textId="77777777" w:rsidR="0018427C" w:rsidRPr="00851722" w:rsidRDefault="0018427C" w:rsidP="00FB2B3E">
      <w:pPr>
        <w:pStyle w:val="Odstavecseseznamem"/>
        <w:numPr>
          <w:ilvl w:val="0"/>
          <w:numId w:val="29"/>
        </w:numPr>
        <w:spacing w:before="240" w:after="240"/>
        <w:jc w:val="both"/>
      </w:pPr>
      <w:r>
        <w:rPr>
          <w:rFonts w:ascii="Arial" w:eastAsia="Arial" w:hAnsi="Arial" w:cs="Arial"/>
        </w:rPr>
        <w:t>Plnou kompatibilitu se stávajícím nástrojem a podporu monitorování všech požadovaných parametrů.</w:t>
      </w:r>
    </w:p>
    <w:p w14:paraId="254292D4" w14:textId="034397E5" w:rsidR="0018427C" w:rsidRDefault="0018427C" w:rsidP="0018427C">
      <w:pPr>
        <w:spacing w:before="240" w:after="2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Podpora </w:t>
      </w:r>
      <w:r w:rsidR="00FC5CEE">
        <w:rPr>
          <w:rFonts w:ascii="Arial" w:eastAsia="Arial" w:hAnsi="Arial" w:cs="Arial"/>
        </w:rPr>
        <w:t>integrace s externími produkty pro monitoring:</w:t>
      </w:r>
    </w:p>
    <w:p w14:paraId="7E432F2F" w14:textId="1668CEE0" w:rsidR="00FC5CEE" w:rsidRPr="00EF03A6" w:rsidRDefault="00FC5CEE" w:rsidP="00FC5CEE">
      <w:pPr>
        <w:pStyle w:val="Odstavecseseznamem"/>
        <w:numPr>
          <w:ilvl w:val="0"/>
          <w:numId w:val="26"/>
        </w:numPr>
        <w:spacing w:after="0"/>
        <w:jc w:val="both"/>
        <w:rPr>
          <w:rFonts w:ascii="Arial" w:eastAsia="Arial" w:hAnsi="Arial" w:cs="Arial"/>
        </w:rPr>
      </w:pPr>
      <w:proofErr w:type="spellStart"/>
      <w:r w:rsidRPr="00EF03A6">
        <w:rPr>
          <w:rFonts w:ascii="Arial" w:eastAsia="Arial" w:hAnsi="Arial" w:cs="Arial"/>
        </w:rPr>
        <w:t>VMware</w:t>
      </w:r>
      <w:proofErr w:type="spellEnd"/>
      <w:r w:rsidRPr="00EF03A6">
        <w:rPr>
          <w:rFonts w:ascii="Arial" w:eastAsia="Arial" w:hAnsi="Arial" w:cs="Arial"/>
        </w:rPr>
        <w:t xml:space="preserve"> </w:t>
      </w:r>
      <w:proofErr w:type="spellStart"/>
      <w:r w:rsidRPr="00EF03A6">
        <w:rPr>
          <w:rFonts w:ascii="Arial" w:eastAsia="Arial" w:hAnsi="Arial" w:cs="Arial"/>
        </w:rPr>
        <w:t>Aria</w:t>
      </w:r>
      <w:proofErr w:type="spellEnd"/>
      <w:r w:rsidRPr="00EF03A6">
        <w:rPr>
          <w:rFonts w:ascii="Arial" w:eastAsia="Arial" w:hAnsi="Arial" w:cs="Arial"/>
        </w:rPr>
        <w:t xml:space="preserve"> </w:t>
      </w:r>
      <w:proofErr w:type="spellStart"/>
      <w:r w:rsidRPr="00EF03A6">
        <w:rPr>
          <w:rFonts w:ascii="Arial" w:eastAsia="Arial" w:hAnsi="Arial" w:cs="Arial"/>
        </w:rPr>
        <w:t>Operations</w:t>
      </w:r>
      <w:proofErr w:type="spellEnd"/>
    </w:p>
    <w:p w14:paraId="02A7D80E" w14:textId="2FE034CC" w:rsidR="00FC5CEE" w:rsidRPr="00EF03A6" w:rsidRDefault="00FC5CEE" w:rsidP="00FC5CEE">
      <w:pPr>
        <w:pStyle w:val="Odstavecseseznamem"/>
        <w:numPr>
          <w:ilvl w:val="0"/>
          <w:numId w:val="26"/>
        </w:numPr>
        <w:spacing w:after="0"/>
        <w:jc w:val="both"/>
        <w:rPr>
          <w:rFonts w:ascii="Arial" w:eastAsia="Arial" w:hAnsi="Arial" w:cs="Arial"/>
        </w:rPr>
      </w:pPr>
      <w:proofErr w:type="spellStart"/>
      <w:r w:rsidRPr="00EF03A6">
        <w:rPr>
          <w:rFonts w:ascii="Arial" w:eastAsia="Arial" w:hAnsi="Arial" w:cs="Arial"/>
        </w:rPr>
        <w:t>Elastic</w:t>
      </w:r>
      <w:proofErr w:type="spellEnd"/>
      <w:r w:rsidRPr="00EF03A6">
        <w:rPr>
          <w:rFonts w:ascii="Arial" w:eastAsia="Arial" w:hAnsi="Arial" w:cs="Arial"/>
        </w:rPr>
        <w:t xml:space="preserve"> </w:t>
      </w:r>
      <w:proofErr w:type="spellStart"/>
      <w:r w:rsidRPr="00EF03A6">
        <w:rPr>
          <w:rFonts w:ascii="Arial" w:eastAsia="Arial" w:hAnsi="Arial" w:cs="Arial"/>
        </w:rPr>
        <w:t>stack</w:t>
      </w:r>
      <w:proofErr w:type="spellEnd"/>
      <w:r w:rsidR="007A552E" w:rsidRPr="00EF03A6">
        <w:rPr>
          <w:rFonts w:ascii="Arial" w:eastAsia="Arial" w:hAnsi="Arial" w:cs="Arial"/>
        </w:rPr>
        <w:t xml:space="preserve"> (</w:t>
      </w:r>
      <w:proofErr w:type="spellStart"/>
      <w:r w:rsidR="007A552E" w:rsidRPr="00EF03A6">
        <w:rPr>
          <w:rFonts w:ascii="Arial" w:eastAsia="Arial" w:hAnsi="Arial" w:cs="Arial"/>
        </w:rPr>
        <w:t>Elasticsearch</w:t>
      </w:r>
      <w:proofErr w:type="spellEnd"/>
      <w:r w:rsidR="007A552E" w:rsidRPr="00EF03A6">
        <w:rPr>
          <w:rFonts w:ascii="Arial" w:eastAsia="Arial" w:hAnsi="Arial" w:cs="Arial"/>
        </w:rPr>
        <w:t xml:space="preserve">, </w:t>
      </w:r>
      <w:proofErr w:type="spellStart"/>
      <w:r w:rsidR="007A552E" w:rsidRPr="00EF03A6">
        <w:rPr>
          <w:rFonts w:ascii="Arial" w:eastAsia="Arial" w:hAnsi="Arial" w:cs="Arial"/>
        </w:rPr>
        <w:t>Logstash</w:t>
      </w:r>
      <w:proofErr w:type="spellEnd"/>
      <w:r w:rsidR="007A552E" w:rsidRPr="00EF03A6">
        <w:rPr>
          <w:rFonts w:ascii="Arial" w:eastAsia="Arial" w:hAnsi="Arial" w:cs="Arial"/>
        </w:rPr>
        <w:t xml:space="preserve">, </w:t>
      </w:r>
      <w:proofErr w:type="spellStart"/>
      <w:r w:rsidR="007A552E" w:rsidRPr="00EF03A6">
        <w:rPr>
          <w:rFonts w:ascii="Arial" w:eastAsia="Arial" w:hAnsi="Arial" w:cs="Arial"/>
        </w:rPr>
        <w:t>Kibana</w:t>
      </w:r>
      <w:proofErr w:type="spellEnd"/>
      <w:r w:rsidR="007A552E" w:rsidRPr="00EF03A6">
        <w:rPr>
          <w:rFonts w:ascii="Arial" w:eastAsia="Arial" w:hAnsi="Arial" w:cs="Arial"/>
        </w:rPr>
        <w:t>)</w:t>
      </w:r>
    </w:p>
    <w:p w14:paraId="375DCEDD" w14:textId="0E1044C5" w:rsidR="046DFC94" w:rsidRPr="00C528BD" w:rsidRDefault="046DFC94" w:rsidP="5F58DCBC">
      <w:pPr>
        <w:spacing w:before="240" w:after="240"/>
        <w:jc w:val="both"/>
        <w:rPr>
          <w:rFonts w:ascii="Arial" w:eastAsia="Arial" w:hAnsi="Arial" w:cs="Arial"/>
        </w:rPr>
      </w:pPr>
      <w:r w:rsidRPr="6D3E7E64">
        <w:rPr>
          <w:rFonts w:ascii="Arial" w:eastAsia="Arial" w:hAnsi="Arial" w:cs="Arial"/>
        </w:rPr>
        <w:t xml:space="preserve">Zadavatel aktuálně využívá monitorovací </w:t>
      </w:r>
      <w:r w:rsidRPr="00EF03A6">
        <w:rPr>
          <w:rFonts w:ascii="Arial" w:eastAsia="Arial" w:hAnsi="Arial" w:cs="Arial"/>
        </w:rPr>
        <w:t xml:space="preserve">nástroj </w:t>
      </w:r>
      <w:proofErr w:type="spellStart"/>
      <w:r w:rsidRPr="00EF03A6">
        <w:rPr>
          <w:rFonts w:ascii="Arial" w:eastAsia="Arial" w:hAnsi="Arial" w:cs="Arial"/>
        </w:rPr>
        <w:t>Zabbix</w:t>
      </w:r>
      <w:proofErr w:type="spellEnd"/>
      <w:r w:rsidRPr="6D3E7E64">
        <w:rPr>
          <w:rFonts w:ascii="Arial" w:eastAsia="Arial" w:hAnsi="Arial" w:cs="Arial"/>
        </w:rPr>
        <w:t xml:space="preserve">, </w:t>
      </w:r>
      <w:r w:rsidR="007A552E">
        <w:rPr>
          <w:rFonts w:ascii="Arial" w:eastAsia="Arial" w:hAnsi="Arial" w:cs="Arial"/>
        </w:rPr>
        <w:t xml:space="preserve">přičemž bude doplněn o výše zmíněné produkty a je na dodavateli dodat dokumentace podporující jejich implementaci. 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7EB7722A" w14:paraId="709CDBB9" w14:textId="77777777" w:rsidTr="7EB7722A">
        <w:trPr>
          <w:trHeight w:val="300"/>
        </w:trPr>
        <w:tc>
          <w:tcPr>
            <w:tcW w:w="4531" w:type="dxa"/>
          </w:tcPr>
          <w:p w14:paraId="4DFBDFA5" w14:textId="77777777" w:rsidR="7EB7722A" w:rsidRDefault="7EB7722A" w:rsidP="7EB7722A">
            <w:pPr>
              <w:spacing w:after="0"/>
              <w:rPr>
                <w:b/>
                <w:bCs/>
              </w:rPr>
            </w:pPr>
            <w:r w:rsidRPr="7EB7722A">
              <w:rPr>
                <w:b/>
                <w:bCs/>
              </w:rPr>
              <w:t xml:space="preserve">Dodavatel splňuje: </w:t>
            </w:r>
          </w:p>
          <w:p w14:paraId="172DB244" w14:textId="77777777" w:rsidR="7EB7722A" w:rsidRDefault="7EB7722A">
            <w:r w:rsidRPr="7EB7722A">
              <w:rPr>
                <w:sz w:val="18"/>
                <w:szCs w:val="18"/>
              </w:rPr>
              <w:t xml:space="preserve">Instrukce: Vyplňte buď </w:t>
            </w:r>
            <w:r w:rsidRPr="7EB7722A">
              <w:rPr>
                <w:i/>
                <w:iCs/>
                <w:sz w:val="18"/>
                <w:szCs w:val="18"/>
              </w:rPr>
              <w:t>ANO</w:t>
            </w:r>
            <w:r w:rsidRPr="7EB7722A">
              <w:rPr>
                <w:sz w:val="18"/>
                <w:szCs w:val="18"/>
              </w:rPr>
              <w:t xml:space="preserve"> nebo </w:t>
            </w:r>
            <w:r w:rsidRPr="7EB7722A">
              <w:rPr>
                <w:i/>
                <w:iCs/>
                <w:sz w:val="18"/>
                <w:szCs w:val="18"/>
              </w:rPr>
              <w:t>NE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2860D784" w14:textId="77777777" w:rsidR="7EB7722A" w:rsidRDefault="7EB7722A" w:rsidP="7EB7722A">
            <w:pPr>
              <w:pStyle w:val="Splnnpoadavku"/>
            </w:pPr>
            <w:r>
              <w:t>Zde vyplní dodavatel</w:t>
            </w:r>
          </w:p>
        </w:tc>
      </w:tr>
      <w:tr w:rsidR="7EB7722A" w14:paraId="3A804123" w14:textId="77777777" w:rsidTr="7EB7722A">
        <w:trPr>
          <w:trHeight w:val="300"/>
        </w:trPr>
        <w:tc>
          <w:tcPr>
            <w:tcW w:w="9062" w:type="dxa"/>
            <w:gridSpan w:val="2"/>
          </w:tcPr>
          <w:p w14:paraId="7BB9FB10" w14:textId="77777777" w:rsidR="7EB7722A" w:rsidRDefault="7EB7722A" w:rsidP="7EB7722A">
            <w:pPr>
              <w:spacing w:after="0"/>
              <w:rPr>
                <w:b/>
                <w:bCs/>
              </w:rPr>
            </w:pPr>
            <w:r w:rsidRPr="7EB7722A">
              <w:rPr>
                <w:b/>
                <w:bCs/>
              </w:rPr>
              <w:t>Způsob splnění požadavku:</w:t>
            </w:r>
          </w:p>
          <w:p w14:paraId="14B05EAE" w14:textId="49715C03" w:rsidR="7EB7722A" w:rsidRDefault="7EB7722A" w:rsidP="7EB7722A">
            <w:pPr>
              <w:jc w:val="both"/>
              <w:rPr>
                <w:sz w:val="18"/>
                <w:szCs w:val="18"/>
              </w:rPr>
            </w:pPr>
            <w:r w:rsidRPr="7EB7722A">
              <w:rPr>
                <w:sz w:val="18"/>
                <w:szCs w:val="18"/>
              </w:rPr>
              <w:t>Instrukce: Popište způsob splnění uvedených požadavků</w:t>
            </w:r>
            <w:r w:rsidR="68CA6791" w:rsidRPr="136221A2">
              <w:rPr>
                <w:sz w:val="18"/>
                <w:szCs w:val="18"/>
              </w:rPr>
              <w:t xml:space="preserve"> u Vámi nabízeného plnění. </w:t>
            </w:r>
            <w:r w:rsidRPr="7EB7722A">
              <w:rPr>
                <w:sz w:val="18"/>
                <w:szCs w:val="18"/>
              </w:rPr>
              <w:t>.</w:t>
            </w:r>
          </w:p>
        </w:tc>
      </w:tr>
      <w:tr w:rsidR="7EB7722A" w14:paraId="4FC8D2BF" w14:textId="77777777" w:rsidTr="7EB7722A">
        <w:trPr>
          <w:trHeight w:val="300"/>
        </w:trPr>
        <w:tc>
          <w:tcPr>
            <w:tcW w:w="9062" w:type="dxa"/>
            <w:gridSpan w:val="2"/>
            <w:shd w:val="clear" w:color="auto" w:fill="FFF2CC" w:themeFill="accent4" w:themeFillTint="33"/>
          </w:tcPr>
          <w:p w14:paraId="4DCD70A7" w14:textId="77777777" w:rsidR="7EB7722A" w:rsidRDefault="7EB7722A" w:rsidP="7EB7722A">
            <w:pPr>
              <w:pStyle w:val="Splnnpoadavku"/>
            </w:pPr>
            <w:r>
              <w:t>Zde vyplní dodavatel</w:t>
            </w:r>
          </w:p>
        </w:tc>
      </w:tr>
    </w:tbl>
    <w:p w14:paraId="70215843" w14:textId="378BF6F1" w:rsidR="00B936BB" w:rsidRDefault="00B936BB" w:rsidP="7EB7722A">
      <w:pPr>
        <w:spacing w:before="240" w:after="240"/>
        <w:jc w:val="both"/>
        <w:rPr>
          <w:rFonts w:ascii="Arial" w:eastAsia="Arial" w:hAnsi="Arial" w:cs="Arial"/>
        </w:rPr>
      </w:pPr>
      <w:bookmarkStart w:id="104" w:name="_Ref39584810"/>
      <w:bookmarkStart w:id="105" w:name="_Toc40955024"/>
      <w:bookmarkStart w:id="106" w:name="_Ref39744613"/>
      <w:bookmarkEnd w:id="104"/>
      <w:bookmarkEnd w:id="105"/>
      <w:bookmarkEnd w:id="106"/>
    </w:p>
    <w:sectPr w:rsidR="00B936BB" w:rsidSect="005427FA">
      <w:headerReference w:type="default" r:id="rId12"/>
      <w:footerReference w:type="default" r:id="rId13"/>
      <w:pgSz w:w="11906" w:h="16838"/>
      <w:pgMar w:top="993" w:right="1417" w:bottom="1276" w:left="1417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CD723" w14:textId="77777777" w:rsidR="00376115" w:rsidRDefault="00376115" w:rsidP="005427FA">
      <w:pPr>
        <w:spacing w:after="0"/>
      </w:pPr>
      <w:r>
        <w:separator/>
      </w:r>
    </w:p>
  </w:endnote>
  <w:endnote w:type="continuationSeparator" w:id="0">
    <w:p w14:paraId="30D3A780" w14:textId="77777777" w:rsidR="00376115" w:rsidRDefault="00376115" w:rsidP="005427FA">
      <w:pPr>
        <w:spacing w:after="0"/>
      </w:pPr>
      <w:r>
        <w:continuationSeparator/>
      </w:r>
    </w:p>
  </w:endnote>
  <w:endnote w:type="continuationNotice" w:id="1">
    <w:p w14:paraId="686BA204" w14:textId="77777777" w:rsidR="00376115" w:rsidRDefault="003761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8513" w14:textId="307176C9" w:rsidR="00BB466B" w:rsidRDefault="00C476E3" w:rsidP="00C476E3">
    <w:pPr>
      <w:pStyle w:val="Zpat"/>
      <w:jc w:val="center"/>
    </w:pPr>
    <w:r w:rsidRPr="00380A62">
      <w:rPr>
        <w:noProof/>
        <w:color w:val="BFBFBF" w:themeColor="background1" w:themeShade="BF"/>
        <w:sz w:val="22"/>
        <w:szCs w:val="22"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45ED2A" wp14:editId="11A8381B">
              <wp:simplePos x="0" y="0"/>
              <wp:positionH relativeFrom="column">
                <wp:posOffset>-24130</wp:posOffset>
              </wp:positionH>
              <wp:positionV relativeFrom="paragraph">
                <wp:posOffset>-27305</wp:posOffset>
              </wp:positionV>
              <wp:extent cx="579882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8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00CAFD" id="Line 3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-2.15pt" to="454.7pt,-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"/>
          </w:pict>
        </mc:Fallback>
      </mc:AlternateContent>
    </w:r>
    <w:r w:rsidR="0094035C">
      <w:rPr>
        <w:color w:val="BFBFBF" w:themeColor="background1" w:themeShade="BF"/>
        <w:sz w:val="22"/>
        <w:szCs w:val="22"/>
        <w:lang w:eastAsia="cs-CZ"/>
      </w:rPr>
      <w:t>Technick</w:t>
    </w:r>
    <w:r w:rsidR="00A03A35">
      <w:rPr>
        <w:color w:val="BFBFBF" w:themeColor="background1" w:themeShade="BF"/>
        <w:sz w:val="22"/>
        <w:szCs w:val="22"/>
        <w:lang w:eastAsia="cs-CZ"/>
      </w:rPr>
      <w:t>á</w:t>
    </w:r>
    <w:r w:rsidR="00A67128">
      <w:rPr>
        <w:color w:val="BFBFBF" w:themeColor="background1" w:themeShade="BF"/>
        <w:sz w:val="22"/>
        <w:szCs w:val="22"/>
        <w:lang w:eastAsia="cs-CZ"/>
      </w:rPr>
      <w:t xml:space="preserve"> specifikace</w:t>
    </w:r>
    <w:r w:rsidR="0028003F">
      <w:rPr>
        <w:color w:val="BFBFBF" w:themeColor="background1" w:themeShade="BF"/>
        <w:sz w:val="22"/>
        <w:szCs w:val="22"/>
        <w:lang w:eastAsia="cs-CZ"/>
      </w:rPr>
      <w:t xml:space="preserve"> </w:t>
    </w:r>
    <w:r w:rsidR="0028003F" w:rsidRPr="00380A62">
      <w:rPr>
        <w:color w:val="BFBFBF" w:themeColor="background1" w:themeShade="BF"/>
        <w:sz w:val="22"/>
        <w:szCs w:val="22"/>
        <w:lang w:eastAsia="cs-CZ"/>
      </w:rPr>
      <w:t xml:space="preserve">                                                                        </w:t>
    </w:r>
    <w:r w:rsidRPr="00380A62">
      <w:rPr>
        <w:color w:val="BFBFBF" w:themeColor="background1" w:themeShade="BF"/>
        <w:sz w:val="22"/>
        <w:szCs w:val="22"/>
      </w:rPr>
      <w:t>Strana</w:t>
    </w:r>
    <w:r w:rsidRPr="00DE72BF">
      <w:rPr>
        <w:color w:val="BFBFBF" w:themeColor="background1" w:themeShade="BF"/>
        <w:sz w:val="22"/>
        <w:szCs w:val="22"/>
        <w:lang w:val="en-US"/>
      </w:rPr>
      <w:t xml:space="preserve"> </w:t>
    </w:r>
    <w:r w:rsidRPr="00380A62">
      <w:rPr>
        <w:color w:val="BFBFBF" w:themeColor="background1" w:themeShade="BF"/>
        <w:sz w:val="22"/>
        <w:szCs w:val="22"/>
      </w:rPr>
      <w:fldChar w:fldCharType="begin"/>
    </w:r>
    <w:r w:rsidRPr="00DE72BF">
      <w:rPr>
        <w:color w:val="BFBFBF" w:themeColor="background1" w:themeShade="BF"/>
        <w:sz w:val="22"/>
        <w:szCs w:val="22"/>
        <w:lang w:val="en-US"/>
      </w:rPr>
      <w:instrText xml:space="preserve"> PAGE </w:instrText>
    </w:r>
    <w:r w:rsidRPr="00380A62">
      <w:rPr>
        <w:color w:val="BFBFBF" w:themeColor="background1" w:themeShade="BF"/>
        <w:sz w:val="22"/>
        <w:szCs w:val="22"/>
      </w:rPr>
      <w:fldChar w:fldCharType="separate"/>
    </w:r>
    <w:r w:rsidRPr="00380A62">
      <w:rPr>
        <w:color w:val="BFBFBF" w:themeColor="background1" w:themeShade="BF"/>
        <w:sz w:val="22"/>
        <w:szCs w:val="22"/>
      </w:rPr>
      <w:t>3</w:t>
    </w:r>
    <w:r w:rsidRPr="00380A62">
      <w:rPr>
        <w:color w:val="BFBFBF" w:themeColor="background1" w:themeShade="BF"/>
        <w:sz w:val="22"/>
        <w:szCs w:val="22"/>
      </w:rPr>
      <w:fldChar w:fldCharType="end"/>
    </w:r>
    <w:r w:rsidRPr="00DE72BF">
      <w:rPr>
        <w:color w:val="BFBFBF" w:themeColor="background1" w:themeShade="BF"/>
        <w:sz w:val="22"/>
        <w:szCs w:val="22"/>
        <w:lang w:val="en-US"/>
      </w:rPr>
      <w:t xml:space="preserve"> z </w:t>
    </w:r>
    <w:r w:rsidRPr="00380A62">
      <w:rPr>
        <w:color w:val="BFBFBF" w:themeColor="background1" w:themeShade="BF"/>
        <w:sz w:val="22"/>
        <w:szCs w:val="22"/>
      </w:rPr>
      <w:fldChar w:fldCharType="begin"/>
    </w:r>
    <w:r w:rsidRPr="00DE72BF">
      <w:rPr>
        <w:color w:val="BFBFBF" w:themeColor="background1" w:themeShade="BF"/>
        <w:sz w:val="22"/>
        <w:szCs w:val="22"/>
        <w:lang w:val="en-US"/>
      </w:rPr>
      <w:instrText xml:space="preserve"> NUMPAGES </w:instrText>
    </w:r>
    <w:r w:rsidRPr="00380A62">
      <w:rPr>
        <w:color w:val="BFBFBF" w:themeColor="background1" w:themeShade="BF"/>
        <w:sz w:val="22"/>
        <w:szCs w:val="22"/>
      </w:rPr>
      <w:fldChar w:fldCharType="separate"/>
    </w:r>
    <w:r w:rsidRPr="00380A62">
      <w:rPr>
        <w:color w:val="BFBFBF" w:themeColor="background1" w:themeShade="BF"/>
        <w:sz w:val="22"/>
        <w:szCs w:val="22"/>
      </w:rPr>
      <w:t>9</w:t>
    </w:r>
    <w:r w:rsidRPr="00380A62">
      <w:rPr>
        <w:color w:val="BFBFBF" w:themeColor="background1" w:themeShade="BF"/>
        <w:sz w:val="22"/>
        <w:szCs w:val="22"/>
      </w:rPr>
      <w:fldChar w:fldCharType="end"/>
    </w:r>
  </w:p>
  <w:p w14:paraId="22EED2F8" w14:textId="563B4299" w:rsidR="00417836" w:rsidRPr="00356D52" w:rsidRDefault="0028003F" w:rsidP="00C476E3">
    <w:pPr>
      <w:pStyle w:val="Zpat"/>
      <w:jc w:val="center"/>
      <w:rPr>
        <w:color w:val="BFBFBF" w:themeColor="background1" w:themeShade="BF"/>
        <w:sz w:val="22"/>
        <w:szCs w:val="22"/>
        <w:lang w:val="en-US"/>
      </w:rPr>
    </w:pPr>
    <w: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244A0" w14:textId="77777777" w:rsidR="00376115" w:rsidRDefault="00376115" w:rsidP="005427FA">
      <w:pPr>
        <w:spacing w:after="0"/>
      </w:pPr>
      <w:r>
        <w:separator/>
      </w:r>
    </w:p>
  </w:footnote>
  <w:footnote w:type="continuationSeparator" w:id="0">
    <w:p w14:paraId="15EEE365" w14:textId="77777777" w:rsidR="00376115" w:rsidRDefault="00376115" w:rsidP="005427FA">
      <w:pPr>
        <w:spacing w:after="0"/>
      </w:pPr>
      <w:r>
        <w:continuationSeparator/>
      </w:r>
    </w:p>
  </w:footnote>
  <w:footnote w:type="continuationNotice" w:id="1">
    <w:p w14:paraId="0CBE9265" w14:textId="77777777" w:rsidR="00376115" w:rsidRDefault="0037611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8652429" w14:paraId="363BF1C0" w14:textId="77777777" w:rsidTr="68652429">
      <w:trPr>
        <w:trHeight w:val="300"/>
      </w:trPr>
      <w:tc>
        <w:tcPr>
          <w:tcW w:w="3020" w:type="dxa"/>
        </w:tcPr>
        <w:p w14:paraId="4E4FA2A2" w14:textId="2670170E" w:rsidR="68652429" w:rsidRDefault="00F253EE" w:rsidP="00F253EE">
          <w:pPr>
            <w:pStyle w:val="Zhlav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3EA1266" wp14:editId="07EFDCFE">
                <wp:simplePos x="0" y="0"/>
                <wp:positionH relativeFrom="column">
                  <wp:posOffset>-3175</wp:posOffset>
                </wp:positionH>
                <wp:positionV relativeFrom="paragraph">
                  <wp:posOffset>0</wp:posOffset>
                </wp:positionV>
                <wp:extent cx="771525" cy="443865"/>
                <wp:effectExtent l="0" t="0" r="9525" b="0"/>
                <wp:wrapSquare wrapText="bothSides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10617B">
            <w:t xml:space="preserve"> </w:t>
          </w:r>
        </w:p>
      </w:tc>
      <w:tc>
        <w:tcPr>
          <w:tcW w:w="3020" w:type="dxa"/>
        </w:tcPr>
        <w:p w14:paraId="0AD23023" w14:textId="18DE92DB" w:rsidR="68652429" w:rsidRDefault="68652429" w:rsidP="68652429">
          <w:pPr>
            <w:pStyle w:val="Zhlav"/>
            <w:jc w:val="center"/>
          </w:pPr>
        </w:p>
      </w:tc>
      <w:tc>
        <w:tcPr>
          <w:tcW w:w="3020" w:type="dxa"/>
        </w:tcPr>
        <w:p w14:paraId="03DA1C30" w14:textId="242E8561" w:rsidR="68652429" w:rsidRDefault="68652429" w:rsidP="68652429">
          <w:pPr>
            <w:pStyle w:val="Zhlav"/>
            <w:ind w:right="-115"/>
            <w:jc w:val="right"/>
          </w:pPr>
        </w:p>
      </w:tc>
    </w:tr>
  </w:tbl>
  <w:p w14:paraId="2C9725AE" w14:textId="69265060" w:rsidR="00791A04" w:rsidRDefault="007770E6">
    <w:pPr>
      <w:pStyle w:val="Zhlav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831ED1A" wp14:editId="2F4D2BF2">
          <wp:simplePos x="0" y="0"/>
          <wp:positionH relativeFrom="column">
            <wp:posOffset>1185037</wp:posOffset>
          </wp:positionH>
          <wp:positionV relativeFrom="paragraph">
            <wp:posOffset>-425272</wp:posOffset>
          </wp:positionV>
          <wp:extent cx="4908499" cy="413356"/>
          <wp:effectExtent l="0" t="0" r="0" b="6350"/>
          <wp:wrapNone/>
          <wp:docPr id="7" name="Obrázek 7" descr="Obsah obrázku oranžová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oranžová,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4940263" cy="416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70C0"/>
    <w:multiLevelType w:val="multilevel"/>
    <w:tmpl w:val="7D84B9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adavek"/>
      <w:lvlText w:val="%1.%2.%3"/>
      <w:lvlJc w:val="left"/>
      <w:pPr>
        <w:ind w:left="2137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3225BCB"/>
    <w:multiLevelType w:val="multilevel"/>
    <w:tmpl w:val="959AC8C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645E5B"/>
    <w:multiLevelType w:val="hybridMultilevel"/>
    <w:tmpl w:val="FFFFFFFF"/>
    <w:lvl w:ilvl="0" w:tplc="811EBA0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AB40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2AE3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85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3CDE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BCF4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856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887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4E2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B13C6"/>
    <w:multiLevelType w:val="hybridMultilevel"/>
    <w:tmpl w:val="AEEABC0C"/>
    <w:lvl w:ilvl="0" w:tplc="040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 w15:restartNumberingAfterBreak="0">
    <w:nsid w:val="1142428A"/>
    <w:multiLevelType w:val="hybridMultilevel"/>
    <w:tmpl w:val="BF42F3C0"/>
    <w:lvl w:ilvl="0" w:tplc="040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14577CC3"/>
    <w:multiLevelType w:val="hybridMultilevel"/>
    <w:tmpl w:val="3FBA3E9E"/>
    <w:lvl w:ilvl="0" w:tplc="040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6" w15:restartNumberingAfterBreak="0">
    <w:nsid w:val="14FA721B"/>
    <w:multiLevelType w:val="multilevel"/>
    <w:tmpl w:val="860E3892"/>
    <w:lvl w:ilvl="0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368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7" w15:restartNumberingAfterBreak="0">
    <w:nsid w:val="154E0ACC"/>
    <w:multiLevelType w:val="multilevel"/>
    <w:tmpl w:val="B3B601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18273C75"/>
    <w:multiLevelType w:val="hybridMultilevel"/>
    <w:tmpl w:val="6E901BEE"/>
    <w:lvl w:ilvl="0" w:tplc="5744340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F7DAB"/>
    <w:multiLevelType w:val="hybridMultilevel"/>
    <w:tmpl w:val="BD08814E"/>
    <w:lvl w:ilvl="0" w:tplc="254E7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E2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83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46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EC84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4C6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E5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205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E24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92B2D"/>
    <w:multiLevelType w:val="hybridMultilevel"/>
    <w:tmpl w:val="F1E6A78C"/>
    <w:lvl w:ilvl="0" w:tplc="388CB792">
      <w:start w:val="1"/>
      <w:numFmt w:val="bullet"/>
      <w:pStyle w:val="odrka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07326"/>
    <w:multiLevelType w:val="hybridMultilevel"/>
    <w:tmpl w:val="7B6C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05B7C"/>
    <w:multiLevelType w:val="hybridMultilevel"/>
    <w:tmpl w:val="DE2A6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041B"/>
    <w:multiLevelType w:val="hybridMultilevel"/>
    <w:tmpl w:val="65782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B5EE6"/>
    <w:multiLevelType w:val="multilevel"/>
    <w:tmpl w:val="BF6076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93444"/>
    <w:multiLevelType w:val="multilevel"/>
    <w:tmpl w:val="8242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413A81"/>
    <w:multiLevelType w:val="hybridMultilevel"/>
    <w:tmpl w:val="1ED2DAC0"/>
    <w:lvl w:ilvl="0" w:tplc="8B20F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4C7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C254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24F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3AE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02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D08D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9803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20908"/>
    <w:multiLevelType w:val="hybridMultilevel"/>
    <w:tmpl w:val="479A658C"/>
    <w:lvl w:ilvl="0" w:tplc="040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3C98407C"/>
    <w:multiLevelType w:val="hybridMultilevel"/>
    <w:tmpl w:val="51104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A25AC"/>
    <w:multiLevelType w:val="multilevel"/>
    <w:tmpl w:val="CDF0089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3C021F"/>
    <w:multiLevelType w:val="hybridMultilevel"/>
    <w:tmpl w:val="FFFFFFFF"/>
    <w:lvl w:ilvl="0" w:tplc="F286B0EA">
      <w:start w:val="1"/>
      <w:numFmt w:val="lowerLetter"/>
      <w:lvlText w:val="%1)"/>
      <w:lvlJc w:val="left"/>
      <w:pPr>
        <w:ind w:left="1068" w:hanging="360"/>
      </w:pPr>
    </w:lvl>
    <w:lvl w:ilvl="1" w:tplc="A876247C">
      <w:start w:val="1"/>
      <w:numFmt w:val="lowerLetter"/>
      <w:lvlText w:val="%2."/>
      <w:lvlJc w:val="left"/>
      <w:pPr>
        <w:ind w:left="1788" w:hanging="360"/>
      </w:pPr>
    </w:lvl>
    <w:lvl w:ilvl="2" w:tplc="FDAC3C28">
      <w:start w:val="1"/>
      <w:numFmt w:val="lowerRoman"/>
      <w:lvlText w:val="%3."/>
      <w:lvlJc w:val="right"/>
      <w:pPr>
        <w:ind w:left="2508" w:hanging="180"/>
      </w:pPr>
    </w:lvl>
    <w:lvl w:ilvl="3" w:tplc="23480078">
      <w:start w:val="1"/>
      <w:numFmt w:val="decimal"/>
      <w:lvlText w:val="%4."/>
      <w:lvlJc w:val="left"/>
      <w:pPr>
        <w:ind w:left="3228" w:hanging="360"/>
      </w:pPr>
    </w:lvl>
    <w:lvl w:ilvl="4" w:tplc="3F40E0BC">
      <w:start w:val="1"/>
      <w:numFmt w:val="lowerLetter"/>
      <w:lvlText w:val="%5."/>
      <w:lvlJc w:val="left"/>
      <w:pPr>
        <w:ind w:left="3948" w:hanging="360"/>
      </w:pPr>
    </w:lvl>
    <w:lvl w:ilvl="5" w:tplc="42B47B7A">
      <w:start w:val="1"/>
      <w:numFmt w:val="lowerRoman"/>
      <w:lvlText w:val="%6."/>
      <w:lvlJc w:val="right"/>
      <w:pPr>
        <w:ind w:left="4668" w:hanging="180"/>
      </w:pPr>
    </w:lvl>
    <w:lvl w:ilvl="6" w:tplc="8D241684">
      <w:start w:val="1"/>
      <w:numFmt w:val="decimal"/>
      <w:lvlText w:val="%7."/>
      <w:lvlJc w:val="left"/>
      <w:pPr>
        <w:ind w:left="5388" w:hanging="360"/>
      </w:pPr>
    </w:lvl>
    <w:lvl w:ilvl="7" w:tplc="3D566640">
      <w:start w:val="1"/>
      <w:numFmt w:val="lowerLetter"/>
      <w:lvlText w:val="%8."/>
      <w:lvlJc w:val="left"/>
      <w:pPr>
        <w:ind w:left="6108" w:hanging="360"/>
      </w:pPr>
    </w:lvl>
    <w:lvl w:ilvl="8" w:tplc="15E8A4AC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2672875"/>
    <w:multiLevelType w:val="hybridMultilevel"/>
    <w:tmpl w:val="ED8CD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503C4"/>
    <w:multiLevelType w:val="multilevel"/>
    <w:tmpl w:val="AD70359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31" w:hanging="431"/>
      </w:pPr>
      <w:rPr>
        <w:rFonts w:hint="default"/>
        <w:b/>
        <w:bCs w:val="0"/>
        <w:sz w:val="26"/>
        <w:szCs w:val="26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1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AEAF1C3"/>
    <w:multiLevelType w:val="hybridMultilevel"/>
    <w:tmpl w:val="FFFFFFFF"/>
    <w:lvl w:ilvl="0" w:tplc="23AC0404">
      <w:start w:val="1"/>
      <w:numFmt w:val="lowerLetter"/>
      <w:lvlText w:val="%1)"/>
      <w:lvlJc w:val="left"/>
      <w:pPr>
        <w:ind w:left="720" w:hanging="360"/>
      </w:pPr>
    </w:lvl>
    <w:lvl w:ilvl="1" w:tplc="90DE2132">
      <w:start w:val="1"/>
      <w:numFmt w:val="lowerLetter"/>
      <w:lvlText w:val="%2."/>
      <w:lvlJc w:val="left"/>
      <w:pPr>
        <w:ind w:left="1440" w:hanging="360"/>
      </w:pPr>
    </w:lvl>
    <w:lvl w:ilvl="2" w:tplc="E8629CE8">
      <w:start w:val="1"/>
      <w:numFmt w:val="lowerRoman"/>
      <w:lvlText w:val="%3."/>
      <w:lvlJc w:val="right"/>
      <w:pPr>
        <w:ind w:left="2160" w:hanging="180"/>
      </w:pPr>
    </w:lvl>
    <w:lvl w:ilvl="3" w:tplc="F9F0354A">
      <w:start w:val="1"/>
      <w:numFmt w:val="decimal"/>
      <w:lvlText w:val="%4."/>
      <w:lvlJc w:val="left"/>
      <w:pPr>
        <w:ind w:left="2880" w:hanging="360"/>
      </w:pPr>
    </w:lvl>
    <w:lvl w:ilvl="4" w:tplc="A3EE5DE6">
      <w:start w:val="1"/>
      <w:numFmt w:val="lowerLetter"/>
      <w:lvlText w:val="%5."/>
      <w:lvlJc w:val="left"/>
      <w:pPr>
        <w:ind w:left="3600" w:hanging="360"/>
      </w:pPr>
    </w:lvl>
    <w:lvl w:ilvl="5" w:tplc="AD1A37D8">
      <w:start w:val="1"/>
      <w:numFmt w:val="lowerRoman"/>
      <w:lvlText w:val="%6."/>
      <w:lvlJc w:val="right"/>
      <w:pPr>
        <w:ind w:left="4320" w:hanging="180"/>
      </w:pPr>
    </w:lvl>
    <w:lvl w:ilvl="6" w:tplc="AD4CED1A">
      <w:start w:val="1"/>
      <w:numFmt w:val="decimal"/>
      <w:lvlText w:val="%7."/>
      <w:lvlJc w:val="left"/>
      <w:pPr>
        <w:ind w:left="5040" w:hanging="360"/>
      </w:pPr>
    </w:lvl>
    <w:lvl w:ilvl="7" w:tplc="7D3A82D2">
      <w:start w:val="1"/>
      <w:numFmt w:val="lowerLetter"/>
      <w:lvlText w:val="%8."/>
      <w:lvlJc w:val="left"/>
      <w:pPr>
        <w:ind w:left="5760" w:hanging="360"/>
      </w:pPr>
    </w:lvl>
    <w:lvl w:ilvl="8" w:tplc="24F2AAA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94705"/>
    <w:multiLevelType w:val="hybridMultilevel"/>
    <w:tmpl w:val="7B805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D1EDA"/>
    <w:multiLevelType w:val="hybridMultilevel"/>
    <w:tmpl w:val="A5042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42D6E"/>
    <w:multiLevelType w:val="hybridMultilevel"/>
    <w:tmpl w:val="686C994E"/>
    <w:lvl w:ilvl="0" w:tplc="C28C01E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EastAsia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353169"/>
    <w:multiLevelType w:val="hybridMultilevel"/>
    <w:tmpl w:val="76BA5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829E2"/>
    <w:multiLevelType w:val="multilevel"/>
    <w:tmpl w:val="0A5A68F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E631F5"/>
    <w:multiLevelType w:val="hybridMultilevel"/>
    <w:tmpl w:val="76728E4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B18559A"/>
    <w:multiLevelType w:val="hybridMultilevel"/>
    <w:tmpl w:val="7C5C43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C76BAE"/>
    <w:multiLevelType w:val="hybridMultilevel"/>
    <w:tmpl w:val="9EAA6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52D8"/>
    <w:multiLevelType w:val="multilevel"/>
    <w:tmpl w:val="FA52C73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EB0AF9"/>
    <w:multiLevelType w:val="hybridMultilevel"/>
    <w:tmpl w:val="295ABE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F597557"/>
    <w:multiLevelType w:val="hybridMultilevel"/>
    <w:tmpl w:val="782C9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05F14"/>
    <w:multiLevelType w:val="hybridMultilevel"/>
    <w:tmpl w:val="9920D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16FF0"/>
    <w:multiLevelType w:val="hybridMultilevel"/>
    <w:tmpl w:val="327AFAD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320578526">
    <w:abstractNumId w:val="23"/>
  </w:num>
  <w:num w:numId="2" w16cid:durableId="171065742">
    <w:abstractNumId w:val="20"/>
  </w:num>
  <w:num w:numId="3" w16cid:durableId="1938128699">
    <w:abstractNumId w:val="2"/>
  </w:num>
  <w:num w:numId="4" w16cid:durableId="1423450084">
    <w:abstractNumId w:val="22"/>
  </w:num>
  <w:num w:numId="5" w16cid:durableId="2092267199">
    <w:abstractNumId w:val="10"/>
  </w:num>
  <w:num w:numId="6" w16cid:durableId="1620457006">
    <w:abstractNumId w:val="12"/>
  </w:num>
  <w:num w:numId="7" w16cid:durableId="1073894242">
    <w:abstractNumId w:val="34"/>
  </w:num>
  <w:num w:numId="8" w16cid:durableId="890531280">
    <w:abstractNumId w:val="0"/>
  </w:num>
  <w:num w:numId="9" w16cid:durableId="527375978">
    <w:abstractNumId w:val="6"/>
  </w:num>
  <w:num w:numId="10" w16cid:durableId="861018757">
    <w:abstractNumId w:val="18"/>
  </w:num>
  <w:num w:numId="11" w16cid:durableId="2086296125">
    <w:abstractNumId w:val="35"/>
  </w:num>
  <w:num w:numId="12" w16cid:durableId="1046754219">
    <w:abstractNumId w:val="30"/>
  </w:num>
  <w:num w:numId="13" w16cid:durableId="155925534">
    <w:abstractNumId w:val="3"/>
  </w:num>
  <w:num w:numId="14" w16cid:durableId="1716811618">
    <w:abstractNumId w:val="17"/>
  </w:num>
  <w:num w:numId="15" w16cid:durableId="1923947013">
    <w:abstractNumId w:val="31"/>
  </w:num>
  <w:num w:numId="16" w16cid:durableId="690299526">
    <w:abstractNumId w:val="11"/>
  </w:num>
  <w:num w:numId="17" w16cid:durableId="80682200">
    <w:abstractNumId w:val="24"/>
  </w:num>
  <w:num w:numId="18" w16cid:durableId="70661753">
    <w:abstractNumId w:val="36"/>
  </w:num>
  <w:num w:numId="19" w16cid:durableId="1142310647">
    <w:abstractNumId w:val="13"/>
  </w:num>
  <w:num w:numId="20" w16cid:durableId="1210999444">
    <w:abstractNumId w:val="4"/>
  </w:num>
  <w:num w:numId="21" w16cid:durableId="1313100975">
    <w:abstractNumId w:val="5"/>
  </w:num>
  <w:num w:numId="22" w16cid:durableId="1831829278">
    <w:abstractNumId w:val="33"/>
  </w:num>
  <w:num w:numId="23" w16cid:durableId="279605754">
    <w:abstractNumId w:val="29"/>
  </w:num>
  <w:num w:numId="24" w16cid:durableId="1578906652">
    <w:abstractNumId w:val="7"/>
  </w:num>
  <w:num w:numId="25" w16cid:durableId="1306013033">
    <w:abstractNumId w:val="21"/>
  </w:num>
  <w:num w:numId="26" w16cid:durableId="999383801">
    <w:abstractNumId w:val="9"/>
  </w:num>
  <w:num w:numId="27" w16cid:durableId="492187954">
    <w:abstractNumId w:val="16"/>
  </w:num>
  <w:num w:numId="28" w16cid:durableId="825708110">
    <w:abstractNumId w:val="26"/>
  </w:num>
  <w:num w:numId="29" w16cid:durableId="2047943507">
    <w:abstractNumId w:val="27"/>
  </w:num>
  <w:num w:numId="30" w16cid:durableId="173349748">
    <w:abstractNumId w:val="25"/>
  </w:num>
  <w:num w:numId="31" w16cid:durableId="757822429">
    <w:abstractNumId w:val="32"/>
  </w:num>
  <w:num w:numId="32" w16cid:durableId="2080245542">
    <w:abstractNumId w:val="14"/>
  </w:num>
  <w:num w:numId="33" w16cid:durableId="821191117">
    <w:abstractNumId w:val="1"/>
  </w:num>
  <w:num w:numId="34" w16cid:durableId="234751386">
    <w:abstractNumId w:val="28"/>
  </w:num>
  <w:num w:numId="35" w16cid:durableId="1204749927">
    <w:abstractNumId w:val="19"/>
  </w:num>
  <w:num w:numId="36" w16cid:durableId="1027676002">
    <w:abstractNumId w:val="15"/>
  </w:num>
  <w:num w:numId="37" w16cid:durableId="588545089">
    <w:abstractNumId w:val="8"/>
  </w:num>
  <w:num w:numId="38" w16cid:durableId="575550149">
    <w:abstractNumId w:val="22"/>
  </w:num>
  <w:num w:numId="39" w16cid:durableId="435714027">
    <w:abstractNumId w:val="22"/>
  </w:num>
  <w:num w:numId="40" w16cid:durableId="1688363985">
    <w:abstractNumId w:val="22"/>
  </w:num>
  <w:num w:numId="41" w16cid:durableId="2021270790">
    <w:abstractNumId w:val="22"/>
  </w:num>
  <w:num w:numId="42" w16cid:durableId="210117683">
    <w:abstractNumId w:val="22"/>
  </w:num>
  <w:num w:numId="43" w16cid:durableId="1110471345">
    <w:abstractNumId w:val="22"/>
  </w:num>
  <w:num w:numId="44" w16cid:durableId="1270433146">
    <w:abstractNumId w:val="22"/>
  </w:num>
  <w:num w:numId="45" w16cid:durableId="1629504966">
    <w:abstractNumId w:val="22"/>
  </w:num>
  <w:num w:numId="46" w16cid:durableId="941377435">
    <w:abstractNumId w:val="22"/>
  </w:num>
  <w:num w:numId="47" w16cid:durableId="673915681">
    <w:abstractNumId w:val="22"/>
  </w:num>
  <w:num w:numId="48" w16cid:durableId="1576360278">
    <w:abstractNumId w:val="22"/>
  </w:num>
  <w:num w:numId="49" w16cid:durableId="147135169">
    <w:abstractNumId w:val="22"/>
  </w:num>
  <w:num w:numId="50" w16cid:durableId="486827086">
    <w:abstractNumId w:val="22"/>
  </w:num>
  <w:num w:numId="51" w16cid:durableId="733743195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703"/>
    <w:rsid w:val="0000011F"/>
    <w:rsid w:val="0000058C"/>
    <w:rsid w:val="00000644"/>
    <w:rsid w:val="0000066D"/>
    <w:rsid w:val="000007BD"/>
    <w:rsid w:val="00000840"/>
    <w:rsid w:val="0000094B"/>
    <w:rsid w:val="000009CD"/>
    <w:rsid w:val="00000AB7"/>
    <w:rsid w:val="00000B46"/>
    <w:rsid w:val="00000C07"/>
    <w:rsid w:val="00000CC2"/>
    <w:rsid w:val="00000D89"/>
    <w:rsid w:val="00000F08"/>
    <w:rsid w:val="0000129F"/>
    <w:rsid w:val="00001356"/>
    <w:rsid w:val="000016EB"/>
    <w:rsid w:val="00001815"/>
    <w:rsid w:val="000018CD"/>
    <w:rsid w:val="000019C2"/>
    <w:rsid w:val="00001AEE"/>
    <w:rsid w:val="00001D66"/>
    <w:rsid w:val="00001E1C"/>
    <w:rsid w:val="00001F57"/>
    <w:rsid w:val="000021EB"/>
    <w:rsid w:val="00002487"/>
    <w:rsid w:val="000026D1"/>
    <w:rsid w:val="00002863"/>
    <w:rsid w:val="000029E3"/>
    <w:rsid w:val="00002CA1"/>
    <w:rsid w:val="00002CDD"/>
    <w:rsid w:val="00002EC6"/>
    <w:rsid w:val="0000316D"/>
    <w:rsid w:val="00003350"/>
    <w:rsid w:val="000034B9"/>
    <w:rsid w:val="0000372A"/>
    <w:rsid w:val="0000397C"/>
    <w:rsid w:val="00003BB7"/>
    <w:rsid w:val="00004044"/>
    <w:rsid w:val="00004744"/>
    <w:rsid w:val="000048AE"/>
    <w:rsid w:val="00004C77"/>
    <w:rsid w:val="00004D41"/>
    <w:rsid w:val="00004DE9"/>
    <w:rsid w:val="000051E9"/>
    <w:rsid w:val="00005384"/>
    <w:rsid w:val="0000568A"/>
    <w:rsid w:val="0000581E"/>
    <w:rsid w:val="000058B6"/>
    <w:rsid w:val="000058B7"/>
    <w:rsid w:val="00005933"/>
    <w:rsid w:val="00006235"/>
    <w:rsid w:val="0000639C"/>
    <w:rsid w:val="00006519"/>
    <w:rsid w:val="000065F8"/>
    <w:rsid w:val="00006853"/>
    <w:rsid w:val="00006A07"/>
    <w:rsid w:val="00006B50"/>
    <w:rsid w:val="00006CBF"/>
    <w:rsid w:val="00006DDF"/>
    <w:rsid w:val="00006E62"/>
    <w:rsid w:val="0000705E"/>
    <w:rsid w:val="00007154"/>
    <w:rsid w:val="0000719C"/>
    <w:rsid w:val="00007B20"/>
    <w:rsid w:val="00007DF6"/>
    <w:rsid w:val="00010049"/>
    <w:rsid w:val="000101B1"/>
    <w:rsid w:val="000102F2"/>
    <w:rsid w:val="00010539"/>
    <w:rsid w:val="00010670"/>
    <w:rsid w:val="00010CAF"/>
    <w:rsid w:val="00011013"/>
    <w:rsid w:val="00011115"/>
    <w:rsid w:val="00011177"/>
    <w:rsid w:val="000111F3"/>
    <w:rsid w:val="00011593"/>
    <w:rsid w:val="000117B3"/>
    <w:rsid w:val="00011A39"/>
    <w:rsid w:val="00011B48"/>
    <w:rsid w:val="00011DA4"/>
    <w:rsid w:val="00011E9A"/>
    <w:rsid w:val="00011EB9"/>
    <w:rsid w:val="0001204B"/>
    <w:rsid w:val="000120A0"/>
    <w:rsid w:val="000121C7"/>
    <w:rsid w:val="000121DD"/>
    <w:rsid w:val="00012479"/>
    <w:rsid w:val="000124F8"/>
    <w:rsid w:val="00012686"/>
    <w:rsid w:val="0001284A"/>
    <w:rsid w:val="0001299D"/>
    <w:rsid w:val="00012AF0"/>
    <w:rsid w:val="00012EBF"/>
    <w:rsid w:val="00012F41"/>
    <w:rsid w:val="0001301C"/>
    <w:rsid w:val="00013160"/>
    <w:rsid w:val="000132BA"/>
    <w:rsid w:val="00013404"/>
    <w:rsid w:val="00013A16"/>
    <w:rsid w:val="00013B21"/>
    <w:rsid w:val="00013BF5"/>
    <w:rsid w:val="00013C34"/>
    <w:rsid w:val="00013D6E"/>
    <w:rsid w:val="00013E22"/>
    <w:rsid w:val="00013ED7"/>
    <w:rsid w:val="00013F71"/>
    <w:rsid w:val="000141B9"/>
    <w:rsid w:val="0001430C"/>
    <w:rsid w:val="00014593"/>
    <w:rsid w:val="00014813"/>
    <w:rsid w:val="00014C1B"/>
    <w:rsid w:val="00014E09"/>
    <w:rsid w:val="00014F18"/>
    <w:rsid w:val="0001522C"/>
    <w:rsid w:val="0001529B"/>
    <w:rsid w:val="00015436"/>
    <w:rsid w:val="000157AD"/>
    <w:rsid w:val="00015D73"/>
    <w:rsid w:val="00015E5D"/>
    <w:rsid w:val="00015F38"/>
    <w:rsid w:val="0001609E"/>
    <w:rsid w:val="0001630E"/>
    <w:rsid w:val="0001646E"/>
    <w:rsid w:val="00016570"/>
    <w:rsid w:val="000166CE"/>
    <w:rsid w:val="00016769"/>
    <w:rsid w:val="00016BB9"/>
    <w:rsid w:val="00016C88"/>
    <w:rsid w:val="00016EAB"/>
    <w:rsid w:val="00016FB4"/>
    <w:rsid w:val="000170C6"/>
    <w:rsid w:val="000172FC"/>
    <w:rsid w:val="000175E9"/>
    <w:rsid w:val="0001768C"/>
    <w:rsid w:val="0001774A"/>
    <w:rsid w:val="0001778F"/>
    <w:rsid w:val="00017853"/>
    <w:rsid w:val="00017939"/>
    <w:rsid w:val="00017CAB"/>
    <w:rsid w:val="00017E9B"/>
    <w:rsid w:val="00017F65"/>
    <w:rsid w:val="00020233"/>
    <w:rsid w:val="0002043B"/>
    <w:rsid w:val="00020476"/>
    <w:rsid w:val="00020503"/>
    <w:rsid w:val="0002051F"/>
    <w:rsid w:val="0002069A"/>
    <w:rsid w:val="00020D36"/>
    <w:rsid w:val="00020F30"/>
    <w:rsid w:val="00021065"/>
    <w:rsid w:val="000211B6"/>
    <w:rsid w:val="00021222"/>
    <w:rsid w:val="00021349"/>
    <w:rsid w:val="00021481"/>
    <w:rsid w:val="000214B6"/>
    <w:rsid w:val="00021524"/>
    <w:rsid w:val="00021583"/>
    <w:rsid w:val="00021649"/>
    <w:rsid w:val="0002167F"/>
    <w:rsid w:val="00021685"/>
    <w:rsid w:val="00021725"/>
    <w:rsid w:val="0002188D"/>
    <w:rsid w:val="000218AD"/>
    <w:rsid w:val="00021979"/>
    <w:rsid w:val="00021C6B"/>
    <w:rsid w:val="00022083"/>
    <w:rsid w:val="000222F9"/>
    <w:rsid w:val="00022379"/>
    <w:rsid w:val="00022553"/>
    <w:rsid w:val="000226A1"/>
    <w:rsid w:val="0002284F"/>
    <w:rsid w:val="0002285B"/>
    <w:rsid w:val="00022A4D"/>
    <w:rsid w:val="00022AA4"/>
    <w:rsid w:val="000231C9"/>
    <w:rsid w:val="00023376"/>
    <w:rsid w:val="000233CD"/>
    <w:rsid w:val="000233F3"/>
    <w:rsid w:val="0002350A"/>
    <w:rsid w:val="000236E9"/>
    <w:rsid w:val="00023741"/>
    <w:rsid w:val="0002378E"/>
    <w:rsid w:val="0002396D"/>
    <w:rsid w:val="00023A6D"/>
    <w:rsid w:val="00023AB2"/>
    <w:rsid w:val="00023C96"/>
    <w:rsid w:val="00023DC9"/>
    <w:rsid w:val="00024181"/>
    <w:rsid w:val="00024247"/>
    <w:rsid w:val="00024451"/>
    <w:rsid w:val="000245B2"/>
    <w:rsid w:val="0002461C"/>
    <w:rsid w:val="000246A5"/>
    <w:rsid w:val="000247E5"/>
    <w:rsid w:val="0002499F"/>
    <w:rsid w:val="00024A63"/>
    <w:rsid w:val="00024ACE"/>
    <w:rsid w:val="00025050"/>
    <w:rsid w:val="00025100"/>
    <w:rsid w:val="00025434"/>
    <w:rsid w:val="00025488"/>
    <w:rsid w:val="0002559F"/>
    <w:rsid w:val="000258BA"/>
    <w:rsid w:val="0002597C"/>
    <w:rsid w:val="00025A70"/>
    <w:rsid w:val="00025DDC"/>
    <w:rsid w:val="00025E1E"/>
    <w:rsid w:val="00025E4B"/>
    <w:rsid w:val="000262F3"/>
    <w:rsid w:val="000265E8"/>
    <w:rsid w:val="0002672F"/>
    <w:rsid w:val="00026816"/>
    <w:rsid w:val="000269C0"/>
    <w:rsid w:val="00026BFF"/>
    <w:rsid w:val="00026C1A"/>
    <w:rsid w:val="00026C21"/>
    <w:rsid w:val="00026D20"/>
    <w:rsid w:val="00026F1E"/>
    <w:rsid w:val="0002738B"/>
    <w:rsid w:val="0002743A"/>
    <w:rsid w:val="0002759F"/>
    <w:rsid w:val="000276D3"/>
    <w:rsid w:val="0002778F"/>
    <w:rsid w:val="00027998"/>
    <w:rsid w:val="00027C63"/>
    <w:rsid w:val="00027E51"/>
    <w:rsid w:val="00027F33"/>
    <w:rsid w:val="00030044"/>
    <w:rsid w:val="00030128"/>
    <w:rsid w:val="000301C7"/>
    <w:rsid w:val="00030429"/>
    <w:rsid w:val="000304E8"/>
    <w:rsid w:val="00030540"/>
    <w:rsid w:val="0003069F"/>
    <w:rsid w:val="00030804"/>
    <w:rsid w:val="000308DD"/>
    <w:rsid w:val="00030C25"/>
    <w:rsid w:val="00030DC8"/>
    <w:rsid w:val="0003124B"/>
    <w:rsid w:val="000312E8"/>
    <w:rsid w:val="000313FB"/>
    <w:rsid w:val="00031414"/>
    <w:rsid w:val="000314CF"/>
    <w:rsid w:val="000314E0"/>
    <w:rsid w:val="0003183A"/>
    <w:rsid w:val="00031852"/>
    <w:rsid w:val="00031877"/>
    <w:rsid w:val="00031913"/>
    <w:rsid w:val="00031A0C"/>
    <w:rsid w:val="00031B01"/>
    <w:rsid w:val="00031B6F"/>
    <w:rsid w:val="00031E61"/>
    <w:rsid w:val="00031E88"/>
    <w:rsid w:val="00031ECD"/>
    <w:rsid w:val="000321F9"/>
    <w:rsid w:val="00032412"/>
    <w:rsid w:val="0003247D"/>
    <w:rsid w:val="00032739"/>
    <w:rsid w:val="00032A49"/>
    <w:rsid w:val="00032B6E"/>
    <w:rsid w:val="00032C9B"/>
    <w:rsid w:val="00032D4C"/>
    <w:rsid w:val="000330B1"/>
    <w:rsid w:val="00033237"/>
    <w:rsid w:val="000333A9"/>
    <w:rsid w:val="000334E2"/>
    <w:rsid w:val="000335CF"/>
    <w:rsid w:val="0003374C"/>
    <w:rsid w:val="00033802"/>
    <w:rsid w:val="0003398C"/>
    <w:rsid w:val="000339BF"/>
    <w:rsid w:val="00033B86"/>
    <w:rsid w:val="00033BB5"/>
    <w:rsid w:val="00033BD2"/>
    <w:rsid w:val="00033D43"/>
    <w:rsid w:val="00033EB9"/>
    <w:rsid w:val="00034640"/>
    <w:rsid w:val="000346B2"/>
    <w:rsid w:val="0003478B"/>
    <w:rsid w:val="00034930"/>
    <w:rsid w:val="0003495E"/>
    <w:rsid w:val="000349D7"/>
    <w:rsid w:val="00034A5D"/>
    <w:rsid w:val="00034CC6"/>
    <w:rsid w:val="00034CEB"/>
    <w:rsid w:val="000350FB"/>
    <w:rsid w:val="0003536C"/>
    <w:rsid w:val="000353AE"/>
    <w:rsid w:val="0003548A"/>
    <w:rsid w:val="000356E1"/>
    <w:rsid w:val="000357BC"/>
    <w:rsid w:val="00035E84"/>
    <w:rsid w:val="00035FD4"/>
    <w:rsid w:val="00036130"/>
    <w:rsid w:val="000361BB"/>
    <w:rsid w:val="0003639E"/>
    <w:rsid w:val="0003641C"/>
    <w:rsid w:val="0003656C"/>
    <w:rsid w:val="0003687A"/>
    <w:rsid w:val="00036921"/>
    <w:rsid w:val="00036A29"/>
    <w:rsid w:val="00036C77"/>
    <w:rsid w:val="00036CAF"/>
    <w:rsid w:val="00036CD7"/>
    <w:rsid w:val="000370DE"/>
    <w:rsid w:val="0003720B"/>
    <w:rsid w:val="000373D8"/>
    <w:rsid w:val="00037487"/>
    <w:rsid w:val="000374C7"/>
    <w:rsid w:val="00037534"/>
    <w:rsid w:val="00037698"/>
    <w:rsid w:val="00037A95"/>
    <w:rsid w:val="00037CBC"/>
    <w:rsid w:val="00037DFE"/>
    <w:rsid w:val="00037E07"/>
    <w:rsid w:val="00040093"/>
    <w:rsid w:val="00040116"/>
    <w:rsid w:val="000402EC"/>
    <w:rsid w:val="0004050A"/>
    <w:rsid w:val="00040658"/>
    <w:rsid w:val="0004073D"/>
    <w:rsid w:val="000408D4"/>
    <w:rsid w:val="00040C32"/>
    <w:rsid w:val="00040EFE"/>
    <w:rsid w:val="0004129C"/>
    <w:rsid w:val="000412D6"/>
    <w:rsid w:val="000412EC"/>
    <w:rsid w:val="00041483"/>
    <w:rsid w:val="000414E7"/>
    <w:rsid w:val="0004154F"/>
    <w:rsid w:val="00041568"/>
    <w:rsid w:val="000416CE"/>
    <w:rsid w:val="00041736"/>
    <w:rsid w:val="0004195D"/>
    <w:rsid w:val="000419CD"/>
    <w:rsid w:val="00041E36"/>
    <w:rsid w:val="00041E95"/>
    <w:rsid w:val="00041F36"/>
    <w:rsid w:val="00041FBE"/>
    <w:rsid w:val="000420D4"/>
    <w:rsid w:val="0004220A"/>
    <w:rsid w:val="0004275B"/>
    <w:rsid w:val="00042780"/>
    <w:rsid w:val="00042C3B"/>
    <w:rsid w:val="00042DF3"/>
    <w:rsid w:val="000433EC"/>
    <w:rsid w:val="0004340D"/>
    <w:rsid w:val="000435EA"/>
    <w:rsid w:val="00043887"/>
    <w:rsid w:val="0004399C"/>
    <w:rsid w:val="000439CB"/>
    <w:rsid w:val="00043A0B"/>
    <w:rsid w:val="00043A76"/>
    <w:rsid w:val="00043AB7"/>
    <w:rsid w:val="00043AF4"/>
    <w:rsid w:val="00043BD5"/>
    <w:rsid w:val="00043C6D"/>
    <w:rsid w:val="00043E42"/>
    <w:rsid w:val="00043FD9"/>
    <w:rsid w:val="000440D9"/>
    <w:rsid w:val="000441AF"/>
    <w:rsid w:val="000441FF"/>
    <w:rsid w:val="0004425A"/>
    <w:rsid w:val="0004445D"/>
    <w:rsid w:val="000444B6"/>
    <w:rsid w:val="00044586"/>
    <w:rsid w:val="000445C9"/>
    <w:rsid w:val="0004463F"/>
    <w:rsid w:val="000448F9"/>
    <w:rsid w:val="00044A2C"/>
    <w:rsid w:val="00044A5D"/>
    <w:rsid w:val="00044D9D"/>
    <w:rsid w:val="00044EF8"/>
    <w:rsid w:val="00044FC3"/>
    <w:rsid w:val="0004508D"/>
    <w:rsid w:val="0004517C"/>
    <w:rsid w:val="00045253"/>
    <w:rsid w:val="0004529C"/>
    <w:rsid w:val="00045308"/>
    <w:rsid w:val="000453B6"/>
    <w:rsid w:val="0004549B"/>
    <w:rsid w:val="000456C2"/>
    <w:rsid w:val="00045B55"/>
    <w:rsid w:val="00045E8E"/>
    <w:rsid w:val="000462B8"/>
    <w:rsid w:val="00046444"/>
    <w:rsid w:val="0004647F"/>
    <w:rsid w:val="000466AB"/>
    <w:rsid w:val="00046896"/>
    <w:rsid w:val="000468F9"/>
    <w:rsid w:val="00046A6B"/>
    <w:rsid w:val="00046AB1"/>
    <w:rsid w:val="00046B13"/>
    <w:rsid w:val="00046C6F"/>
    <w:rsid w:val="00046D23"/>
    <w:rsid w:val="00046FE5"/>
    <w:rsid w:val="000473DA"/>
    <w:rsid w:val="00047B1F"/>
    <w:rsid w:val="00047DCB"/>
    <w:rsid w:val="0005031D"/>
    <w:rsid w:val="00050581"/>
    <w:rsid w:val="00050981"/>
    <w:rsid w:val="00050ADD"/>
    <w:rsid w:val="00050F46"/>
    <w:rsid w:val="0005111F"/>
    <w:rsid w:val="0005127F"/>
    <w:rsid w:val="000513D5"/>
    <w:rsid w:val="0005146C"/>
    <w:rsid w:val="000514FC"/>
    <w:rsid w:val="0005163A"/>
    <w:rsid w:val="0005167C"/>
    <w:rsid w:val="0005168D"/>
    <w:rsid w:val="00051723"/>
    <w:rsid w:val="0005188C"/>
    <w:rsid w:val="00051953"/>
    <w:rsid w:val="000519EF"/>
    <w:rsid w:val="00051A51"/>
    <w:rsid w:val="00051B04"/>
    <w:rsid w:val="00051D49"/>
    <w:rsid w:val="00051E4C"/>
    <w:rsid w:val="00051ECB"/>
    <w:rsid w:val="00051FA1"/>
    <w:rsid w:val="00052111"/>
    <w:rsid w:val="00052525"/>
    <w:rsid w:val="000525D6"/>
    <w:rsid w:val="000525FF"/>
    <w:rsid w:val="00052822"/>
    <w:rsid w:val="00052A18"/>
    <w:rsid w:val="00052FCB"/>
    <w:rsid w:val="00053065"/>
    <w:rsid w:val="000530F3"/>
    <w:rsid w:val="00053212"/>
    <w:rsid w:val="0005332A"/>
    <w:rsid w:val="00053341"/>
    <w:rsid w:val="000534E3"/>
    <w:rsid w:val="000535DA"/>
    <w:rsid w:val="00053705"/>
    <w:rsid w:val="00053782"/>
    <w:rsid w:val="0005397D"/>
    <w:rsid w:val="00053A09"/>
    <w:rsid w:val="00053BB1"/>
    <w:rsid w:val="00053CC4"/>
    <w:rsid w:val="00053D9C"/>
    <w:rsid w:val="00053E91"/>
    <w:rsid w:val="0005430C"/>
    <w:rsid w:val="0005443B"/>
    <w:rsid w:val="000545A0"/>
    <w:rsid w:val="00054608"/>
    <w:rsid w:val="000546A6"/>
    <w:rsid w:val="000546B0"/>
    <w:rsid w:val="00054754"/>
    <w:rsid w:val="00054809"/>
    <w:rsid w:val="0005483A"/>
    <w:rsid w:val="000548D7"/>
    <w:rsid w:val="0005491B"/>
    <w:rsid w:val="00054B98"/>
    <w:rsid w:val="00054BAA"/>
    <w:rsid w:val="00054D2F"/>
    <w:rsid w:val="00054D8C"/>
    <w:rsid w:val="000550ED"/>
    <w:rsid w:val="0005558A"/>
    <w:rsid w:val="000555CE"/>
    <w:rsid w:val="00055695"/>
    <w:rsid w:val="000558B0"/>
    <w:rsid w:val="00055AED"/>
    <w:rsid w:val="0005608A"/>
    <w:rsid w:val="000560F3"/>
    <w:rsid w:val="000562C1"/>
    <w:rsid w:val="00056321"/>
    <w:rsid w:val="00056421"/>
    <w:rsid w:val="000564C5"/>
    <w:rsid w:val="00056614"/>
    <w:rsid w:val="000569FD"/>
    <w:rsid w:val="00056F4F"/>
    <w:rsid w:val="00057055"/>
    <w:rsid w:val="000579B5"/>
    <w:rsid w:val="00057A1D"/>
    <w:rsid w:val="00057A7E"/>
    <w:rsid w:val="00057C91"/>
    <w:rsid w:val="00057D0A"/>
    <w:rsid w:val="00060277"/>
    <w:rsid w:val="000603A7"/>
    <w:rsid w:val="00060420"/>
    <w:rsid w:val="00060449"/>
    <w:rsid w:val="0006046C"/>
    <w:rsid w:val="00060674"/>
    <w:rsid w:val="000608F9"/>
    <w:rsid w:val="00060972"/>
    <w:rsid w:val="00060D23"/>
    <w:rsid w:val="00060D28"/>
    <w:rsid w:val="00060DB5"/>
    <w:rsid w:val="00060E58"/>
    <w:rsid w:val="00060FFD"/>
    <w:rsid w:val="000612E8"/>
    <w:rsid w:val="00061309"/>
    <w:rsid w:val="0006149C"/>
    <w:rsid w:val="000614E8"/>
    <w:rsid w:val="00061530"/>
    <w:rsid w:val="000615AF"/>
    <w:rsid w:val="000616B7"/>
    <w:rsid w:val="000617E8"/>
    <w:rsid w:val="0006197E"/>
    <w:rsid w:val="000619F6"/>
    <w:rsid w:val="00061B4E"/>
    <w:rsid w:val="00061C82"/>
    <w:rsid w:val="00061CE5"/>
    <w:rsid w:val="00061DD6"/>
    <w:rsid w:val="0006207F"/>
    <w:rsid w:val="0006223C"/>
    <w:rsid w:val="000623D7"/>
    <w:rsid w:val="000623F0"/>
    <w:rsid w:val="000624A3"/>
    <w:rsid w:val="000625C9"/>
    <w:rsid w:val="0006263F"/>
    <w:rsid w:val="000627B0"/>
    <w:rsid w:val="00062836"/>
    <w:rsid w:val="00062A7A"/>
    <w:rsid w:val="00062C2B"/>
    <w:rsid w:val="00062C33"/>
    <w:rsid w:val="00062CFA"/>
    <w:rsid w:val="00062ED9"/>
    <w:rsid w:val="000632B1"/>
    <w:rsid w:val="0006355D"/>
    <w:rsid w:val="000640C6"/>
    <w:rsid w:val="0006433C"/>
    <w:rsid w:val="00064397"/>
    <w:rsid w:val="00064584"/>
    <w:rsid w:val="000646B4"/>
    <w:rsid w:val="000646D0"/>
    <w:rsid w:val="00064D44"/>
    <w:rsid w:val="00064DAB"/>
    <w:rsid w:val="00064F33"/>
    <w:rsid w:val="00064FDE"/>
    <w:rsid w:val="00065001"/>
    <w:rsid w:val="0006547C"/>
    <w:rsid w:val="00065536"/>
    <w:rsid w:val="000655F1"/>
    <w:rsid w:val="000656BD"/>
    <w:rsid w:val="00065742"/>
    <w:rsid w:val="00065A04"/>
    <w:rsid w:val="00065A89"/>
    <w:rsid w:val="00065D33"/>
    <w:rsid w:val="00065D53"/>
    <w:rsid w:val="0006645B"/>
    <w:rsid w:val="000667BF"/>
    <w:rsid w:val="00066858"/>
    <w:rsid w:val="000669EB"/>
    <w:rsid w:val="000669FE"/>
    <w:rsid w:val="00066BAD"/>
    <w:rsid w:val="00066D45"/>
    <w:rsid w:val="00067065"/>
    <w:rsid w:val="0006736D"/>
    <w:rsid w:val="00067877"/>
    <w:rsid w:val="000679B6"/>
    <w:rsid w:val="00067AAB"/>
    <w:rsid w:val="00067B0A"/>
    <w:rsid w:val="00067CF4"/>
    <w:rsid w:val="00067EE2"/>
    <w:rsid w:val="00067F89"/>
    <w:rsid w:val="00070089"/>
    <w:rsid w:val="00070784"/>
    <w:rsid w:val="000709F3"/>
    <w:rsid w:val="00070A5B"/>
    <w:rsid w:val="00070B52"/>
    <w:rsid w:val="00070C6C"/>
    <w:rsid w:val="00070E4B"/>
    <w:rsid w:val="00070E6E"/>
    <w:rsid w:val="00070E7F"/>
    <w:rsid w:val="000715A0"/>
    <w:rsid w:val="0007164E"/>
    <w:rsid w:val="000716BC"/>
    <w:rsid w:val="00071715"/>
    <w:rsid w:val="0007176B"/>
    <w:rsid w:val="00071925"/>
    <w:rsid w:val="000719B1"/>
    <w:rsid w:val="00071B2B"/>
    <w:rsid w:val="0007208C"/>
    <w:rsid w:val="00072188"/>
    <w:rsid w:val="000721E5"/>
    <w:rsid w:val="0007228A"/>
    <w:rsid w:val="000726DD"/>
    <w:rsid w:val="0007275C"/>
    <w:rsid w:val="00072894"/>
    <w:rsid w:val="00072988"/>
    <w:rsid w:val="00072A1B"/>
    <w:rsid w:val="00072B26"/>
    <w:rsid w:val="00072DD0"/>
    <w:rsid w:val="00072E8D"/>
    <w:rsid w:val="00072F04"/>
    <w:rsid w:val="00073062"/>
    <w:rsid w:val="00073597"/>
    <w:rsid w:val="000739FC"/>
    <w:rsid w:val="00073AEF"/>
    <w:rsid w:val="00073CA9"/>
    <w:rsid w:val="00073DC3"/>
    <w:rsid w:val="00073FE6"/>
    <w:rsid w:val="00074214"/>
    <w:rsid w:val="0007424B"/>
    <w:rsid w:val="00074261"/>
    <w:rsid w:val="000743C1"/>
    <w:rsid w:val="00074637"/>
    <w:rsid w:val="00074853"/>
    <w:rsid w:val="00074A86"/>
    <w:rsid w:val="00074BE1"/>
    <w:rsid w:val="00074CEC"/>
    <w:rsid w:val="00074F1E"/>
    <w:rsid w:val="0007527B"/>
    <w:rsid w:val="000752C0"/>
    <w:rsid w:val="00075333"/>
    <w:rsid w:val="0007539C"/>
    <w:rsid w:val="000754B9"/>
    <w:rsid w:val="000754C0"/>
    <w:rsid w:val="000756B2"/>
    <w:rsid w:val="00075721"/>
    <w:rsid w:val="00075A06"/>
    <w:rsid w:val="00075B5E"/>
    <w:rsid w:val="00075FCC"/>
    <w:rsid w:val="0007615E"/>
    <w:rsid w:val="00076186"/>
    <w:rsid w:val="000761F5"/>
    <w:rsid w:val="0007694F"/>
    <w:rsid w:val="00076C21"/>
    <w:rsid w:val="00076EB4"/>
    <w:rsid w:val="00076EC4"/>
    <w:rsid w:val="00076F34"/>
    <w:rsid w:val="00077072"/>
    <w:rsid w:val="00077095"/>
    <w:rsid w:val="000771B7"/>
    <w:rsid w:val="0007751E"/>
    <w:rsid w:val="00077659"/>
    <w:rsid w:val="00077A42"/>
    <w:rsid w:val="00077B7F"/>
    <w:rsid w:val="00077B8D"/>
    <w:rsid w:val="00077BF6"/>
    <w:rsid w:val="00077CA8"/>
    <w:rsid w:val="00080021"/>
    <w:rsid w:val="000800A3"/>
    <w:rsid w:val="000800EC"/>
    <w:rsid w:val="00080118"/>
    <w:rsid w:val="000801E1"/>
    <w:rsid w:val="000803AA"/>
    <w:rsid w:val="0008043D"/>
    <w:rsid w:val="000806D3"/>
    <w:rsid w:val="0008098B"/>
    <w:rsid w:val="00080DB2"/>
    <w:rsid w:val="00080DF9"/>
    <w:rsid w:val="00080F62"/>
    <w:rsid w:val="0008100D"/>
    <w:rsid w:val="00081062"/>
    <w:rsid w:val="00081135"/>
    <w:rsid w:val="0008135E"/>
    <w:rsid w:val="000813E0"/>
    <w:rsid w:val="000814F0"/>
    <w:rsid w:val="000817C2"/>
    <w:rsid w:val="0008198E"/>
    <w:rsid w:val="00081BCB"/>
    <w:rsid w:val="00081BED"/>
    <w:rsid w:val="0008200F"/>
    <w:rsid w:val="000820EB"/>
    <w:rsid w:val="000820FF"/>
    <w:rsid w:val="0008241F"/>
    <w:rsid w:val="000825D8"/>
    <w:rsid w:val="000828E6"/>
    <w:rsid w:val="00082BB0"/>
    <w:rsid w:val="00082BD0"/>
    <w:rsid w:val="00082EE0"/>
    <w:rsid w:val="0008300D"/>
    <w:rsid w:val="0008309E"/>
    <w:rsid w:val="00083495"/>
    <w:rsid w:val="000835A8"/>
    <w:rsid w:val="0008369D"/>
    <w:rsid w:val="000836A7"/>
    <w:rsid w:val="0008389C"/>
    <w:rsid w:val="00083BD6"/>
    <w:rsid w:val="00083EC0"/>
    <w:rsid w:val="000840B7"/>
    <w:rsid w:val="00084104"/>
    <w:rsid w:val="00084211"/>
    <w:rsid w:val="000842B5"/>
    <w:rsid w:val="00084329"/>
    <w:rsid w:val="00084383"/>
    <w:rsid w:val="000843CB"/>
    <w:rsid w:val="0008459B"/>
    <w:rsid w:val="0008475F"/>
    <w:rsid w:val="00084A51"/>
    <w:rsid w:val="00084B12"/>
    <w:rsid w:val="00084BA1"/>
    <w:rsid w:val="00084C9B"/>
    <w:rsid w:val="00085115"/>
    <w:rsid w:val="0008519A"/>
    <w:rsid w:val="00085380"/>
    <w:rsid w:val="000854E6"/>
    <w:rsid w:val="000855C5"/>
    <w:rsid w:val="0008569E"/>
    <w:rsid w:val="00085701"/>
    <w:rsid w:val="000857EF"/>
    <w:rsid w:val="000859FA"/>
    <w:rsid w:val="00085A4F"/>
    <w:rsid w:val="00085AD8"/>
    <w:rsid w:val="00085B07"/>
    <w:rsid w:val="00085BCA"/>
    <w:rsid w:val="00085F84"/>
    <w:rsid w:val="00086050"/>
    <w:rsid w:val="00086057"/>
    <w:rsid w:val="000860A1"/>
    <w:rsid w:val="000861BF"/>
    <w:rsid w:val="00086445"/>
    <w:rsid w:val="00086555"/>
    <w:rsid w:val="000865C4"/>
    <w:rsid w:val="00086629"/>
    <w:rsid w:val="00086745"/>
    <w:rsid w:val="0008688D"/>
    <w:rsid w:val="000869B4"/>
    <w:rsid w:val="00086A52"/>
    <w:rsid w:val="00086B96"/>
    <w:rsid w:val="00086BED"/>
    <w:rsid w:val="00086C05"/>
    <w:rsid w:val="00086D5D"/>
    <w:rsid w:val="00086DC3"/>
    <w:rsid w:val="00086E1E"/>
    <w:rsid w:val="00086E82"/>
    <w:rsid w:val="00087089"/>
    <w:rsid w:val="00087326"/>
    <w:rsid w:val="00087466"/>
    <w:rsid w:val="00087556"/>
    <w:rsid w:val="000875D1"/>
    <w:rsid w:val="0008768C"/>
    <w:rsid w:val="000878F0"/>
    <w:rsid w:val="0008798D"/>
    <w:rsid w:val="00087A81"/>
    <w:rsid w:val="00087E6D"/>
    <w:rsid w:val="00090259"/>
    <w:rsid w:val="0009031B"/>
    <w:rsid w:val="00090587"/>
    <w:rsid w:val="00090615"/>
    <w:rsid w:val="0009098D"/>
    <w:rsid w:val="00090CC6"/>
    <w:rsid w:val="00090F9B"/>
    <w:rsid w:val="000912B6"/>
    <w:rsid w:val="0009137F"/>
    <w:rsid w:val="000913D5"/>
    <w:rsid w:val="00091BFA"/>
    <w:rsid w:val="00091DAC"/>
    <w:rsid w:val="000920A6"/>
    <w:rsid w:val="000920CB"/>
    <w:rsid w:val="0009247F"/>
    <w:rsid w:val="00092536"/>
    <w:rsid w:val="00092792"/>
    <w:rsid w:val="000929D8"/>
    <w:rsid w:val="00092AE3"/>
    <w:rsid w:val="00092BF9"/>
    <w:rsid w:val="00092DC8"/>
    <w:rsid w:val="00092DCF"/>
    <w:rsid w:val="00092F3B"/>
    <w:rsid w:val="00093112"/>
    <w:rsid w:val="000931C0"/>
    <w:rsid w:val="000934D4"/>
    <w:rsid w:val="00093630"/>
    <w:rsid w:val="0009387B"/>
    <w:rsid w:val="00093ACF"/>
    <w:rsid w:val="00093D95"/>
    <w:rsid w:val="00093F6D"/>
    <w:rsid w:val="000943B4"/>
    <w:rsid w:val="00094674"/>
    <w:rsid w:val="000948F9"/>
    <w:rsid w:val="0009493F"/>
    <w:rsid w:val="000949AD"/>
    <w:rsid w:val="00094D2C"/>
    <w:rsid w:val="00094D4A"/>
    <w:rsid w:val="00094E2D"/>
    <w:rsid w:val="00094FAF"/>
    <w:rsid w:val="0009530F"/>
    <w:rsid w:val="000953C2"/>
    <w:rsid w:val="0009543C"/>
    <w:rsid w:val="00095553"/>
    <w:rsid w:val="00095559"/>
    <w:rsid w:val="00095896"/>
    <w:rsid w:val="000958AD"/>
    <w:rsid w:val="00095AE7"/>
    <w:rsid w:val="00095D75"/>
    <w:rsid w:val="0009608D"/>
    <w:rsid w:val="0009629E"/>
    <w:rsid w:val="0009641A"/>
    <w:rsid w:val="00096726"/>
    <w:rsid w:val="0009675D"/>
    <w:rsid w:val="00096A14"/>
    <w:rsid w:val="00096A60"/>
    <w:rsid w:val="00096B72"/>
    <w:rsid w:val="00096C70"/>
    <w:rsid w:val="00096E6F"/>
    <w:rsid w:val="00096E9B"/>
    <w:rsid w:val="00096FAA"/>
    <w:rsid w:val="00097108"/>
    <w:rsid w:val="00097302"/>
    <w:rsid w:val="0009749E"/>
    <w:rsid w:val="00097800"/>
    <w:rsid w:val="00097918"/>
    <w:rsid w:val="000979E5"/>
    <w:rsid w:val="00097B63"/>
    <w:rsid w:val="00097F07"/>
    <w:rsid w:val="00097FCB"/>
    <w:rsid w:val="000A0012"/>
    <w:rsid w:val="000A01B0"/>
    <w:rsid w:val="000A0462"/>
    <w:rsid w:val="000A0530"/>
    <w:rsid w:val="000A053F"/>
    <w:rsid w:val="000A05E8"/>
    <w:rsid w:val="000A0743"/>
    <w:rsid w:val="000A0D65"/>
    <w:rsid w:val="000A0D8A"/>
    <w:rsid w:val="000A0DD5"/>
    <w:rsid w:val="000A0EE2"/>
    <w:rsid w:val="000A0F46"/>
    <w:rsid w:val="000A0FB8"/>
    <w:rsid w:val="000A0FDD"/>
    <w:rsid w:val="000A1055"/>
    <w:rsid w:val="000A1154"/>
    <w:rsid w:val="000A1277"/>
    <w:rsid w:val="000A12A9"/>
    <w:rsid w:val="000A134F"/>
    <w:rsid w:val="000A1368"/>
    <w:rsid w:val="000A151F"/>
    <w:rsid w:val="000A155C"/>
    <w:rsid w:val="000A181E"/>
    <w:rsid w:val="000A18A0"/>
    <w:rsid w:val="000A1969"/>
    <w:rsid w:val="000A19B2"/>
    <w:rsid w:val="000A22CC"/>
    <w:rsid w:val="000A2533"/>
    <w:rsid w:val="000A292E"/>
    <w:rsid w:val="000A29F6"/>
    <w:rsid w:val="000A2A1B"/>
    <w:rsid w:val="000A2ABB"/>
    <w:rsid w:val="000A2B5D"/>
    <w:rsid w:val="000A2D97"/>
    <w:rsid w:val="000A33EA"/>
    <w:rsid w:val="000A358A"/>
    <w:rsid w:val="000A35D2"/>
    <w:rsid w:val="000A3950"/>
    <w:rsid w:val="000A3969"/>
    <w:rsid w:val="000A3A70"/>
    <w:rsid w:val="000A3D78"/>
    <w:rsid w:val="000A3EFA"/>
    <w:rsid w:val="000A3F8D"/>
    <w:rsid w:val="000A43C6"/>
    <w:rsid w:val="000A4424"/>
    <w:rsid w:val="000A453F"/>
    <w:rsid w:val="000A46F0"/>
    <w:rsid w:val="000A4714"/>
    <w:rsid w:val="000A4B9F"/>
    <w:rsid w:val="000A4D1B"/>
    <w:rsid w:val="000A4E89"/>
    <w:rsid w:val="000A4EFA"/>
    <w:rsid w:val="000A4F85"/>
    <w:rsid w:val="000A504F"/>
    <w:rsid w:val="000A50F1"/>
    <w:rsid w:val="000A50F5"/>
    <w:rsid w:val="000A53AC"/>
    <w:rsid w:val="000A54BB"/>
    <w:rsid w:val="000A54D3"/>
    <w:rsid w:val="000A5866"/>
    <w:rsid w:val="000A5A19"/>
    <w:rsid w:val="000A5A71"/>
    <w:rsid w:val="000A5AAB"/>
    <w:rsid w:val="000A5C8B"/>
    <w:rsid w:val="000A5EA2"/>
    <w:rsid w:val="000A6209"/>
    <w:rsid w:val="000A624C"/>
    <w:rsid w:val="000A66AF"/>
    <w:rsid w:val="000A670D"/>
    <w:rsid w:val="000A6777"/>
    <w:rsid w:val="000A6BB0"/>
    <w:rsid w:val="000A6C4C"/>
    <w:rsid w:val="000A6E4B"/>
    <w:rsid w:val="000A73A8"/>
    <w:rsid w:val="000A75D8"/>
    <w:rsid w:val="000A76C8"/>
    <w:rsid w:val="000A7B14"/>
    <w:rsid w:val="000A7BCA"/>
    <w:rsid w:val="000A7BDC"/>
    <w:rsid w:val="000A7DEC"/>
    <w:rsid w:val="000A7E87"/>
    <w:rsid w:val="000B017A"/>
    <w:rsid w:val="000B02EC"/>
    <w:rsid w:val="000B02FD"/>
    <w:rsid w:val="000B05FD"/>
    <w:rsid w:val="000B061C"/>
    <w:rsid w:val="000B0642"/>
    <w:rsid w:val="000B06A3"/>
    <w:rsid w:val="000B0892"/>
    <w:rsid w:val="000B0983"/>
    <w:rsid w:val="000B09BD"/>
    <w:rsid w:val="000B09C5"/>
    <w:rsid w:val="000B0ABA"/>
    <w:rsid w:val="000B0B6C"/>
    <w:rsid w:val="000B0C03"/>
    <w:rsid w:val="000B1367"/>
    <w:rsid w:val="000B145D"/>
    <w:rsid w:val="000B164B"/>
    <w:rsid w:val="000B18AC"/>
    <w:rsid w:val="000B195E"/>
    <w:rsid w:val="000B19D1"/>
    <w:rsid w:val="000B19FF"/>
    <w:rsid w:val="000B1A14"/>
    <w:rsid w:val="000B1CC1"/>
    <w:rsid w:val="000B1DED"/>
    <w:rsid w:val="000B1E99"/>
    <w:rsid w:val="000B2122"/>
    <w:rsid w:val="000B239A"/>
    <w:rsid w:val="000B2425"/>
    <w:rsid w:val="000B24ED"/>
    <w:rsid w:val="000B27CD"/>
    <w:rsid w:val="000B2D53"/>
    <w:rsid w:val="000B2EE5"/>
    <w:rsid w:val="000B2F32"/>
    <w:rsid w:val="000B3077"/>
    <w:rsid w:val="000B313B"/>
    <w:rsid w:val="000B3256"/>
    <w:rsid w:val="000B33FF"/>
    <w:rsid w:val="000B3435"/>
    <w:rsid w:val="000B383C"/>
    <w:rsid w:val="000B38B9"/>
    <w:rsid w:val="000B3A40"/>
    <w:rsid w:val="000B3AFB"/>
    <w:rsid w:val="000B3CAB"/>
    <w:rsid w:val="000B3D0E"/>
    <w:rsid w:val="000B3D44"/>
    <w:rsid w:val="000B3D98"/>
    <w:rsid w:val="000B3F2A"/>
    <w:rsid w:val="000B40D4"/>
    <w:rsid w:val="000B4893"/>
    <w:rsid w:val="000B496D"/>
    <w:rsid w:val="000B4992"/>
    <w:rsid w:val="000B4F76"/>
    <w:rsid w:val="000B504A"/>
    <w:rsid w:val="000B50B2"/>
    <w:rsid w:val="000B5710"/>
    <w:rsid w:val="000B5815"/>
    <w:rsid w:val="000B59DF"/>
    <w:rsid w:val="000B5A7F"/>
    <w:rsid w:val="000B5C4E"/>
    <w:rsid w:val="000B5DA1"/>
    <w:rsid w:val="000B5E5F"/>
    <w:rsid w:val="000B60FD"/>
    <w:rsid w:val="000B6198"/>
    <w:rsid w:val="000B626B"/>
    <w:rsid w:val="000B656E"/>
    <w:rsid w:val="000B6612"/>
    <w:rsid w:val="000B6636"/>
    <w:rsid w:val="000B66D9"/>
    <w:rsid w:val="000B6719"/>
    <w:rsid w:val="000B69C9"/>
    <w:rsid w:val="000B6D18"/>
    <w:rsid w:val="000B6D77"/>
    <w:rsid w:val="000B73F9"/>
    <w:rsid w:val="000B74C7"/>
    <w:rsid w:val="000B752A"/>
    <w:rsid w:val="000B76C2"/>
    <w:rsid w:val="000B77AF"/>
    <w:rsid w:val="000B796B"/>
    <w:rsid w:val="000B7B90"/>
    <w:rsid w:val="000B7C02"/>
    <w:rsid w:val="000B7CEA"/>
    <w:rsid w:val="000B7F30"/>
    <w:rsid w:val="000C00F5"/>
    <w:rsid w:val="000C01B2"/>
    <w:rsid w:val="000C02C0"/>
    <w:rsid w:val="000C0633"/>
    <w:rsid w:val="000C0C09"/>
    <w:rsid w:val="000C0D13"/>
    <w:rsid w:val="000C1002"/>
    <w:rsid w:val="000C1012"/>
    <w:rsid w:val="000C1269"/>
    <w:rsid w:val="000C136D"/>
    <w:rsid w:val="000C19C8"/>
    <w:rsid w:val="000C1B82"/>
    <w:rsid w:val="000C2066"/>
    <w:rsid w:val="000C2238"/>
    <w:rsid w:val="000C24D8"/>
    <w:rsid w:val="000C264E"/>
    <w:rsid w:val="000C26AF"/>
    <w:rsid w:val="000C2768"/>
    <w:rsid w:val="000C27EE"/>
    <w:rsid w:val="000C281A"/>
    <w:rsid w:val="000C281E"/>
    <w:rsid w:val="000C2A36"/>
    <w:rsid w:val="000C2AB1"/>
    <w:rsid w:val="000C2B41"/>
    <w:rsid w:val="000C2DDA"/>
    <w:rsid w:val="000C2EED"/>
    <w:rsid w:val="000C2F53"/>
    <w:rsid w:val="000C3191"/>
    <w:rsid w:val="000C3353"/>
    <w:rsid w:val="000C343A"/>
    <w:rsid w:val="000C34CA"/>
    <w:rsid w:val="000C353C"/>
    <w:rsid w:val="000C3725"/>
    <w:rsid w:val="000C378F"/>
    <w:rsid w:val="000C39A7"/>
    <w:rsid w:val="000C3CAE"/>
    <w:rsid w:val="000C3E0F"/>
    <w:rsid w:val="000C3F14"/>
    <w:rsid w:val="000C3FE9"/>
    <w:rsid w:val="000C426D"/>
    <w:rsid w:val="000C42AB"/>
    <w:rsid w:val="000C447A"/>
    <w:rsid w:val="000C4683"/>
    <w:rsid w:val="000C46D0"/>
    <w:rsid w:val="000C46D4"/>
    <w:rsid w:val="000C4AC6"/>
    <w:rsid w:val="000C4CBD"/>
    <w:rsid w:val="000C4D03"/>
    <w:rsid w:val="000C4FDC"/>
    <w:rsid w:val="000C52E5"/>
    <w:rsid w:val="000C5360"/>
    <w:rsid w:val="000C54D7"/>
    <w:rsid w:val="000C5780"/>
    <w:rsid w:val="000C59D7"/>
    <w:rsid w:val="000C5A1B"/>
    <w:rsid w:val="000C5DFE"/>
    <w:rsid w:val="000C5EF4"/>
    <w:rsid w:val="000C62E9"/>
    <w:rsid w:val="000C6356"/>
    <w:rsid w:val="000C649E"/>
    <w:rsid w:val="000C64FF"/>
    <w:rsid w:val="000C678B"/>
    <w:rsid w:val="000C67E2"/>
    <w:rsid w:val="000C693A"/>
    <w:rsid w:val="000C6948"/>
    <w:rsid w:val="000C6AF6"/>
    <w:rsid w:val="000C6B30"/>
    <w:rsid w:val="000C6C2F"/>
    <w:rsid w:val="000C6D96"/>
    <w:rsid w:val="000C6F0B"/>
    <w:rsid w:val="000C72F2"/>
    <w:rsid w:val="000C74E4"/>
    <w:rsid w:val="000C7553"/>
    <w:rsid w:val="000C75C8"/>
    <w:rsid w:val="000C75F6"/>
    <w:rsid w:val="000C7666"/>
    <w:rsid w:val="000C7786"/>
    <w:rsid w:val="000C79B0"/>
    <w:rsid w:val="000C7A19"/>
    <w:rsid w:val="000C7A35"/>
    <w:rsid w:val="000C7BDC"/>
    <w:rsid w:val="000C7CBD"/>
    <w:rsid w:val="000C7E67"/>
    <w:rsid w:val="000C7F91"/>
    <w:rsid w:val="000D0361"/>
    <w:rsid w:val="000D036F"/>
    <w:rsid w:val="000D0621"/>
    <w:rsid w:val="000D0690"/>
    <w:rsid w:val="000D0708"/>
    <w:rsid w:val="000D07AF"/>
    <w:rsid w:val="000D086D"/>
    <w:rsid w:val="000D09D5"/>
    <w:rsid w:val="000D0D00"/>
    <w:rsid w:val="000D0D08"/>
    <w:rsid w:val="000D0E69"/>
    <w:rsid w:val="000D0F24"/>
    <w:rsid w:val="000D1226"/>
    <w:rsid w:val="000D186F"/>
    <w:rsid w:val="000D1998"/>
    <w:rsid w:val="000D1FFD"/>
    <w:rsid w:val="000D2003"/>
    <w:rsid w:val="000D202E"/>
    <w:rsid w:val="000D2142"/>
    <w:rsid w:val="000D24CC"/>
    <w:rsid w:val="000D2CA4"/>
    <w:rsid w:val="000D2CB4"/>
    <w:rsid w:val="000D2DE8"/>
    <w:rsid w:val="000D326A"/>
    <w:rsid w:val="000D34DE"/>
    <w:rsid w:val="000D36A4"/>
    <w:rsid w:val="000D36EB"/>
    <w:rsid w:val="000D3759"/>
    <w:rsid w:val="000D39F2"/>
    <w:rsid w:val="000D3AE0"/>
    <w:rsid w:val="000D3D42"/>
    <w:rsid w:val="000D3DCC"/>
    <w:rsid w:val="000D426E"/>
    <w:rsid w:val="000D43AC"/>
    <w:rsid w:val="000D4591"/>
    <w:rsid w:val="000D4734"/>
    <w:rsid w:val="000D475E"/>
    <w:rsid w:val="000D4762"/>
    <w:rsid w:val="000D47E3"/>
    <w:rsid w:val="000D486E"/>
    <w:rsid w:val="000D48D9"/>
    <w:rsid w:val="000D4ADF"/>
    <w:rsid w:val="000D4BA9"/>
    <w:rsid w:val="000D4CD9"/>
    <w:rsid w:val="000D4E54"/>
    <w:rsid w:val="000D4F0C"/>
    <w:rsid w:val="000D5179"/>
    <w:rsid w:val="000D51D8"/>
    <w:rsid w:val="000D5398"/>
    <w:rsid w:val="000D56B8"/>
    <w:rsid w:val="000D57C4"/>
    <w:rsid w:val="000D58DA"/>
    <w:rsid w:val="000D5A09"/>
    <w:rsid w:val="000D6105"/>
    <w:rsid w:val="000D6170"/>
    <w:rsid w:val="000D6207"/>
    <w:rsid w:val="000D65DD"/>
    <w:rsid w:val="000D667E"/>
    <w:rsid w:val="000D68A6"/>
    <w:rsid w:val="000D6B2E"/>
    <w:rsid w:val="000D6B45"/>
    <w:rsid w:val="000D6B93"/>
    <w:rsid w:val="000D6C55"/>
    <w:rsid w:val="000D6E4F"/>
    <w:rsid w:val="000D7029"/>
    <w:rsid w:val="000D7176"/>
    <w:rsid w:val="000D71C1"/>
    <w:rsid w:val="000D72F4"/>
    <w:rsid w:val="000D74F8"/>
    <w:rsid w:val="000D75C1"/>
    <w:rsid w:val="000D7841"/>
    <w:rsid w:val="000D7A50"/>
    <w:rsid w:val="000D7C45"/>
    <w:rsid w:val="000D7E0D"/>
    <w:rsid w:val="000D7F52"/>
    <w:rsid w:val="000E0106"/>
    <w:rsid w:val="000E0183"/>
    <w:rsid w:val="000E01CB"/>
    <w:rsid w:val="000E03E3"/>
    <w:rsid w:val="000E05FF"/>
    <w:rsid w:val="000E0BE4"/>
    <w:rsid w:val="000E0C8E"/>
    <w:rsid w:val="000E0D0D"/>
    <w:rsid w:val="000E0E41"/>
    <w:rsid w:val="000E0F49"/>
    <w:rsid w:val="000E1117"/>
    <w:rsid w:val="000E113B"/>
    <w:rsid w:val="000E1420"/>
    <w:rsid w:val="000E1529"/>
    <w:rsid w:val="000E16E5"/>
    <w:rsid w:val="000E179A"/>
    <w:rsid w:val="000E1AD6"/>
    <w:rsid w:val="000E1B3D"/>
    <w:rsid w:val="000E1C87"/>
    <w:rsid w:val="000E1D64"/>
    <w:rsid w:val="000E1F99"/>
    <w:rsid w:val="000E2035"/>
    <w:rsid w:val="000E216B"/>
    <w:rsid w:val="000E229B"/>
    <w:rsid w:val="000E23E4"/>
    <w:rsid w:val="000E24B3"/>
    <w:rsid w:val="000E2590"/>
    <w:rsid w:val="000E29D9"/>
    <w:rsid w:val="000E2BD7"/>
    <w:rsid w:val="000E2C8E"/>
    <w:rsid w:val="000E2D39"/>
    <w:rsid w:val="000E318A"/>
    <w:rsid w:val="000E3461"/>
    <w:rsid w:val="000E35BC"/>
    <w:rsid w:val="000E36E6"/>
    <w:rsid w:val="000E38B8"/>
    <w:rsid w:val="000E39F2"/>
    <w:rsid w:val="000E3B14"/>
    <w:rsid w:val="000E3C51"/>
    <w:rsid w:val="000E3DBD"/>
    <w:rsid w:val="000E3E1E"/>
    <w:rsid w:val="000E3F31"/>
    <w:rsid w:val="000E4103"/>
    <w:rsid w:val="000E41BD"/>
    <w:rsid w:val="000E428E"/>
    <w:rsid w:val="000E4302"/>
    <w:rsid w:val="000E4319"/>
    <w:rsid w:val="000E447D"/>
    <w:rsid w:val="000E460B"/>
    <w:rsid w:val="000E486C"/>
    <w:rsid w:val="000E4A27"/>
    <w:rsid w:val="000E4A9B"/>
    <w:rsid w:val="000E4E0B"/>
    <w:rsid w:val="000E4E19"/>
    <w:rsid w:val="000E4F99"/>
    <w:rsid w:val="000E4FAF"/>
    <w:rsid w:val="000E508D"/>
    <w:rsid w:val="000E5702"/>
    <w:rsid w:val="000E571E"/>
    <w:rsid w:val="000E59BB"/>
    <w:rsid w:val="000E5BD1"/>
    <w:rsid w:val="000E5FF0"/>
    <w:rsid w:val="000E608C"/>
    <w:rsid w:val="000E6329"/>
    <w:rsid w:val="000E63F8"/>
    <w:rsid w:val="000E66DD"/>
    <w:rsid w:val="000E69C5"/>
    <w:rsid w:val="000E6B8C"/>
    <w:rsid w:val="000E6D4F"/>
    <w:rsid w:val="000E6E98"/>
    <w:rsid w:val="000E6F4F"/>
    <w:rsid w:val="000E71FE"/>
    <w:rsid w:val="000E726F"/>
    <w:rsid w:val="000E751A"/>
    <w:rsid w:val="000E75D4"/>
    <w:rsid w:val="000E75E5"/>
    <w:rsid w:val="000E7AB9"/>
    <w:rsid w:val="000E7BE5"/>
    <w:rsid w:val="000E7C06"/>
    <w:rsid w:val="000E7C09"/>
    <w:rsid w:val="000E7EC8"/>
    <w:rsid w:val="000E7F91"/>
    <w:rsid w:val="000F0155"/>
    <w:rsid w:val="000F01F0"/>
    <w:rsid w:val="000F02DA"/>
    <w:rsid w:val="000F04CC"/>
    <w:rsid w:val="000F0703"/>
    <w:rsid w:val="000F07E3"/>
    <w:rsid w:val="000F08D9"/>
    <w:rsid w:val="000F0920"/>
    <w:rsid w:val="000F0CFE"/>
    <w:rsid w:val="000F0E68"/>
    <w:rsid w:val="000F1250"/>
    <w:rsid w:val="000F1573"/>
    <w:rsid w:val="000F1AAA"/>
    <w:rsid w:val="000F1D8B"/>
    <w:rsid w:val="000F1DBF"/>
    <w:rsid w:val="000F1E89"/>
    <w:rsid w:val="000F1F56"/>
    <w:rsid w:val="000F21A1"/>
    <w:rsid w:val="000F21D9"/>
    <w:rsid w:val="000F23DF"/>
    <w:rsid w:val="000F23F5"/>
    <w:rsid w:val="000F256F"/>
    <w:rsid w:val="000F2758"/>
    <w:rsid w:val="000F286D"/>
    <w:rsid w:val="000F2AE6"/>
    <w:rsid w:val="000F2BCF"/>
    <w:rsid w:val="000F2E7D"/>
    <w:rsid w:val="000F3034"/>
    <w:rsid w:val="000F37DA"/>
    <w:rsid w:val="000F394E"/>
    <w:rsid w:val="000F39A0"/>
    <w:rsid w:val="000F3AE1"/>
    <w:rsid w:val="000F3B5B"/>
    <w:rsid w:val="000F3C03"/>
    <w:rsid w:val="000F3CEA"/>
    <w:rsid w:val="000F411A"/>
    <w:rsid w:val="000F420A"/>
    <w:rsid w:val="000F4228"/>
    <w:rsid w:val="000F422D"/>
    <w:rsid w:val="000F441A"/>
    <w:rsid w:val="000F4667"/>
    <w:rsid w:val="000F4A90"/>
    <w:rsid w:val="000F4B2D"/>
    <w:rsid w:val="000F4D31"/>
    <w:rsid w:val="000F4F6E"/>
    <w:rsid w:val="000F5CD7"/>
    <w:rsid w:val="000F5D62"/>
    <w:rsid w:val="000F5E91"/>
    <w:rsid w:val="000F62C9"/>
    <w:rsid w:val="000F642A"/>
    <w:rsid w:val="000F6485"/>
    <w:rsid w:val="000F6A9C"/>
    <w:rsid w:val="000F6C75"/>
    <w:rsid w:val="000F6C95"/>
    <w:rsid w:val="000F6ED8"/>
    <w:rsid w:val="000F7040"/>
    <w:rsid w:val="000F7301"/>
    <w:rsid w:val="000F7A6E"/>
    <w:rsid w:val="000F7AD1"/>
    <w:rsid w:val="001001FB"/>
    <w:rsid w:val="0010027E"/>
    <w:rsid w:val="001004FA"/>
    <w:rsid w:val="001007E8"/>
    <w:rsid w:val="001008C3"/>
    <w:rsid w:val="0010090B"/>
    <w:rsid w:val="00100EE6"/>
    <w:rsid w:val="00100EF0"/>
    <w:rsid w:val="00100F72"/>
    <w:rsid w:val="001010AD"/>
    <w:rsid w:val="001015B1"/>
    <w:rsid w:val="00101712"/>
    <w:rsid w:val="00101752"/>
    <w:rsid w:val="00101820"/>
    <w:rsid w:val="0010188C"/>
    <w:rsid w:val="00101B06"/>
    <w:rsid w:val="00101BAA"/>
    <w:rsid w:val="00101BAF"/>
    <w:rsid w:val="00101C9C"/>
    <w:rsid w:val="00101EAE"/>
    <w:rsid w:val="00101F66"/>
    <w:rsid w:val="0010210B"/>
    <w:rsid w:val="0010227F"/>
    <w:rsid w:val="001022C2"/>
    <w:rsid w:val="00102390"/>
    <w:rsid w:val="00102487"/>
    <w:rsid w:val="00102857"/>
    <w:rsid w:val="0010294F"/>
    <w:rsid w:val="00102BC7"/>
    <w:rsid w:val="00102D4A"/>
    <w:rsid w:val="00102E2E"/>
    <w:rsid w:val="00102E3F"/>
    <w:rsid w:val="00102E6F"/>
    <w:rsid w:val="00103061"/>
    <w:rsid w:val="00103419"/>
    <w:rsid w:val="00103600"/>
    <w:rsid w:val="00103912"/>
    <w:rsid w:val="00103924"/>
    <w:rsid w:val="00103AB7"/>
    <w:rsid w:val="00103B84"/>
    <w:rsid w:val="00103CB4"/>
    <w:rsid w:val="00103E6D"/>
    <w:rsid w:val="001042EE"/>
    <w:rsid w:val="0010432A"/>
    <w:rsid w:val="001043AA"/>
    <w:rsid w:val="00104532"/>
    <w:rsid w:val="00104643"/>
    <w:rsid w:val="00104AF6"/>
    <w:rsid w:val="00104D97"/>
    <w:rsid w:val="00105278"/>
    <w:rsid w:val="001053F6"/>
    <w:rsid w:val="00105685"/>
    <w:rsid w:val="00105698"/>
    <w:rsid w:val="0010579D"/>
    <w:rsid w:val="001057CB"/>
    <w:rsid w:val="0010586A"/>
    <w:rsid w:val="00105939"/>
    <w:rsid w:val="00105A5D"/>
    <w:rsid w:val="00105A98"/>
    <w:rsid w:val="00105BDF"/>
    <w:rsid w:val="00105E1E"/>
    <w:rsid w:val="00106055"/>
    <w:rsid w:val="0010617B"/>
    <w:rsid w:val="00106287"/>
    <w:rsid w:val="00106375"/>
    <w:rsid w:val="00106447"/>
    <w:rsid w:val="0010649D"/>
    <w:rsid w:val="001064F2"/>
    <w:rsid w:val="0010662D"/>
    <w:rsid w:val="001066C8"/>
    <w:rsid w:val="00106CD9"/>
    <w:rsid w:val="00106CEF"/>
    <w:rsid w:val="00106DA3"/>
    <w:rsid w:val="00106E29"/>
    <w:rsid w:val="00106E51"/>
    <w:rsid w:val="00106F51"/>
    <w:rsid w:val="00107096"/>
    <w:rsid w:val="00107159"/>
    <w:rsid w:val="0010715D"/>
    <w:rsid w:val="00107330"/>
    <w:rsid w:val="0010740D"/>
    <w:rsid w:val="00107594"/>
    <w:rsid w:val="001077BE"/>
    <w:rsid w:val="00107872"/>
    <w:rsid w:val="00107CEC"/>
    <w:rsid w:val="00107ECF"/>
    <w:rsid w:val="00107F26"/>
    <w:rsid w:val="0011005B"/>
    <w:rsid w:val="001107D7"/>
    <w:rsid w:val="0011097B"/>
    <w:rsid w:val="00110A76"/>
    <w:rsid w:val="00110A8A"/>
    <w:rsid w:val="00110EBC"/>
    <w:rsid w:val="00111149"/>
    <w:rsid w:val="00111208"/>
    <w:rsid w:val="00111298"/>
    <w:rsid w:val="001113A5"/>
    <w:rsid w:val="001113BD"/>
    <w:rsid w:val="001115B8"/>
    <w:rsid w:val="001115CA"/>
    <w:rsid w:val="001117D3"/>
    <w:rsid w:val="00111884"/>
    <w:rsid w:val="0011189E"/>
    <w:rsid w:val="00111922"/>
    <w:rsid w:val="00111ACC"/>
    <w:rsid w:val="00111F73"/>
    <w:rsid w:val="00111FB1"/>
    <w:rsid w:val="00112216"/>
    <w:rsid w:val="00112233"/>
    <w:rsid w:val="0011230D"/>
    <w:rsid w:val="00112413"/>
    <w:rsid w:val="00112427"/>
    <w:rsid w:val="001125FC"/>
    <w:rsid w:val="001127A3"/>
    <w:rsid w:val="001128AC"/>
    <w:rsid w:val="00112965"/>
    <w:rsid w:val="0011297F"/>
    <w:rsid w:val="00112987"/>
    <w:rsid w:val="001129B9"/>
    <w:rsid w:val="00112B47"/>
    <w:rsid w:val="00112C42"/>
    <w:rsid w:val="00112C4E"/>
    <w:rsid w:val="00112FE9"/>
    <w:rsid w:val="00113149"/>
    <w:rsid w:val="001131CF"/>
    <w:rsid w:val="001131E7"/>
    <w:rsid w:val="0011334C"/>
    <w:rsid w:val="00113639"/>
    <w:rsid w:val="0011374E"/>
    <w:rsid w:val="00113753"/>
    <w:rsid w:val="001137E0"/>
    <w:rsid w:val="00113FA5"/>
    <w:rsid w:val="0011407C"/>
    <w:rsid w:val="001141C2"/>
    <w:rsid w:val="00114360"/>
    <w:rsid w:val="00114383"/>
    <w:rsid w:val="0011441D"/>
    <w:rsid w:val="0011449E"/>
    <w:rsid w:val="0011451A"/>
    <w:rsid w:val="001146A7"/>
    <w:rsid w:val="00114803"/>
    <w:rsid w:val="00114813"/>
    <w:rsid w:val="00114A0B"/>
    <w:rsid w:val="00114E23"/>
    <w:rsid w:val="001150E8"/>
    <w:rsid w:val="00115196"/>
    <w:rsid w:val="00115201"/>
    <w:rsid w:val="00115440"/>
    <w:rsid w:val="0011546E"/>
    <w:rsid w:val="00115A81"/>
    <w:rsid w:val="00115E3A"/>
    <w:rsid w:val="00115EF3"/>
    <w:rsid w:val="00115F19"/>
    <w:rsid w:val="00115FA1"/>
    <w:rsid w:val="00116119"/>
    <w:rsid w:val="001161AF"/>
    <w:rsid w:val="0011627F"/>
    <w:rsid w:val="00116583"/>
    <w:rsid w:val="0011689F"/>
    <w:rsid w:val="00116B33"/>
    <w:rsid w:val="00116DB0"/>
    <w:rsid w:val="00116E35"/>
    <w:rsid w:val="00116FAA"/>
    <w:rsid w:val="00117163"/>
    <w:rsid w:val="0011719E"/>
    <w:rsid w:val="001173D4"/>
    <w:rsid w:val="0011771B"/>
    <w:rsid w:val="00117801"/>
    <w:rsid w:val="00117987"/>
    <w:rsid w:val="00117AB2"/>
    <w:rsid w:val="00117AE2"/>
    <w:rsid w:val="00117BC3"/>
    <w:rsid w:val="00117C6D"/>
    <w:rsid w:val="00117F11"/>
    <w:rsid w:val="00120269"/>
    <w:rsid w:val="00120728"/>
    <w:rsid w:val="00120C35"/>
    <w:rsid w:val="00120DFC"/>
    <w:rsid w:val="00120E41"/>
    <w:rsid w:val="00120E7B"/>
    <w:rsid w:val="0012163B"/>
    <w:rsid w:val="0012168D"/>
    <w:rsid w:val="001217E9"/>
    <w:rsid w:val="00121803"/>
    <w:rsid w:val="00121998"/>
    <w:rsid w:val="00121A2B"/>
    <w:rsid w:val="00121A5F"/>
    <w:rsid w:val="00121C8C"/>
    <w:rsid w:val="00121CF1"/>
    <w:rsid w:val="00121EA9"/>
    <w:rsid w:val="00121FFB"/>
    <w:rsid w:val="00122151"/>
    <w:rsid w:val="001224BC"/>
    <w:rsid w:val="001224EF"/>
    <w:rsid w:val="0012252B"/>
    <w:rsid w:val="001227BB"/>
    <w:rsid w:val="001228B9"/>
    <w:rsid w:val="001228EE"/>
    <w:rsid w:val="00122A0F"/>
    <w:rsid w:val="00122A50"/>
    <w:rsid w:val="00122A5A"/>
    <w:rsid w:val="00122B92"/>
    <w:rsid w:val="00122C26"/>
    <w:rsid w:val="00122E05"/>
    <w:rsid w:val="00122EEC"/>
    <w:rsid w:val="00122F18"/>
    <w:rsid w:val="00123007"/>
    <w:rsid w:val="00123285"/>
    <w:rsid w:val="0012333F"/>
    <w:rsid w:val="00123361"/>
    <w:rsid w:val="001233E6"/>
    <w:rsid w:val="001235D0"/>
    <w:rsid w:val="00123855"/>
    <w:rsid w:val="00123926"/>
    <w:rsid w:val="00123A54"/>
    <w:rsid w:val="00123BE5"/>
    <w:rsid w:val="00123DAB"/>
    <w:rsid w:val="00123DDA"/>
    <w:rsid w:val="00123E97"/>
    <w:rsid w:val="0012415F"/>
    <w:rsid w:val="00124555"/>
    <w:rsid w:val="001245BC"/>
    <w:rsid w:val="001248DF"/>
    <w:rsid w:val="001249E6"/>
    <w:rsid w:val="00124B66"/>
    <w:rsid w:val="00124F3C"/>
    <w:rsid w:val="00125002"/>
    <w:rsid w:val="0012528D"/>
    <w:rsid w:val="001254BB"/>
    <w:rsid w:val="001255FE"/>
    <w:rsid w:val="001256C2"/>
    <w:rsid w:val="0012593A"/>
    <w:rsid w:val="0012599F"/>
    <w:rsid w:val="00125A58"/>
    <w:rsid w:val="00125A7F"/>
    <w:rsid w:val="00125ABB"/>
    <w:rsid w:val="00125E64"/>
    <w:rsid w:val="0012606F"/>
    <w:rsid w:val="001260F9"/>
    <w:rsid w:val="001262A0"/>
    <w:rsid w:val="00126340"/>
    <w:rsid w:val="00126356"/>
    <w:rsid w:val="0012648F"/>
    <w:rsid w:val="0012654A"/>
    <w:rsid w:val="001269D8"/>
    <w:rsid w:val="00126A15"/>
    <w:rsid w:val="00126C66"/>
    <w:rsid w:val="001270A2"/>
    <w:rsid w:val="001273C9"/>
    <w:rsid w:val="001273F8"/>
    <w:rsid w:val="0012752B"/>
    <w:rsid w:val="0012761F"/>
    <w:rsid w:val="00127708"/>
    <w:rsid w:val="00127BEC"/>
    <w:rsid w:val="00127CD8"/>
    <w:rsid w:val="00127E38"/>
    <w:rsid w:val="00127E68"/>
    <w:rsid w:val="00130095"/>
    <w:rsid w:val="0013073B"/>
    <w:rsid w:val="001308F2"/>
    <w:rsid w:val="0013099D"/>
    <w:rsid w:val="00130A3B"/>
    <w:rsid w:val="00130A56"/>
    <w:rsid w:val="00130D56"/>
    <w:rsid w:val="001310E1"/>
    <w:rsid w:val="00131198"/>
    <w:rsid w:val="001315B3"/>
    <w:rsid w:val="001318E9"/>
    <w:rsid w:val="00131B28"/>
    <w:rsid w:val="00131CF5"/>
    <w:rsid w:val="00131D5A"/>
    <w:rsid w:val="00131E06"/>
    <w:rsid w:val="00131F0B"/>
    <w:rsid w:val="00131FE5"/>
    <w:rsid w:val="001321D4"/>
    <w:rsid w:val="0013235E"/>
    <w:rsid w:val="00132445"/>
    <w:rsid w:val="0013257A"/>
    <w:rsid w:val="0013262A"/>
    <w:rsid w:val="00132779"/>
    <w:rsid w:val="001329C7"/>
    <w:rsid w:val="00132C4F"/>
    <w:rsid w:val="00132D33"/>
    <w:rsid w:val="00132DE8"/>
    <w:rsid w:val="00132DED"/>
    <w:rsid w:val="00132F5C"/>
    <w:rsid w:val="00132F84"/>
    <w:rsid w:val="0013304B"/>
    <w:rsid w:val="001331A9"/>
    <w:rsid w:val="0013341A"/>
    <w:rsid w:val="00133A4B"/>
    <w:rsid w:val="00133BFE"/>
    <w:rsid w:val="00133FFC"/>
    <w:rsid w:val="001341D9"/>
    <w:rsid w:val="00134369"/>
    <w:rsid w:val="001343FE"/>
    <w:rsid w:val="00134505"/>
    <w:rsid w:val="001345A4"/>
    <w:rsid w:val="0013467C"/>
    <w:rsid w:val="001347DC"/>
    <w:rsid w:val="00134940"/>
    <w:rsid w:val="00134976"/>
    <w:rsid w:val="00134B73"/>
    <w:rsid w:val="00134C82"/>
    <w:rsid w:val="00134D28"/>
    <w:rsid w:val="00134FEC"/>
    <w:rsid w:val="00135121"/>
    <w:rsid w:val="00135133"/>
    <w:rsid w:val="001353F9"/>
    <w:rsid w:val="00135511"/>
    <w:rsid w:val="001355C5"/>
    <w:rsid w:val="00135613"/>
    <w:rsid w:val="00135842"/>
    <w:rsid w:val="00135D8E"/>
    <w:rsid w:val="00135E03"/>
    <w:rsid w:val="00135F14"/>
    <w:rsid w:val="00135FB6"/>
    <w:rsid w:val="00136097"/>
    <w:rsid w:val="00136275"/>
    <w:rsid w:val="001362B1"/>
    <w:rsid w:val="00136350"/>
    <w:rsid w:val="001363BC"/>
    <w:rsid w:val="0013647A"/>
    <w:rsid w:val="00136572"/>
    <w:rsid w:val="00136738"/>
    <w:rsid w:val="00136A2F"/>
    <w:rsid w:val="00136BB4"/>
    <w:rsid w:val="00136C67"/>
    <w:rsid w:val="00137191"/>
    <w:rsid w:val="00137194"/>
    <w:rsid w:val="0013786A"/>
    <w:rsid w:val="00137A2E"/>
    <w:rsid w:val="00140147"/>
    <w:rsid w:val="001401A5"/>
    <w:rsid w:val="0014037A"/>
    <w:rsid w:val="001404CB"/>
    <w:rsid w:val="001404EA"/>
    <w:rsid w:val="001405C5"/>
    <w:rsid w:val="001405F5"/>
    <w:rsid w:val="001406C0"/>
    <w:rsid w:val="00140705"/>
    <w:rsid w:val="00140845"/>
    <w:rsid w:val="00140AB9"/>
    <w:rsid w:val="00140AD5"/>
    <w:rsid w:val="00140C13"/>
    <w:rsid w:val="00140CC6"/>
    <w:rsid w:val="00140F7B"/>
    <w:rsid w:val="00141069"/>
    <w:rsid w:val="0014132F"/>
    <w:rsid w:val="001414B1"/>
    <w:rsid w:val="00141573"/>
    <w:rsid w:val="00141579"/>
    <w:rsid w:val="00141596"/>
    <w:rsid w:val="001415E3"/>
    <w:rsid w:val="0014181C"/>
    <w:rsid w:val="00141D53"/>
    <w:rsid w:val="0014238A"/>
    <w:rsid w:val="0014294C"/>
    <w:rsid w:val="00142CE3"/>
    <w:rsid w:val="00142D2A"/>
    <w:rsid w:val="00142DE0"/>
    <w:rsid w:val="0014308E"/>
    <w:rsid w:val="00143250"/>
    <w:rsid w:val="001432B8"/>
    <w:rsid w:val="001432C1"/>
    <w:rsid w:val="0014337B"/>
    <w:rsid w:val="001434F7"/>
    <w:rsid w:val="00143607"/>
    <w:rsid w:val="001436F5"/>
    <w:rsid w:val="0014375E"/>
    <w:rsid w:val="001438B7"/>
    <w:rsid w:val="00143B26"/>
    <w:rsid w:val="00143C77"/>
    <w:rsid w:val="00143EA2"/>
    <w:rsid w:val="00143F57"/>
    <w:rsid w:val="00143FB2"/>
    <w:rsid w:val="00144475"/>
    <w:rsid w:val="00144952"/>
    <w:rsid w:val="00144AFE"/>
    <w:rsid w:val="00144CFD"/>
    <w:rsid w:val="00144D9B"/>
    <w:rsid w:val="00144F70"/>
    <w:rsid w:val="00145030"/>
    <w:rsid w:val="001450F7"/>
    <w:rsid w:val="001452DE"/>
    <w:rsid w:val="0014535A"/>
    <w:rsid w:val="001454A3"/>
    <w:rsid w:val="001454D9"/>
    <w:rsid w:val="001457EA"/>
    <w:rsid w:val="00145C0A"/>
    <w:rsid w:val="00145C8F"/>
    <w:rsid w:val="00145D09"/>
    <w:rsid w:val="00145F16"/>
    <w:rsid w:val="00146110"/>
    <w:rsid w:val="0014620D"/>
    <w:rsid w:val="00146243"/>
    <w:rsid w:val="001463BB"/>
    <w:rsid w:val="0014685F"/>
    <w:rsid w:val="00146AD5"/>
    <w:rsid w:val="00146C40"/>
    <w:rsid w:val="00146CFA"/>
    <w:rsid w:val="00147153"/>
    <w:rsid w:val="001471A8"/>
    <w:rsid w:val="001473B7"/>
    <w:rsid w:val="00147736"/>
    <w:rsid w:val="00147802"/>
    <w:rsid w:val="0014798F"/>
    <w:rsid w:val="00147A41"/>
    <w:rsid w:val="00147CBB"/>
    <w:rsid w:val="00147E73"/>
    <w:rsid w:val="0014E56F"/>
    <w:rsid w:val="0015000D"/>
    <w:rsid w:val="001503D9"/>
    <w:rsid w:val="0015073E"/>
    <w:rsid w:val="00150B74"/>
    <w:rsid w:val="00150BAF"/>
    <w:rsid w:val="00150C9B"/>
    <w:rsid w:val="00150D43"/>
    <w:rsid w:val="00150DF9"/>
    <w:rsid w:val="00150E0D"/>
    <w:rsid w:val="0015109B"/>
    <w:rsid w:val="0015114D"/>
    <w:rsid w:val="0015120E"/>
    <w:rsid w:val="0015126E"/>
    <w:rsid w:val="00151342"/>
    <w:rsid w:val="00151395"/>
    <w:rsid w:val="0015150A"/>
    <w:rsid w:val="00151642"/>
    <w:rsid w:val="00151898"/>
    <w:rsid w:val="00151947"/>
    <w:rsid w:val="00151BEF"/>
    <w:rsid w:val="00151BF9"/>
    <w:rsid w:val="00151C26"/>
    <w:rsid w:val="00151D06"/>
    <w:rsid w:val="00151EB4"/>
    <w:rsid w:val="00151EE0"/>
    <w:rsid w:val="00151F5A"/>
    <w:rsid w:val="001520D1"/>
    <w:rsid w:val="0015248D"/>
    <w:rsid w:val="0015263B"/>
    <w:rsid w:val="00152854"/>
    <w:rsid w:val="00152A31"/>
    <w:rsid w:val="00152CDF"/>
    <w:rsid w:val="00152E5D"/>
    <w:rsid w:val="00152EE7"/>
    <w:rsid w:val="001530CC"/>
    <w:rsid w:val="0015319E"/>
    <w:rsid w:val="0015344F"/>
    <w:rsid w:val="00153493"/>
    <w:rsid w:val="00153663"/>
    <w:rsid w:val="001537EF"/>
    <w:rsid w:val="0015382C"/>
    <w:rsid w:val="00153C67"/>
    <w:rsid w:val="00153D41"/>
    <w:rsid w:val="001540E0"/>
    <w:rsid w:val="00154109"/>
    <w:rsid w:val="0015419E"/>
    <w:rsid w:val="001543DE"/>
    <w:rsid w:val="0015455C"/>
    <w:rsid w:val="001549C7"/>
    <w:rsid w:val="00154A27"/>
    <w:rsid w:val="00154AE2"/>
    <w:rsid w:val="00154C00"/>
    <w:rsid w:val="00154C49"/>
    <w:rsid w:val="00154D64"/>
    <w:rsid w:val="00154E11"/>
    <w:rsid w:val="00154E17"/>
    <w:rsid w:val="00154E3E"/>
    <w:rsid w:val="00154EB1"/>
    <w:rsid w:val="00154FBC"/>
    <w:rsid w:val="00155003"/>
    <w:rsid w:val="0015545A"/>
    <w:rsid w:val="00155499"/>
    <w:rsid w:val="00155524"/>
    <w:rsid w:val="00155563"/>
    <w:rsid w:val="0015566E"/>
    <w:rsid w:val="00155969"/>
    <w:rsid w:val="00155BE4"/>
    <w:rsid w:val="00155DA3"/>
    <w:rsid w:val="00155E8D"/>
    <w:rsid w:val="00156047"/>
    <w:rsid w:val="0015628C"/>
    <w:rsid w:val="0015629E"/>
    <w:rsid w:val="001564F7"/>
    <w:rsid w:val="0015651C"/>
    <w:rsid w:val="0015669E"/>
    <w:rsid w:val="00156DCB"/>
    <w:rsid w:val="00156E66"/>
    <w:rsid w:val="00156ECF"/>
    <w:rsid w:val="00156F0A"/>
    <w:rsid w:val="00156FB2"/>
    <w:rsid w:val="00156FDD"/>
    <w:rsid w:val="0015700D"/>
    <w:rsid w:val="0015705C"/>
    <w:rsid w:val="0015707C"/>
    <w:rsid w:val="00157351"/>
    <w:rsid w:val="0015745C"/>
    <w:rsid w:val="00157599"/>
    <w:rsid w:val="00157969"/>
    <w:rsid w:val="00157B2A"/>
    <w:rsid w:val="00157B4C"/>
    <w:rsid w:val="00157D67"/>
    <w:rsid w:val="001600D4"/>
    <w:rsid w:val="00160231"/>
    <w:rsid w:val="00160754"/>
    <w:rsid w:val="001607D0"/>
    <w:rsid w:val="00160923"/>
    <w:rsid w:val="0016101B"/>
    <w:rsid w:val="0016112E"/>
    <w:rsid w:val="001617F2"/>
    <w:rsid w:val="00161AEA"/>
    <w:rsid w:val="00161C63"/>
    <w:rsid w:val="00161E6C"/>
    <w:rsid w:val="0016219C"/>
    <w:rsid w:val="00162239"/>
    <w:rsid w:val="00162554"/>
    <w:rsid w:val="00162669"/>
    <w:rsid w:val="0016297A"/>
    <w:rsid w:val="00162ADE"/>
    <w:rsid w:val="00162AEA"/>
    <w:rsid w:val="00162B1A"/>
    <w:rsid w:val="00162F2B"/>
    <w:rsid w:val="00163041"/>
    <w:rsid w:val="0016337D"/>
    <w:rsid w:val="0016349C"/>
    <w:rsid w:val="001634DC"/>
    <w:rsid w:val="00163539"/>
    <w:rsid w:val="0016365C"/>
    <w:rsid w:val="001636F5"/>
    <w:rsid w:val="001639AB"/>
    <w:rsid w:val="00163CB5"/>
    <w:rsid w:val="00163EB9"/>
    <w:rsid w:val="0016420D"/>
    <w:rsid w:val="0016420F"/>
    <w:rsid w:val="0016444F"/>
    <w:rsid w:val="00164546"/>
    <w:rsid w:val="001646EA"/>
    <w:rsid w:val="00164800"/>
    <w:rsid w:val="0016480F"/>
    <w:rsid w:val="00164A57"/>
    <w:rsid w:val="00164CAB"/>
    <w:rsid w:val="00164CDE"/>
    <w:rsid w:val="00164ED3"/>
    <w:rsid w:val="00164F10"/>
    <w:rsid w:val="00164F7B"/>
    <w:rsid w:val="00165025"/>
    <w:rsid w:val="001651E4"/>
    <w:rsid w:val="001651EA"/>
    <w:rsid w:val="00165238"/>
    <w:rsid w:val="0016529D"/>
    <w:rsid w:val="00165482"/>
    <w:rsid w:val="0016556A"/>
    <w:rsid w:val="001655C0"/>
    <w:rsid w:val="001658AD"/>
    <w:rsid w:val="00165BA0"/>
    <w:rsid w:val="00165E55"/>
    <w:rsid w:val="0016624D"/>
    <w:rsid w:val="001663B8"/>
    <w:rsid w:val="001663BE"/>
    <w:rsid w:val="001664B9"/>
    <w:rsid w:val="001665DB"/>
    <w:rsid w:val="001666BD"/>
    <w:rsid w:val="001667F6"/>
    <w:rsid w:val="00166807"/>
    <w:rsid w:val="00166C13"/>
    <w:rsid w:val="001670F3"/>
    <w:rsid w:val="00167169"/>
    <w:rsid w:val="0016719E"/>
    <w:rsid w:val="00167363"/>
    <w:rsid w:val="001675CC"/>
    <w:rsid w:val="001676D0"/>
    <w:rsid w:val="001677A7"/>
    <w:rsid w:val="00167AF3"/>
    <w:rsid w:val="00167C17"/>
    <w:rsid w:val="00167C6B"/>
    <w:rsid w:val="00167C98"/>
    <w:rsid w:val="00167CC6"/>
    <w:rsid w:val="0016FDE3"/>
    <w:rsid w:val="00170342"/>
    <w:rsid w:val="001703ED"/>
    <w:rsid w:val="001705AA"/>
    <w:rsid w:val="001706E7"/>
    <w:rsid w:val="00170938"/>
    <w:rsid w:val="00170A89"/>
    <w:rsid w:val="00170BC3"/>
    <w:rsid w:val="00170C22"/>
    <w:rsid w:val="00170C8F"/>
    <w:rsid w:val="00170DB0"/>
    <w:rsid w:val="00170E0C"/>
    <w:rsid w:val="00170E7E"/>
    <w:rsid w:val="00170FCD"/>
    <w:rsid w:val="001711C6"/>
    <w:rsid w:val="00171379"/>
    <w:rsid w:val="0017159E"/>
    <w:rsid w:val="0017161B"/>
    <w:rsid w:val="00171660"/>
    <w:rsid w:val="00171846"/>
    <w:rsid w:val="00171A11"/>
    <w:rsid w:val="00171A7C"/>
    <w:rsid w:val="00171B55"/>
    <w:rsid w:val="00171B9C"/>
    <w:rsid w:val="00171C15"/>
    <w:rsid w:val="00171D87"/>
    <w:rsid w:val="00171DA2"/>
    <w:rsid w:val="00171DFD"/>
    <w:rsid w:val="00171E9C"/>
    <w:rsid w:val="00171F4F"/>
    <w:rsid w:val="00172042"/>
    <w:rsid w:val="00172090"/>
    <w:rsid w:val="00172184"/>
    <w:rsid w:val="0017246F"/>
    <w:rsid w:val="00172C20"/>
    <w:rsid w:val="00172D11"/>
    <w:rsid w:val="00172D9B"/>
    <w:rsid w:val="00172E47"/>
    <w:rsid w:val="00172EDB"/>
    <w:rsid w:val="00172F8F"/>
    <w:rsid w:val="0017308D"/>
    <w:rsid w:val="001736E3"/>
    <w:rsid w:val="0017371D"/>
    <w:rsid w:val="001739CC"/>
    <w:rsid w:val="00173ACD"/>
    <w:rsid w:val="00173B60"/>
    <w:rsid w:val="00173F62"/>
    <w:rsid w:val="00173F73"/>
    <w:rsid w:val="00174158"/>
    <w:rsid w:val="001744AA"/>
    <w:rsid w:val="001748FF"/>
    <w:rsid w:val="00174909"/>
    <w:rsid w:val="00174924"/>
    <w:rsid w:val="001749E1"/>
    <w:rsid w:val="0017510B"/>
    <w:rsid w:val="0017530F"/>
    <w:rsid w:val="00175379"/>
    <w:rsid w:val="00175569"/>
    <w:rsid w:val="001757C2"/>
    <w:rsid w:val="00175808"/>
    <w:rsid w:val="001759E8"/>
    <w:rsid w:val="00175C1A"/>
    <w:rsid w:val="00175D67"/>
    <w:rsid w:val="00175D9A"/>
    <w:rsid w:val="00175EF0"/>
    <w:rsid w:val="00175F44"/>
    <w:rsid w:val="00175F92"/>
    <w:rsid w:val="0017601F"/>
    <w:rsid w:val="0017607D"/>
    <w:rsid w:val="00176556"/>
    <w:rsid w:val="0017673B"/>
    <w:rsid w:val="0017697D"/>
    <w:rsid w:val="00176A28"/>
    <w:rsid w:val="00176ADE"/>
    <w:rsid w:val="00176BB0"/>
    <w:rsid w:val="00176C03"/>
    <w:rsid w:val="00176D5C"/>
    <w:rsid w:val="00176D7F"/>
    <w:rsid w:val="00176E70"/>
    <w:rsid w:val="00176EB6"/>
    <w:rsid w:val="00177072"/>
    <w:rsid w:val="001770BE"/>
    <w:rsid w:val="00177450"/>
    <w:rsid w:val="0017763C"/>
    <w:rsid w:val="00177662"/>
    <w:rsid w:val="00177725"/>
    <w:rsid w:val="001778C6"/>
    <w:rsid w:val="00177940"/>
    <w:rsid w:val="00177A83"/>
    <w:rsid w:val="00177D7A"/>
    <w:rsid w:val="00180124"/>
    <w:rsid w:val="00180131"/>
    <w:rsid w:val="00180287"/>
    <w:rsid w:val="001805B0"/>
    <w:rsid w:val="0018060F"/>
    <w:rsid w:val="0018064B"/>
    <w:rsid w:val="0018093F"/>
    <w:rsid w:val="00180BDB"/>
    <w:rsid w:val="00180BF8"/>
    <w:rsid w:val="00180E65"/>
    <w:rsid w:val="0018100E"/>
    <w:rsid w:val="0018112F"/>
    <w:rsid w:val="0018125B"/>
    <w:rsid w:val="00181261"/>
    <w:rsid w:val="00181353"/>
    <w:rsid w:val="00181433"/>
    <w:rsid w:val="00181574"/>
    <w:rsid w:val="00181613"/>
    <w:rsid w:val="0018173A"/>
    <w:rsid w:val="00181856"/>
    <w:rsid w:val="00181B46"/>
    <w:rsid w:val="00181B8C"/>
    <w:rsid w:val="00181D47"/>
    <w:rsid w:val="00182500"/>
    <w:rsid w:val="001825EF"/>
    <w:rsid w:val="001828C1"/>
    <w:rsid w:val="001828F8"/>
    <w:rsid w:val="00182954"/>
    <w:rsid w:val="00182993"/>
    <w:rsid w:val="00182A46"/>
    <w:rsid w:val="00182A73"/>
    <w:rsid w:val="00182BD8"/>
    <w:rsid w:val="00182C33"/>
    <w:rsid w:val="00182CD3"/>
    <w:rsid w:val="00182DEF"/>
    <w:rsid w:val="00182FB6"/>
    <w:rsid w:val="001831C9"/>
    <w:rsid w:val="00183231"/>
    <w:rsid w:val="001832F7"/>
    <w:rsid w:val="001832F8"/>
    <w:rsid w:val="001833DB"/>
    <w:rsid w:val="00183649"/>
    <w:rsid w:val="001839BA"/>
    <w:rsid w:val="00183B78"/>
    <w:rsid w:val="00183D94"/>
    <w:rsid w:val="00183EC3"/>
    <w:rsid w:val="00183EFF"/>
    <w:rsid w:val="00183FFF"/>
    <w:rsid w:val="0018427C"/>
    <w:rsid w:val="001845F0"/>
    <w:rsid w:val="0018486F"/>
    <w:rsid w:val="00184C4C"/>
    <w:rsid w:val="00184E11"/>
    <w:rsid w:val="00184ECE"/>
    <w:rsid w:val="0018509C"/>
    <w:rsid w:val="001850F8"/>
    <w:rsid w:val="00185464"/>
    <w:rsid w:val="00185618"/>
    <w:rsid w:val="001856FB"/>
    <w:rsid w:val="00185774"/>
    <w:rsid w:val="001858DA"/>
    <w:rsid w:val="001859F1"/>
    <w:rsid w:val="00185A0D"/>
    <w:rsid w:val="00185B16"/>
    <w:rsid w:val="00185DD7"/>
    <w:rsid w:val="00185DEC"/>
    <w:rsid w:val="00185EF6"/>
    <w:rsid w:val="00185F73"/>
    <w:rsid w:val="0018603A"/>
    <w:rsid w:val="00186304"/>
    <w:rsid w:val="0018646E"/>
    <w:rsid w:val="001865B6"/>
    <w:rsid w:val="00186649"/>
    <w:rsid w:val="00186975"/>
    <w:rsid w:val="001869D3"/>
    <w:rsid w:val="00186A69"/>
    <w:rsid w:val="00186ABE"/>
    <w:rsid w:val="00186CA4"/>
    <w:rsid w:val="00186CFA"/>
    <w:rsid w:val="00186F5D"/>
    <w:rsid w:val="00186FD4"/>
    <w:rsid w:val="001872F2"/>
    <w:rsid w:val="001875E5"/>
    <w:rsid w:val="00187661"/>
    <w:rsid w:val="00187953"/>
    <w:rsid w:val="00187D4D"/>
    <w:rsid w:val="00187F92"/>
    <w:rsid w:val="00190226"/>
    <w:rsid w:val="00190320"/>
    <w:rsid w:val="00190678"/>
    <w:rsid w:val="0019070F"/>
    <w:rsid w:val="00190A8C"/>
    <w:rsid w:val="00190FE7"/>
    <w:rsid w:val="001916E8"/>
    <w:rsid w:val="00191895"/>
    <w:rsid w:val="001918B3"/>
    <w:rsid w:val="001918E6"/>
    <w:rsid w:val="001919C6"/>
    <w:rsid w:val="00191E76"/>
    <w:rsid w:val="00191EB3"/>
    <w:rsid w:val="00191FAC"/>
    <w:rsid w:val="001921B1"/>
    <w:rsid w:val="00192331"/>
    <w:rsid w:val="0019236C"/>
    <w:rsid w:val="00192373"/>
    <w:rsid w:val="00192440"/>
    <w:rsid w:val="00192510"/>
    <w:rsid w:val="00192A54"/>
    <w:rsid w:val="00192AA5"/>
    <w:rsid w:val="00192AE7"/>
    <w:rsid w:val="00192B16"/>
    <w:rsid w:val="00192D23"/>
    <w:rsid w:val="00192EDD"/>
    <w:rsid w:val="00192EEC"/>
    <w:rsid w:val="001930F8"/>
    <w:rsid w:val="001931CE"/>
    <w:rsid w:val="0019348E"/>
    <w:rsid w:val="001934A9"/>
    <w:rsid w:val="00193542"/>
    <w:rsid w:val="001937E6"/>
    <w:rsid w:val="00193AA7"/>
    <w:rsid w:val="00193B6E"/>
    <w:rsid w:val="00193CCD"/>
    <w:rsid w:val="00193E9A"/>
    <w:rsid w:val="00194296"/>
    <w:rsid w:val="00194650"/>
    <w:rsid w:val="00194A71"/>
    <w:rsid w:val="00194B6F"/>
    <w:rsid w:val="00194CEB"/>
    <w:rsid w:val="00194F29"/>
    <w:rsid w:val="00194F4F"/>
    <w:rsid w:val="0019501E"/>
    <w:rsid w:val="001951FB"/>
    <w:rsid w:val="00195430"/>
    <w:rsid w:val="001956BD"/>
    <w:rsid w:val="0019588A"/>
    <w:rsid w:val="00195A9C"/>
    <w:rsid w:val="00195D31"/>
    <w:rsid w:val="00195E4C"/>
    <w:rsid w:val="00195F95"/>
    <w:rsid w:val="0019667C"/>
    <w:rsid w:val="00196828"/>
    <w:rsid w:val="00196859"/>
    <w:rsid w:val="00196A8D"/>
    <w:rsid w:val="00196AC0"/>
    <w:rsid w:val="00196B6C"/>
    <w:rsid w:val="00196C42"/>
    <w:rsid w:val="00196D7A"/>
    <w:rsid w:val="00196DF5"/>
    <w:rsid w:val="00197322"/>
    <w:rsid w:val="0019745E"/>
    <w:rsid w:val="00197616"/>
    <w:rsid w:val="0019763E"/>
    <w:rsid w:val="001976F8"/>
    <w:rsid w:val="001978AE"/>
    <w:rsid w:val="00197E17"/>
    <w:rsid w:val="001A05CF"/>
    <w:rsid w:val="001A087C"/>
    <w:rsid w:val="001A0985"/>
    <w:rsid w:val="001A09E5"/>
    <w:rsid w:val="001A1097"/>
    <w:rsid w:val="001A10EA"/>
    <w:rsid w:val="001A136B"/>
    <w:rsid w:val="001A1420"/>
    <w:rsid w:val="001A14AF"/>
    <w:rsid w:val="001A152C"/>
    <w:rsid w:val="001A1553"/>
    <w:rsid w:val="001A195A"/>
    <w:rsid w:val="001A1E2B"/>
    <w:rsid w:val="001A1FD4"/>
    <w:rsid w:val="001A20C5"/>
    <w:rsid w:val="001A21B2"/>
    <w:rsid w:val="001A22F6"/>
    <w:rsid w:val="001A2507"/>
    <w:rsid w:val="001A2912"/>
    <w:rsid w:val="001A2C66"/>
    <w:rsid w:val="001A2DBE"/>
    <w:rsid w:val="001A2F9C"/>
    <w:rsid w:val="001A3079"/>
    <w:rsid w:val="001A309B"/>
    <w:rsid w:val="001A310F"/>
    <w:rsid w:val="001A3370"/>
    <w:rsid w:val="001A349B"/>
    <w:rsid w:val="001A3569"/>
    <w:rsid w:val="001A35C4"/>
    <w:rsid w:val="001A36FB"/>
    <w:rsid w:val="001A377F"/>
    <w:rsid w:val="001A3886"/>
    <w:rsid w:val="001A3BE9"/>
    <w:rsid w:val="001A3E05"/>
    <w:rsid w:val="001A3FB0"/>
    <w:rsid w:val="001A4485"/>
    <w:rsid w:val="001A44B0"/>
    <w:rsid w:val="001A45EA"/>
    <w:rsid w:val="001A49B4"/>
    <w:rsid w:val="001A49FC"/>
    <w:rsid w:val="001A4E3A"/>
    <w:rsid w:val="001A4EF0"/>
    <w:rsid w:val="001A537A"/>
    <w:rsid w:val="001A53B1"/>
    <w:rsid w:val="001A53C3"/>
    <w:rsid w:val="001A53FC"/>
    <w:rsid w:val="001A5618"/>
    <w:rsid w:val="001A5660"/>
    <w:rsid w:val="001A56BA"/>
    <w:rsid w:val="001A57B5"/>
    <w:rsid w:val="001A5A3B"/>
    <w:rsid w:val="001A5C0E"/>
    <w:rsid w:val="001A603C"/>
    <w:rsid w:val="001A6121"/>
    <w:rsid w:val="001A612D"/>
    <w:rsid w:val="001A6255"/>
    <w:rsid w:val="001A636A"/>
    <w:rsid w:val="001A654F"/>
    <w:rsid w:val="001A6578"/>
    <w:rsid w:val="001A661A"/>
    <w:rsid w:val="001A6831"/>
    <w:rsid w:val="001A6B06"/>
    <w:rsid w:val="001A6B47"/>
    <w:rsid w:val="001A6CAA"/>
    <w:rsid w:val="001A6DCE"/>
    <w:rsid w:val="001A7088"/>
    <w:rsid w:val="001A727C"/>
    <w:rsid w:val="001A7284"/>
    <w:rsid w:val="001A72E0"/>
    <w:rsid w:val="001A7354"/>
    <w:rsid w:val="001A73B6"/>
    <w:rsid w:val="001A754A"/>
    <w:rsid w:val="001A760E"/>
    <w:rsid w:val="001A76D9"/>
    <w:rsid w:val="001A7781"/>
    <w:rsid w:val="001A7AA5"/>
    <w:rsid w:val="001A7AAF"/>
    <w:rsid w:val="001A7FE9"/>
    <w:rsid w:val="001B03AC"/>
    <w:rsid w:val="001B03F0"/>
    <w:rsid w:val="001B0556"/>
    <w:rsid w:val="001B078D"/>
    <w:rsid w:val="001B08FB"/>
    <w:rsid w:val="001B0928"/>
    <w:rsid w:val="001B093C"/>
    <w:rsid w:val="001B0960"/>
    <w:rsid w:val="001B0A26"/>
    <w:rsid w:val="001B0A3F"/>
    <w:rsid w:val="001B0BF2"/>
    <w:rsid w:val="001B0CA2"/>
    <w:rsid w:val="001B0D1D"/>
    <w:rsid w:val="001B0FA7"/>
    <w:rsid w:val="001B118E"/>
    <w:rsid w:val="001B1194"/>
    <w:rsid w:val="001B12A2"/>
    <w:rsid w:val="001B1411"/>
    <w:rsid w:val="001B1497"/>
    <w:rsid w:val="001B15E3"/>
    <w:rsid w:val="001B16B4"/>
    <w:rsid w:val="001B1789"/>
    <w:rsid w:val="001B1A9C"/>
    <w:rsid w:val="001B1AFF"/>
    <w:rsid w:val="001B1C43"/>
    <w:rsid w:val="001B1E61"/>
    <w:rsid w:val="001B20F9"/>
    <w:rsid w:val="001B2173"/>
    <w:rsid w:val="001B26EE"/>
    <w:rsid w:val="001B2855"/>
    <w:rsid w:val="001B28E7"/>
    <w:rsid w:val="001B2B1B"/>
    <w:rsid w:val="001B2BF1"/>
    <w:rsid w:val="001B2FA5"/>
    <w:rsid w:val="001B3418"/>
    <w:rsid w:val="001B35AD"/>
    <w:rsid w:val="001B35E1"/>
    <w:rsid w:val="001B38FA"/>
    <w:rsid w:val="001B390B"/>
    <w:rsid w:val="001B3AAC"/>
    <w:rsid w:val="001B3B0D"/>
    <w:rsid w:val="001B3C91"/>
    <w:rsid w:val="001B3F6E"/>
    <w:rsid w:val="001B40AE"/>
    <w:rsid w:val="001B424E"/>
    <w:rsid w:val="001B42F0"/>
    <w:rsid w:val="001B4437"/>
    <w:rsid w:val="001B455B"/>
    <w:rsid w:val="001B45E5"/>
    <w:rsid w:val="001B4709"/>
    <w:rsid w:val="001B4743"/>
    <w:rsid w:val="001B47E9"/>
    <w:rsid w:val="001B4A04"/>
    <w:rsid w:val="001B4DD7"/>
    <w:rsid w:val="001B4F9C"/>
    <w:rsid w:val="001B5120"/>
    <w:rsid w:val="001B5749"/>
    <w:rsid w:val="001B57A4"/>
    <w:rsid w:val="001B59AE"/>
    <w:rsid w:val="001B59F5"/>
    <w:rsid w:val="001B5AB0"/>
    <w:rsid w:val="001B5BFF"/>
    <w:rsid w:val="001B5C62"/>
    <w:rsid w:val="001B5DB1"/>
    <w:rsid w:val="001B5E44"/>
    <w:rsid w:val="001B5E4D"/>
    <w:rsid w:val="001B6002"/>
    <w:rsid w:val="001B61EE"/>
    <w:rsid w:val="001B6372"/>
    <w:rsid w:val="001B63A9"/>
    <w:rsid w:val="001B650F"/>
    <w:rsid w:val="001B6B15"/>
    <w:rsid w:val="001B6D7C"/>
    <w:rsid w:val="001B6D7E"/>
    <w:rsid w:val="001B6EE3"/>
    <w:rsid w:val="001B7268"/>
    <w:rsid w:val="001B7366"/>
    <w:rsid w:val="001B7469"/>
    <w:rsid w:val="001B74C4"/>
    <w:rsid w:val="001B7781"/>
    <w:rsid w:val="001B779F"/>
    <w:rsid w:val="001B7850"/>
    <w:rsid w:val="001B7868"/>
    <w:rsid w:val="001B78AC"/>
    <w:rsid w:val="001B7A31"/>
    <w:rsid w:val="001B7A46"/>
    <w:rsid w:val="001B7B45"/>
    <w:rsid w:val="001B7F11"/>
    <w:rsid w:val="001B7F4F"/>
    <w:rsid w:val="001B9EFF"/>
    <w:rsid w:val="001C00BC"/>
    <w:rsid w:val="001C01FD"/>
    <w:rsid w:val="001C0283"/>
    <w:rsid w:val="001C0406"/>
    <w:rsid w:val="001C04BC"/>
    <w:rsid w:val="001C05AB"/>
    <w:rsid w:val="001C07BE"/>
    <w:rsid w:val="001C07EC"/>
    <w:rsid w:val="001C08AA"/>
    <w:rsid w:val="001C0901"/>
    <w:rsid w:val="001C0AE3"/>
    <w:rsid w:val="001C0AEA"/>
    <w:rsid w:val="001C0AFB"/>
    <w:rsid w:val="001C0C6E"/>
    <w:rsid w:val="001C0D3F"/>
    <w:rsid w:val="001C0FF2"/>
    <w:rsid w:val="001C1319"/>
    <w:rsid w:val="001C13FE"/>
    <w:rsid w:val="001C1643"/>
    <w:rsid w:val="001C16F6"/>
    <w:rsid w:val="001C17DB"/>
    <w:rsid w:val="001C1B12"/>
    <w:rsid w:val="001C1F79"/>
    <w:rsid w:val="001C1FA1"/>
    <w:rsid w:val="001C1FD9"/>
    <w:rsid w:val="001C21B0"/>
    <w:rsid w:val="001C21BD"/>
    <w:rsid w:val="001C2373"/>
    <w:rsid w:val="001C2392"/>
    <w:rsid w:val="001C24B6"/>
    <w:rsid w:val="001C277C"/>
    <w:rsid w:val="001C2AB2"/>
    <w:rsid w:val="001C2D3C"/>
    <w:rsid w:val="001C2EBA"/>
    <w:rsid w:val="001C319E"/>
    <w:rsid w:val="001C3220"/>
    <w:rsid w:val="001C342A"/>
    <w:rsid w:val="001C353E"/>
    <w:rsid w:val="001C3726"/>
    <w:rsid w:val="001C3758"/>
    <w:rsid w:val="001C377D"/>
    <w:rsid w:val="001C3825"/>
    <w:rsid w:val="001C3838"/>
    <w:rsid w:val="001C3851"/>
    <w:rsid w:val="001C39FE"/>
    <w:rsid w:val="001C3A6A"/>
    <w:rsid w:val="001C3B5A"/>
    <w:rsid w:val="001C3C92"/>
    <w:rsid w:val="001C3EC7"/>
    <w:rsid w:val="001C3F15"/>
    <w:rsid w:val="001C421A"/>
    <w:rsid w:val="001C4278"/>
    <w:rsid w:val="001C4366"/>
    <w:rsid w:val="001C43CB"/>
    <w:rsid w:val="001C4574"/>
    <w:rsid w:val="001C48CB"/>
    <w:rsid w:val="001C49A8"/>
    <w:rsid w:val="001C4C02"/>
    <w:rsid w:val="001C4E08"/>
    <w:rsid w:val="001C4F5D"/>
    <w:rsid w:val="001C4FA1"/>
    <w:rsid w:val="001C4FEE"/>
    <w:rsid w:val="001C5386"/>
    <w:rsid w:val="001C54B1"/>
    <w:rsid w:val="001C557B"/>
    <w:rsid w:val="001C55C6"/>
    <w:rsid w:val="001C56AA"/>
    <w:rsid w:val="001C57B9"/>
    <w:rsid w:val="001C59DA"/>
    <w:rsid w:val="001C5E0D"/>
    <w:rsid w:val="001C5E62"/>
    <w:rsid w:val="001C5FCA"/>
    <w:rsid w:val="001C627E"/>
    <w:rsid w:val="001C639E"/>
    <w:rsid w:val="001C644A"/>
    <w:rsid w:val="001C668D"/>
    <w:rsid w:val="001C6769"/>
    <w:rsid w:val="001C698B"/>
    <w:rsid w:val="001C6C7B"/>
    <w:rsid w:val="001C6DE2"/>
    <w:rsid w:val="001C6EF7"/>
    <w:rsid w:val="001C73D8"/>
    <w:rsid w:val="001C7586"/>
    <w:rsid w:val="001C75AE"/>
    <w:rsid w:val="001C7960"/>
    <w:rsid w:val="001C79A3"/>
    <w:rsid w:val="001C7CE8"/>
    <w:rsid w:val="001C7F7C"/>
    <w:rsid w:val="001D0182"/>
    <w:rsid w:val="001D0358"/>
    <w:rsid w:val="001D04BB"/>
    <w:rsid w:val="001D04EE"/>
    <w:rsid w:val="001D0822"/>
    <w:rsid w:val="001D0A96"/>
    <w:rsid w:val="001D0AF5"/>
    <w:rsid w:val="001D0D50"/>
    <w:rsid w:val="001D0F6E"/>
    <w:rsid w:val="001D0F7D"/>
    <w:rsid w:val="001D1203"/>
    <w:rsid w:val="001D121F"/>
    <w:rsid w:val="001D1480"/>
    <w:rsid w:val="001D1700"/>
    <w:rsid w:val="001D17C9"/>
    <w:rsid w:val="001D1874"/>
    <w:rsid w:val="001D1D1A"/>
    <w:rsid w:val="001D1F66"/>
    <w:rsid w:val="001D1F9A"/>
    <w:rsid w:val="001D2046"/>
    <w:rsid w:val="001D214E"/>
    <w:rsid w:val="001D22B0"/>
    <w:rsid w:val="001D2327"/>
    <w:rsid w:val="001D232A"/>
    <w:rsid w:val="001D2456"/>
    <w:rsid w:val="001D2460"/>
    <w:rsid w:val="001D2679"/>
    <w:rsid w:val="001D2905"/>
    <w:rsid w:val="001D2988"/>
    <w:rsid w:val="001D2B74"/>
    <w:rsid w:val="001D2BC7"/>
    <w:rsid w:val="001D2C6F"/>
    <w:rsid w:val="001D2DCE"/>
    <w:rsid w:val="001D2E32"/>
    <w:rsid w:val="001D2ED1"/>
    <w:rsid w:val="001D2EEB"/>
    <w:rsid w:val="001D30AC"/>
    <w:rsid w:val="001D32B1"/>
    <w:rsid w:val="001D3323"/>
    <w:rsid w:val="001D33D4"/>
    <w:rsid w:val="001D34BF"/>
    <w:rsid w:val="001D3A58"/>
    <w:rsid w:val="001D3A98"/>
    <w:rsid w:val="001D3ABB"/>
    <w:rsid w:val="001D3AC4"/>
    <w:rsid w:val="001D3EF2"/>
    <w:rsid w:val="001D4315"/>
    <w:rsid w:val="001D4443"/>
    <w:rsid w:val="001D45F4"/>
    <w:rsid w:val="001D4A18"/>
    <w:rsid w:val="001D4A49"/>
    <w:rsid w:val="001D4A7B"/>
    <w:rsid w:val="001D4A83"/>
    <w:rsid w:val="001D4A8C"/>
    <w:rsid w:val="001D4DA6"/>
    <w:rsid w:val="001D4DC1"/>
    <w:rsid w:val="001D4DF6"/>
    <w:rsid w:val="001D4FD1"/>
    <w:rsid w:val="001D5066"/>
    <w:rsid w:val="001D506C"/>
    <w:rsid w:val="001D52FC"/>
    <w:rsid w:val="001D548D"/>
    <w:rsid w:val="001D5567"/>
    <w:rsid w:val="001D57C4"/>
    <w:rsid w:val="001D581D"/>
    <w:rsid w:val="001D5840"/>
    <w:rsid w:val="001D5AA1"/>
    <w:rsid w:val="001D5CDC"/>
    <w:rsid w:val="001D5DFB"/>
    <w:rsid w:val="001D607F"/>
    <w:rsid w:val="001D62BC"/>
    <w:rsid w:val="001D6322"/>
    <w:rsid w:val="001D66B1"/>
    <w:rsid w:val="001D6704"/>
    <w:rsid w:val="001D6D7C"/>
    <w:rsid w:val="001D71EB"/>
    <w:rsid w:val="001D7216"/>
    <w:rsid w:val="001D72A0"/>
    <w:rsid w:val="001D72C5"/>
    <w:rsid w:val="001D7424"/>
    <w:rsid w:val="001D745B"/>
    <w:rsid w:val="001D759A"/>
    <w:rsid w:val="001D771E"/>
    <w:rsid w:val="001D783F"/>
    <w:rsid w:val="001D7876"/>
    <w:rsid w:val="001D79B9"/>
    <w:rsid w:val="001D79ED"/>
    <w:rsid w:val="001E01D3"/>
    <w:rsid w:val="001E0442"/>
    <w:rsid w:val="001E0652"/>
    <w:rsid w:val="001E06B0"/>
    <w:rsid w:val="001E0845"/>
    <w:rsid w:val="001E08D7"/>
    <w:rsid w:val="001E0940"/>
    <w:rsid w:val="001E09F7"/>
    <w:rsid w:val="001E0AE6"/>
    <w:rsid w:val="001E0BAE"/>
    <w:rsid w:val="001E0D07"/>
    <w:rsid w:val="001E0D66"/>
    <w:rsid w:val="001E1182"/>
    <w:rsid w:val="001E168F"/>
    <w:rsid w:val="001E1925"/>
    <w:rsid w:val="001E1C12"/>
    <w:rsid w:val="001E1D31"/>
    <w:rsid w:val="001E1D97"/>
    <w:rsid w:val="001E1F57"/>
    <w:rsid w:val="001E2036"/>
    <w:rsid w:val="001E249A"/>
    <w:rsid w:val="001E24A9"/>
    <w:rsid w:val="001E24E5"/>
    <w:rsid w:val="001E256A"/>
    <w:rsid w:val="001E289E"/>
    <w:rsid w:val="001E2C7A"/>
    <w:rsid w:val="001E2D3C"/>
    <w:rsid w:val="001E2F94"/>
    <w:rsid w:val="001E3005"/>
    <w:rsid w:val="001E303D"/>
    <w:rsid w:val="001E307A"/>
    <w:rsid w:val="001E307C"/>
    <w:rsid w:val="001E30AE"/>
    <w:rsid w:val="001E3182"/>
    <w:rsid w:val="001E37F5"/>
    <w:rsid w:val="001E3971"/>
    <w:rsid w:val="001E3B3D"/>
    <w:rsid w:val="001E4046"/>
    <w:rsid w:val="001E4118"/>
    <w:rsid w:val="001E4500"/>
    <w:rsid w:val="001E47AA"/>
    <w:rsid w:val="001E4C2A"/>
    <w:rsid w:val="001E50F2"/>
    <w:rsid w:val="001E520A"/>
    <w:rsid w:val="001E52B4"/>
    <w:rsid w:val="001E5673"/>
    <w:rsid w:val="001E5869"/>
    <w:rsid w:val="001E58F6"/>
    <w:rsid w:val="001E603A"/>
    <w:rsid w:val="001E608E"/>
    <w:rsid w:val="001E6172"/>
    <w:rsid w:val="001E634B"/>
    <w:rsid w:val="001E6979"/>
    <w:rsid w:val="001E6BC5"/>
    <w:rsid w:val="001E6E42"/>
    <w:rsid w:val="001E700E"/>
    <w:rsid w:val="001E7328"/>
    <w:rsid w:val="001E742E"/>
    <w:rsid w:val="001E76B4"/>
    <w:rsid w:val="001E7A7A"/>
    <w:rsid w:val="001E7BF2"/>
    <w:rsid w:val="001E7CDB"/>
    <w:rsid w:val="001F0040"/>
    <w:rsid w:val="001F030E"/>
    <w:rsid w:val="001F07ED"/>
    <w:rsid w:val="001F0928"/>
    <w:rsid w:val="001F09AA"/>
    <w:rsid w:val="001F0A68"/>
    <w:rsid w:val="001F0AC4"/>
    <w:rsid w:val="001F0B2D"/>
    <w:rsid w:val="001F1021"/>
    <w:rsid w:val="001F102C"/>
    <w:rsid w:val="001F10AE"/>
    <w:rsid w:val="001F10C2"/>
    <w:rsid w:val="001F118B"/>
    <w:rsid w:val="001F1623"/>
    <w:rsid w:val="001F1663"/>
    <w:rsid w:val="001F1725"/>
    <w:rsid w:val="001F1786"/>
    <w:rsid w:val="001F182D"/>
    <w:rsid w:val="001F1870"/>
    <w:rsid w:val="001F1E77"/>
    <w:rsid w:val="001F217F"/>
    <w:rsid w:val="001F2366"/>
    <w:rsid w:val="001F2672"/>
    <w:rsid w:val="001F2BB9"/>
    <w:rsid w:val="001F2E44"/>
    <w:rsid w:val="001F2EB5"/>
    <w:rsid w:val="001F2EB9"/>
    <w:rsid w:val="001F30CB"/>
    <w:rsid w:val="001F3657"/>
    <w:rsid w:val="001F3678"/>
    <w:rsid w:val="001F3907"/>
    <w:rsid w:val="001F3998"/>
    <w:rsid w:val="001F3B15"/>
    <w:rsid w:val="001F3D27"/>
    <w:rsid w:val="001F3F4F"/>
    <w:rsid w:val="001F3F8B"/>
    <w:rsid w:val="001F3FCC"/>
    <w:rsid w:val="001F4633"/>
    <w:rsid w:val="001F46D8"/>
    <w:rsid w:val="001F47B3"/>
    <w:rsid w:val="001F47B7"/>
    <w:rsid w:val="001F4811"/>
    <w:rsid w:val="001F4837"/>
    <w:rsid w:val="001F49BC"/>
    <w:rsid w:val="001F4B58"/>
    <w:rsid w:val="001F4B77"/>
    <w:rsid w:val="001F4CF6"/>
    <w:rsid w:val="001F5109"/>
    <w:rsid w:val="001F51E0"/>
    <w:rsid w:val="001F51FC"/>
    <w:rsid w:val="001F526D"/>
    <w:rsid w:val="001F5341"/>
    <w:rsid w:val="001F5543"/>
    <w:rsid w:val="001F5586"/>
    <w:rsid w:val="001F5613"/>
    <w:rsid w:val="001F58C9"/>
    <w:rsid w:val="001F5996"/>
    <w:rsid w:val="001F5A80"/>
    <w:rsid w:val="001F5AE1"/>
    <w:rsid w:val="001F5E36"/>
    <w:rsid w:val="001F5EBF"/>
    <w:rsid w:val="001F62DC"/>
    <w:rsid w:val="001F636F"/>
    <w:rsid w:val="001F6C12"/>
    <w:rsid w:val="001F6F48"/>
    <w:rsid w:val="001F704D"/>
    <w:rsid w:val="001F7314"/>
    <w:rsid w:val="001F7458"/>
    <w:rsid w:val="001F746D"/>
    <w:rsid w:val="001F7AEA"/>
    <w:rsid w:val="001F7B9B"/>
    <w:rsid w:val="001F7C56"/>
    <w:rsid w:val="001F7D08"/>
    <w:rsid w:val="00200025"/>
    <w:rsid w:val="00200155"/>
    <w:rsid w:val="00200279"/>
    <w:rsid w:val="002002B0"/>
    <w:rsid w:val="002005D2"/>
    <w:rsid w:val="0020063B"/>
    <w:rsid w:val="0020079F"/>
    <w:rsid w:val="00200873"/>
    <w:rsid w:val="0020089B"/>
    <w:rsid w:val="00200BD2"/>
    <w:rsid w:val="00200F4D"/>
    <w:rsid w:val="0020112C"/>
    <w:rsid w:val="0020154C"/>
    <w:rsid w:val="00201559"/>
    <w:rsid w:val="00201725"/>
    <w:rsid w:val="00201799"/>
    <w:rsid w:val="002018F0"/>
    <w:rsid w:val="002018FB"/>
    <w:rsid w:val="00201ABC"/>
    <w:rsid w:val="00201AD7"/>
    <w:rsid w:val="00201EA2"/>
    <w:rsid w:val="00201FEE"/>
    <w:rsid w:val="00202128"/>
    <w:rsid w:val="0020217E"/>
    <w:rsid w:val="00202474"/>
    <w:rsid w:val="002025EA"/>
    <w:rsid w:val="0020263B"/>
    <w:rsid w:val="00202653"/>
    <w:rsid w:val="00202D25"/>
    <w:rsid w:val="00202EE0"/>
    <w:rsid w:val="002033D8"/>
    <w:rsid w:val="0020341B"/>
    <w:rsid w:val="00203603"/>
    <w:rsid w:val="00203771"/>
    <w:rsid w:val="0020377B"/>
    <w:rsid w:val="0020379D"/>
    <w:rsid w:val="00203A80"/>
    <w:rsid w:val="00203D75"/>
    <w:rsid w:val="002040EB"/>
    <w:rsid w:val="002042A4"/>
    <w:rsid w:val="002044AB"/>
    <w:rsid w:val="00204737"/>
    <w:rsid w:val="002047B0"/>
    <w:rsid w:val="00204880"/>
    <w:rsid w:val="00204A1B"/>
    <w:rsid w:val="00204B2F"/>
    <w:rsid w:val="00204EB5"/>
    <w:rsid w:val="00205253"/>
    <w:rsid w:val="0020526B"/>
    <w:rsid w:val="0020551D"/>
    <w:rsid w:val="0020554C"/>
    <w:rsid w:val="00205623"/>
    <w:rsid w:val="002056DA"/>
    <w:rsid w:val="002056F8"/>
    <w:rsid w:val="002057C2"/>
    <w:rsid w:val="002058DC"/>
    <w:rsid w:val="002058F1"/>
    <w:rsid w:val="00205919"/>
    <w:rsid w:val="002059F4"/>
    <w:rsid w:val="00205C6E"/>
    <w:rsid w:val="00205F10"/>
    <w:rsid w:val="00205F65"/>
    <w:rsid w:val="00205F95"/>
    <w:rsid w:val="002062AA"/>
    <w:rsid w:val="002063F3"/>
    <w:rsid w:val="00206505"/>
    <w:rsid w:val="00206636"/>
    <w:rsid w:val="002066BC"/>
    <w:rsid w:val="0020672D"/>
    <w:rsid w:val="0020677F"/>
    <w:rsid w:val="00206B36"/>
    <w:rsid w:val="00206F58"/>
    <w:rsid w:val="0020703B"/>
    <w:rsid w:val="00207107"/>
    <w:rsid w:val="002074A2"/>
    <w:rsid w:val="0020755C"/>
    <w:rsid w:val="002075B3"/>
    <w:rsid w:val="00207985"/>
    <w:rsid w:val="00207A17"/>
    <w:rsid w:val="00207AE1"/>
    <w:rsid w:val="00207CE2"/>
    <w:rsid w:val="00207DB3"/>
    <w:rsid w:val="00210359"/>
    <w:rsid w:val="002103CF"/>
    <w:rsid w:val="00210458"/>
    <w:rsid w:val="002104B2"/>
    <w:rsid w:val="0021052C"/>
    <w:rsid w:val="00210638"/>
    <w:rsid w:val="0021065D"/>
    <w:rsid w:val="002106AE"/>
    <w:rsid w:val="0021072B"/>
    <w:rsid w:val="002108F9"/>
    <w:rsid w:val="00210AE0"/>
    <w:rsid w:val="00210F85"/>
    <w:rsid w:val="00210FDF"/>
    <w:rsid w:val="00211165"/>
    <w:rsid w:val="00211210"/>
    <w:rsid w:val="0021121D"/>
    <w:rsid w:val="00211386"/>
    <w:rsid w:val="0021145C"/>
    <w:rsid w:val="00211467"/>
    <w:rsid w:val="0021162E"/>
    <w:rsid w:val="00211652"/>
    <w:rsid w:val="002118A7"/>
    <w:rsid w:val="00211A47"/>
    <w:rsid w:val="00211D2C"/>
    <w:rsid w:val="00211DAC"/>
    <w:rsid w:val="00211FCD"/>
    <w:rsid w:val="002120BD"/>
    <w:rsid w:val="00212539"/>
    <w:rsid w:val="002125E9"/>
    <w:rsid w:val="002128D3"/>
    <w:rsid w:val="002129D6"/>
    <w:rsid w:val="00212A4A"/>
    <w:rsid w:val="00212DC4"/>
    <w:rsid w:val="002130AC"/>
    <w:rsid w:val="0021368B"/>
    <w:rsid w:val="0021386D"/>
    <w:rsid w:val="00213C87"/>
    <w:rsid w:val="00213E79"/>
    <w:rsid w:val="00213F9F"/>
    <w:rsid w:val="00213FF2"/>
    <w:rsid w:val="0021402C"/>
    <w:rsid w:val="00214154"/>
    <w:rsid w:val="00214201"/>
    <w:rsid w:val="00214BFF"/>
    <w:rsid w:val="00214D3E"/>
    <w:rsid w:val="00214D7F"/>
    <w:rsid w:val="00214E08"/>
    <w:rsid w:val="00214E2D"/>
    <w:rsid w:val="00215039"/>
    <w:rsid w:val="002152F0"/>
    <w:rsid w:val="002154C4"/>
    <w:rsid w:val="002154D3"/>
    <w:rsid w:val="0021556F"/>
    <w:rsid w:val="00215588"/>
    <w:rsid w:val="00215736"/>
    <w:rsid w:val="00215B20"/>
    <w:rsid w:val="00215B37"/>
    <w:rsid w:val="00215B42"/>
    <w:rsid w:val="00215B45"/>
    <w:rsid w:val="00215BA5"/>
    <w:rsid w:val="00216205"/>
    <w:rsid w:val="0021626E"/>
    <w:rsid w:val="00216491"/>
    <w:rsid w:val="00216594"/>
    <w:rsid w:val="0021672C"/>
    <w:rsid w:val="002169D3"/>
    <w:rsid w:val="002169D9"/>
    <w:rsid w:val="00216A61"/>
    <w:rsid w:val="00216ABD"/>
    <w:rsid w:val="00216BA8"/>
    <w:rsid w:val="00216C64"/>
    <w:rsid w:val="00216C98"/>
    <w:rsid w:val="00216CFA"/>
    <w:rsid w:val="00216D68"/>
    <w:rsid w:val="00216DB9"/>
    <w:rsid w:val="00216E48"/>
    <w:rsid w:val="00216F1A"/>
    <w:rsid w:val="00216FF1"/>
    <w:rsid w:val="00217229"/>
    <w:rsid w:val="00217470"/>
    <w:rsid w:val="0021757A"/>
    <w:rsid w:val="0021789A"/>
    <w:rsid w:val="00217A7B"/>
    <w:rsid w:val="00217AEA"/>
    <w:rsid w:val="00217BCC"/>
    <w:rsid w:val="00217CE7"/>
    <w:rsid w:val="00217E61"/>
    <w:rsid w:val="00220372"/>
    <w:rsid w:val="00220465"/>
    <w:rsid w:val="002204FB"/>
    <w:rsid w:val="002205E1"/>
    <w:rsid w:val="00220706"/>
    <w:rsid w:val="002207FE"/>
    <w:rsid w:val="0022086B"/>
    <w:rsid w:val="002208AA"/>
    <w:rsid w:val="00220C07"/>
    <w:rsid w:val="00220C53"/>
    <w:rsid w:val="00220C85"/>
    <w:rsid w:val="00220CCA"/>
    <w:rsid w:val="00220D5F"/>
    <w:rsid w:val="002211C0"/>
    <w:rsid w:val="002212D4"/>
    <w:rsid w:val="00221475"/>
    <w:rsid w:val="00221839"/>
    <w:rsid w:val="00221863"/>
    <w:rsid w:val="00221B91"/>
    <w:rsid w:val="00221F05"/>
    <w:rsid w:val="00222084"/>
    <w:rsid w:val="0022213F"/>
    <w:rsid w:val="002221F4"/>
    <w:rsid w:val="002224DE"/>
    <w:rsid w:val="002224F7"/>
    <w:rsid w:val="00222710"/>
    <w:rsid w:val="002227CD"/>
    <w:rsid w:val="00222BAE"/>
    <w:rsid w:val="00222C19"/>
    <w:rsid w:val="00222C65"/>
    <w:rsid w:val="00223059"/>
    <w:rsid w:val="002231B0"/>
    <w:rsid w:val="00223403"/>
    <w:rsid w:val="00223505"/>
    <w:rsid w:val="00223725"/>
    <w:rsid w:val="00223859"/>
    <w:rsid w:val="00223CA0"/>
    <w:rsid w:val="00223D37"/>
    <w:rsid w:val="00223DA1"/>
    <w:rsid w:val="00223EBE"/>
    <w:rsid w:val="00224194"/>
    <w:rsid w:val="0022421D"/>
    <w:rsid w:val="002243B7"/>
    <w:rsid w:val="002244BD"/>
    <w:rsid w:val="002244BE"/>
    <w:rsid w:val="002246C2"/>
    <w:rsid w:val="002249D2"/>
    <w:rsid w:val="00224C53"/>
    <w:rsid w:val="00225248"/>
    <w:rsid w:val="00225270"/>
    <w:rsid w:val="002257ED"/>
    <w:rsid w:val="002258B2"/>
    <w:rsid w:val="002259E8"/>
    <w:rsid w:val="00225A25"/>
    <w:rsid w:val="00225C54"/>
    <w:rsid w:val="00225D2C"/>
    <w:rsid w:val="00225D45"/>
    <w:rsid w:val="00225D5B"/>
    <w:rsid w:val="00225D75"/>
    <w:rsid w:val="00225DDD"/>
    <w:rsid w:val="00225EE5"/>
    <w:rsid w:val="00225F8F"/>
    <w:rsid w:val="00226127"/>
    <w:rsid w:val="002263FE"/>
    <w:rsid w:val="002264D3"/>
    <w:rsid w:val="00226512"/>
    <w:rsid w:val="0022685C"/>
    <w:rsid w:val="00226868"/>
    <w:rsid w:val="002268CD"/>
    <w:rsid w:val="002269A2"/>
    <w:rsid w:val="00226A11"/>
    <w:rsid w:val="00226A75"/>
    <w:rsid w:val="00227295"/>
    <w:rsid w:val="00227432"/>
    <w:rsid w:val="0022760B"/>
    <w:rsid w:val="00227663"/>
    <w:rsid w:val="0022778E"/>
    <w:rsid w:val="00227ADD"/>
    <w:rsid w:val="00227EC2"/>
    <w:rsid w:val="00230066"/>
    <w:rsid w:val="0023050F"/>
    <w:rsid w:val="002306CD"/>
    <w:rsid w:val="00230A70"/>
    <w:rsid w:val="00230ABB"/>
    <w:rsid w:val="00230B3C"/>
    <w:rsid w:val="00230FF1"/>
    <w:rsid w:val="002311AD"/>
    <w:rsid w:val="00231286"/>
    <w:rsid w:val="00231294"/>
    <w:rsid w:val="002313D2"/>
    <w:rsid w:val="00231583"/>
    <w:rsid w:val="002315B6"/>
    <w:rsid w:val="00231601"/>
    <w:rsid w:val="0023174D"/>
    <w:rsid w:val="00231A45"/>
    <w:rsid w:val="00231A79"/>
    <w:rsid w:val="00231B4C"/>
    <w:rsid w:val="0023248F"/>
    <w:rsid w:val="00232895"/>
    <w:rsid w:val="00232BCF"/>
    <w:rsid w:val="00233033"/>
    <w:rsid w:val="002331B6"/>
    <w:rsid w:val="002331BE"/>
    <w:rsid w:val="002334FA"/>
    <w:rsid w:val="00233661"/>
    <w:rsid w:val="002336CA"/>
    <w:rsid w:val="0023388C"/>
    <w:rsid w:val="0023390A"/>
    <w:rsid w:val="002339D7"/>
    <w:rsid w:val="002339EE"/>
    <w:rsid w:val="002339F0"/>
    <w:rsid w:val="00233A8E"/>
    <w:rsid w:val="00233AE5"/>
    <w:rsid w:val="00233FD1"/>
    <w:rsid w:val="002344E7"/>
    <w:rsid w:val="00234658"/>
    <w:rsid w:val="002346B7"/>
    <w:rsid w:val="00234899"/>
    <w:rsid w:val="00234D61"/>
    <w:rsid w:val="00235029"/>
    <w:rsid w:val="00235071"/>
    <w:rsid w:val="00235123"/>
    <w:rsid w:val="0023512A"/>
    <w:rsid w:val="00235179"/>
    <w:rsid w:val="0023549E"/>
    <w:rsid w:val="00235609"/>
    <w:rsid w:val="0023574A"/>
    <w:rsid w:val="00235765"/>
    <w:rsid w:val="00235791"/>
    <w:rsid w:val="0023589F"/>
    <w:rsid w:val="002358F1"/>
    <w:rsid w:val="00235C25"/>
    <w:rsid w:val="00235C6A"/>
    <w:rsid w:val="00235D57"/>
    <w:rsid w:val="00235E71"/>
    <w:rsid w:val="00235E7D"/>
    <w:rsid w:val="00236086"/>
    <w:rsid w:val="00236187"/>
    <w:rsid w:val="00236195"/>
    <w:rsid w:val="002363CC"/>
    <w:rsid w:val="00236411"/>
    <w:rsid w:val="0023641C"/>
    <w:rsid w:val="00236775"/>
    <w:rsid w:val="0023693C"/>
    <w:rsid w:val="00236C43"/>
    <w:rsid w:val="00236D19"/>
    <w:rsid w:val="00236E0D"/>
    <w:rsid w:val="00237485"/>
    <w:rsid w:val="0023750C"/>
    <w:rsid w:val="00237609"/>
    <w:rsid w:val="00237A06"/>
    <w:rsid w:val="00237A6C"/>
    <w:rsid w:val="00237B2C"/>
    <w:rsid w:val="00237B47"/>
    <w:rsid w:val="00237F3F"/>
    <w:rsid w:val="002401B4"/>
    <w:rsid w:val="00240257"/>
    <w:rsid w:val="00240533"/>
    <w:rsid w:val="0024061C"/>
    <w:rsid w:val="002408BB"/>
    <w:rsid w:val="002409E3"/>
    <w:rsid w:val="00240D7C"/>
    <w:rsid w:val="00240F43"/>
    <w:rsid w:val="00240FAB"/>
    <w:rsid w:val="00241139"/>
    <w:rsid w:val="002412A1"/>
    <w:rsid w:val="00241361"/>
    <w:rsid w:val="00241374"/>
    <w:rsid w:val="0024149B"/>
    <w:rsid w:val="0024164F"/>
    <w:rsid w:val="0024174F"/>
    <w:rsid w:val="00241ABA"/>
    <w:rsid w:val="00241D69"/>
    <w:rsid w:val="00241F86"/>
    <w:rsid w:val="00242131"/>
    <w:rsid w:val="00242138"/>
    <w:rsid w:val="0024224B"/>
    <w:rsid w:val="002423E1"/>
    <w:rsid w:val="00242647"/>
    <w:rsid w:val="00242743"/>
    <w:rsid w:val="00242AE4"/>
    <w:rsid w:val="00242DD2"/>
    <w:rsid w:val="00242E4B"/>
    <w:rsid w:val="00242E84"/>
    <w:rsid w:val="002432C5"/>
    <w:rsid w:val="002432E4"/>
    <w:rsid w:val="0024332A"/>
    <w:rsid w:val="002439E5"/>
    <w:rsid w:val="00243D3D"/>
    <w:rsid w:val="00243FEA"/>
    <w:rsid w:val="00244001"/>
    <w:rsid w:val="00244270"/>
    <w:rsid w:val="00244430"/>
    <w:rsid w:val="002444FA"/>
    <w:rsid w:val="00244584"/>
    <w:rsid w:val="00244671"/>
    <w:rsid w:val="00244690"/>
    <w:rsid w:val="0024469C"/>
    <w:rsid w:val="002449CF"/>
    <w:rsid w:val="00244ABB"/>
    <w:rsid w:val="00244B71"/>
    <w:rsid w:val="0024504A"/>
    <w:rsid w:val="00245088"/>
    <w:rsid w:val="00245128"/>
    <w:rsid w:val="002451E7"/>
    <w:rsid w:val="002455C0"/>
    <w:rsid w:val="00245619"/>
    <w:rsid w:val="002456A8"/>
    <w:rsid w:val="0024570C"/>
    <w:rsid w:val="0024579A"/>
    <w:rsid w:val="0024579F"/>
    <w:rsid w:val="00245803"/>
    <w:rsid w:val="00245841"/>
    <w:rsid w:val="002458CE"/>
    <w:rsid w:val="002459D4"/>
    <w:rsid w:val="00246050"/>
    <w:rsid w:val="00246091"/>
    <w:rsid w:val="002460B6"/>
    <w:rsid w:val="00246100"/>
    <w:rsid w:val="002461A8"/>
    <w:rsid w:val="002462DC"/>
    <w:rsid w:val="00246315"/>
    <w:rsid w:val="00246360"/>
    <w:rsid w:val="00246399"/>
    <w:rsid w:val="0024641B"/>
    <w:rsid w:val="002465F8"/>
    <w:rsid w:val="002466FA"/>
    <w:rsid w:val="00246749"/>
    <w:rsid w:val="002467CE"/>
    <w:rsid w:val="002468E6"/>
    <w:rsid w:val="002468FF"/>
    <w:rsid w:val="00246AFB"/>
    <w:rsid w:val="00246D36"/>
    <w:rsid w:val="00246E1D"/>
    <w:rsid w:val="00246E5D"/>
    <w:rsid w:val="00246EB0"/>
    <w:rsid w:val="0024752F"/>
    <w:rsid w:val="0024759F"/>
    <w:rsid w:val="002476E5"/>
    <w:rsid w:val="002478F1"/>
    <w:rsid w:val="002479D6"/>
    <w:rsid w:val="00247A09"/>
    <w:rsid w:val="0025031D"/>
    <w:rsid w:val="00250382"/>
    <w:rsid w:val="0025089C"/>
    <w:rsid w:val="002508CE"/>
    <w:rsid w:val="00250938"/>
    <w:rsid w:val="00250A3C"/>
    <w:rsid w:val="00250EB5"/>
    <w:rsid w:val="00251012"/>
    <w:rsid w:val="002510B0"/>
    <w:rsid w:val="002513F8"/>
    <w:rsid w:val="00251530"/>
    <w:rsid w:val="00251565"/>
    <w:rsid w:val="002515E1"/>
    <w:rsid w:val="002517F6"/>
    <w:rsid w:val="00251A7A"/>
    <w:rsid w:val="00251B07"/>
    <w:rsid w:val="00251B32"/>
    <w:rsid w:val="00251B49"/>
    <w:rsid w:val="00251C37"/>
    <w:rsid w:val="00251DA8"/>
    <w:rsid w:val="00251DAA"/>
    <w:rsid w:val="00251F67"/>
    <w:rsid w:val="002521CD"/>
    <w:rsid w:val="002524D6"/>
    <w:rsid w:val="0025271D"/>
    <w:rsid w:val="0025284C"/>
    <w:rsid w:val="0025288F"/>
    <w:rsid w:val="0025293E"/>
    <w:rsid w:val="00252ACD"/>
    <w:rsid w:val="00252C84"/>
    <w:rsid w:val="00252D5A"/>
    <w:rsid w:val="00252DBA"/>
    <w:rsid w:val="00253113"/>
    <w:rsid w:val="002531E3"/>
    <w:rsid w:val="00253207"/>
    <w:rsid w:val="0025345D"/>
    <w:rsid w:val="00253495"/>
    <w:rsid w:val="0025371B"/>
    <w:rsid w:val="00253763"/>
    <w:rsid w:val="00253872"/>
    <w:rsid w:val="002538A5"/>
    <w:rsid w:val="002538F8"/>
    <w:rsid w:val="00253C60"/>
    <w:rsid w:val="00253E3B"/>
    <w:rsid w:val="0025402F"/>
    <w:rsid w:val="0025435C"/>
    <w:rsid w:val="00254476"/>
    <w:rsid w:val="00254505"/>
    <w:rsid w:val="002545E1"/>
    <w:rsid w:val="0025473A"/>
    <w:rsid w:val="00254AB5"/>
    <w:rsid w:val="00254CCC"/>
    <w:rsid w:val="00254F3B"/>
    <w:rsid w:val="00255000"/>
    <w:rsid w:val="00255266"/>
    <w:rsid w:val="002555BF"/>
    <w:rsid w:val="002559CE"/>
    <w:rsid w:val="00255C4E"/>
    <w:rsid w:val="00255D4F"/>
    <w:rsid w:val="00255DA6"/>
    <w:rsid w:val="00255FAD"/>
    <w:rsid w:val="00256078"/>
    <w:rsid w:val="002562BF"/>
    <w:rsid w:val="002565B4"/>
    <w:rsid w:val="002566BE"/>
    <w:rsid w:val="002566F0"/>
    <w:rsid w:val="002567B3"/>
    <w:rsid w:val="00256D07"/>
    <w:rsid w:val="00256EC3"/>
    <w:rsid w:val="00256FEC"/>
    <w:rsid w:val="00257205"/>
    <w:rsid w:val="00257333"/>
    <w:rsid w:val="002573C3"/>
    <w:rsid w:val="00257705"/>
    <w:rsid w:val="002577A1"/>
    <w:rsid w:val="00257A94"/>
    <w:rsid w:val="00257FB1"/>
    <w:rsid w:val="002600A0"/>
    <w:rsid w:val="002608A4"/>
    <w:rsid w:val="00260A2C"/>
    <w:rsid w:val="00260BE5"/>
    <w:rsid w:val="00260CA1"/>
    <w:rsid w:val="00260F7C"/>
    <w:rsid w:val="002611A8"/>
    <w:rsid w:val="0026160A"/>
    <w:rsid w:val="00261B5C"/>
    <w:rsid w:val="00261D28"/>
    <w:rsid w:val="00261D91"/>
    <w:rsid w:val="00261E9B"/>
    <w:rsid w:val="002622E0"/>
    <w:rsid w:val="00262389"/>
    <w:rsid w:val="00262390"/>
    <w:rsid w:val="00262597"/>
    <w:rsid w:val="00262895"/>
    <w:rsid w:val="00262A90"/>
    <w:rsid w:val="00262C28"/>
    <w:rsid w:val="00262E9F"/>
    <w:rsid w:val="00262F43"/>
    <w:rsid w:val="00262FA2"/>
    <w:rsid w:val="00263069"/>
    <w:rsid w:val="00263444"/>
    <w:rsid w:val="0026346C"/>
    <w:rsid w:val="0026357C"/>
    <w:rsid w:val="002635DF"/>
    <w:rsid w:val="00263780"/>
    <w:rsid w:val="0026379B"/>
    <w:rsid w:val="00263956"/>
    <w:rsid w:val="00263F6C"/>
    <w:rsid w:val="00263F94"/>
    <w:rsid w:val="00264068"/>
    <w:rsid w:val="0026408B"/>
    <w:rsid w:val="00264153"/>
    <w:rsid w:val="00264167"/>
    <w:rsid w:val="002641C9"/>
    <w:rsid w:val="0026423B"/>
    <w:rsid w:val="002642B6"/>
    <w:rsid w:val="00264493"/>
    <w:rsid w:val="00264702"/>
    <w:rsid w:val="002647DA"/>
    <w:rsid w:val="002649A6"/>
    <w:rsid w:val="00264A10"/>
    <w:rsid w:val="00264A6C"/>
    <w:rsid w:val="00264D06"/>
    <w:rsid w:val="00264D57"/>
    <w:rsid w:val="00264DEA"/>
    <w:rsid w:val="00264E7B"/>
    <w:rsid w:val="00264EE2"/>
    <w:rsid w:val="00264F00"/>
    <w:rsid w:val="002651BB"/>
    <w:rsid w:val="0026589A"/>
    <w:rsid w:val="0026594D"/>
    <w:rsid w:val="00265956"/>
    <w:rsid w:val="002659AA"/>
    <w:rsid w:val="00265AF9"/>
    <w:rsid w:val="00265B24"/>
    <w:rsid w:val="00266293"/>
    <w:rsid w:val="002662E5"/>
    <w:rsid w:val="0026669B"/>
    <w:rsid w:val="0026676D"/>
    <w:rsid w:val="002669BD"/>
    <w:rsid w:val="00266AAC"/>
    <w:rsid w:val="00266D85"/>
    <w:rsid w:val="00266F28"/>
    <w:rsid w:val="002672C2"/>
    <w:rsid w:val="00267504"/>
    <w:rsid w:val="00267615"/>
    <w:rsid w:val="002678FA"/>
    <w:rsid w:val="00267AB3"/>
    <w:rsid w:val="00267C68"/>
    <w:rsid w:val="00267F98"/>
    <w:rsid w:val="00267F9E"/>
    <w:rsid w:val="0027017B"/>
    <w:rsid w:val="00270225"/>
    <w:rsid w:val="00270477"/>
    <w:rsid w:val="002705FD"/>
    <w:rsid w:val="002707A2"/>
    <w:rsid w:val="00270A01"/>
    <w:rsid w:val="00270CAB"/>
    <w:rsid w:val="00270CCD"/>
    <w:rsid w:val="00270FC6"/>
    <w:rsid w:val="00271058"/>
    <w:rsid w:val="002714D5"/>
    <w:rsid w:val="00271648"/>
    <w:rsid w:val="002717D8"/>
    <w:rsid w:val="00271A74"/>
    <w:rsid w:val="00271AD6"/>
    <w:rsid w:val="00271F43"/>
    <w:rsid w:val="00271FC8"/>
    <w:rsid w:val="00272072"/>
    <w:rsid w:val="00272185"/>
    <w:rsid w:val="00272248"/>
    <w:rsid w:val="002723A1"/>
    <w:rsid w:val="00272629"/>
    <w:rsid w:val="00272751"/>
    <w:rsid w:val="0027280A"/>
    <w:rsid w:val="00272843"/>
    <w:rsid w:val="00272BD3"/>
    <w:rsid w:val="00272D99"/>
    <w:rsid w:val="00272E55"/>
    <w:rsid w:val="00272F36"/>
    <w:rsid w:val="002731BF"/>
    <w:rsid w:val="00273582"/>
    <w:rsid w:val="00273612"/>
    <w:rsid w:val="00273789"/>
    <w:rsid w:val="00273BA7"/>
    <w:rsid w:val="00273C1E"/>
    <w:rsid w:val="00273CAE"/>
    <w:rsid w:val="00273D26"/>
    <w:rsid w:val="002742BC"/>
    <w:rsid w:val="00274428"/>
    <w:rsid w:val="00274474"/>
    <w:rsid w:val="0027450C"/>
    <w:rsid w:val="002746B2"/>
    <w:rsid w:val="00274A63"/>
    <w:rsid w:val="00274B13"/>
    <w:rsid w:val="00274D1B"/>
    <w:rsid w:val="00274E64"/>
    <w:rsid w:val="00274EC6"/>
    <w:rsid w:val="00275056"/>
    <w:rsid w:val="002750D1"/>
    <w:rsid w:val="002750D8"/>
    <w:rsid w:val="002753C0"/>
    <w:rsid w:val="002753F8"/>
    <w:rsid w:val="002754F6"/>
    <w:rsid w:val="00275617"/>
    <w:rsid w:val="002758F9"/>
    <w:rsid w:val="00275A9D"/>
    <w:rsid w:val="00275E3D"/>
    <w:rsid w:val="0027618D"/>
    <w:rsid w:val="0027623A"/>
    <w:rsid w:val="00276527"/>
    <w:rsid w:val="00276582"/>
    <w:rsid w:val="002765DC"/>
    <w:rsid w:val="0027667F"/>
    <w:rsid w:val="002766A2"/>
    <w:rsid w:val="0027680A"/>
    <w:rsid w:val="0027692A"/>
    <w:rsid w:val="00276A95"/>
    <w:rsid w:val="00276C29"/>
    <w:rsid w:val="00276DBA"/>
    <w:rsid w:val="00276F6F"/>
    <w:rsid w:val="00277182"/>
    <w:rsid w:val="002773E5"/>
    <w:rsid w:val="00277624"/>
    <w:rsid w:val="00277A03"/>
    <w:rsid w:val="00277B8E"/>
    <w:rsid w:val="00277BA7"/>
    <w:rsid w:val="00277CBC"/>
    <w:rsid w:val="00277DAE"/>
    <w:rsid w:val="0028003F"/>
    <w:rsid w:val="00280187"/>
    <w:rsid w:val="0028018D"/>
    <w:rsid w:val="00280302"/>
    <w:rsid w:val="002803F4"/>
    <w:rsid w:val="002805F6"/>
    <w:rsid w:val="0028065A"/>
    <w:rsid w:val="0028068E"/>
    <w:rsid w:val="00280890"/>
    <w:rsid w:val="00280984"/>
    <w:rsid w:val="00280D5C"/>
    <w:rsid w:val="00280DF8"/>
    <w:rsid w:val="0028131C"/>
    <w:rsid w:val="00281320"/>
    <w:rsid w:val="00281598"/>
    <w:rsid w:val="0028183C"/>
    <w:rsid w:val="00281BD6"/>
    <w:rsid w:val="00281DE9"/>
    <w:rsid w:val="00281F39"/>
    <w:rsid w:val="002820CA"/>
    <w:rsid w:val="00282196"/>
    <w:rsid w:val="002822AE"/>
    <w:rsid w:val="00282459"/>
    <w:rsid w:val="002825A6"/>
    <w:rsid w:val="00282645"/>
    <w:rsid w:val="0028269E"/>
    <w:rsid w:val="002827F3"/>
    <w:rsid w:val="00282805"/>
    <w:rsid w:val="00282889"/>
    <w:rsid w:val="00282937"/>
    <w:rsid w:val="002829C1"/>
    <w:rsid w:val="00282B23"/>
    <w:rsid w:val="00282DB2"/>
    <w:rsid w:val="00282F91"/>
    <w:rsid w:val="00283122"/>
    <w:rsid w:val="00283169"/>
    <w:rsid w:val="002832F1"/>
    <w:rsid w:val="0028368A"/>
    <w:rsid w:val="00283722"/>
    <w:rsid w:val="0028372C"/>
    <w:rsid w:val="00283DC6"/>
    <w:rsid w:val="00283F4A"/>
    <w:rsid w:val="0028406C"/>
    <w:rsid w:val="002841F0"/>
    <w:rsid w:val="0028431D"/>
    <w:rsid w:val="0028447A"/>
    <w:rsid w:val="00284490"/>
    <w:rsid w:val="00284515"/>
    <w:rsid w:val="0028460A"/>
    <w:rsid w:val="00284896"/>
    <w:rsid w:val="00284A03"/>
    <w:rsid w:val="00284B15"/>
    <w:rsid w:val="00284DC4"/>
    <w:rsid w:val="002851E2"/>
    <w:rsid w:val="002854FD"/>
    <w:rsid w:val="00285574"/>
    <w:rsid w:val="0028578A"/>
    <w:rsid w:val="002857EC"/>
    <w:rsid w:val="0028589B"/>
    <w:rsid w:val="00285AA9"/>
    <w:rsid w:val="00285DCB"/>
    <w:rsid w:val="00285EB8"/>
    <w:rsid w:val="002862B8"/>
    <w:rsid w:val="0028637A"/>
    <w:rsid w:val="00286B2A"/>
    <w:rsid w:val="00286C42"/>
    <w:rsid w:val="00286C88"/>
    <w:rsid w:val="00286D55"/>
    <w:rsid w:val="00286F43"/>
    <w:rsid w:val="00286F69"/>
    <w:rsid w:val="00286FEC"/>
    <w:rsid w:val="002870AB"/>
    <w:rsid w:val="002870DB"/>
    <w:rsid w:val="002872F8"/>
    <w:rsid w:val="00287369"/>
    <w:rsid w:val="0028743C"/>
    <w:rsid w:val="002874B1"/>
    <w:rsid w:val="002876FA"/>
    <w:rsid w:val="00287759"/>
    <w:rsid w:val="0028787E"/>
    <w:rsid w:val="00287ECF"/>
    <w:rsid w:val="00287F59"/>
    <w:rsid w:val="00287F8C"/>
    <w:rsid w:val="00290051"/>
    <w:rsid w:val="0029008F"/>
    <w:rsid w:val="002902A0"/>
    <w:rsid w:val="002902C7"/>
    <w:rsid w:val="0029034A"/>
    <w:rsid w:val="002903AC"/>
    <w:rsid w:val="00290812"/>
    <w:rsid w:val="00290936"/>
    <w:rsid w:val="00290BCE"/>
    <w:rsid w:val="00290BE8"/>
    <w:rsid w:val="00290CE0"/>
    <w:rsid w:val="00290D91"/>
    <w:rsid w:val="00290E5C"/>
    <w:rsid w:val="00290EDF"/>
    <w:rsid w:val="00290F45"/>
    <w:rsid w:val="002913BD"/>
    <w:rsid w:val="002914A5"/>
    <w:rsid w:val="002914DF"/>
    <w:rsid w:val="0029151D"/>
    <w:rsid w:val="0029153A"/>
    <w:rsid w:val="002915FD"/>
    <w:rsid w:val="00291672"/>
    <w:rsid w:val="002916B4"/>
    <w:rsid w:val="00291774"/>
    <w:rsid w:val="002917FD"/>
    <w:rsid w:val="002918A3"/>
    <w:rsid w:val="0029193F"/>
    <w:rsid w:val="00291953"/>
    <w:rsid w:val="00291F72"/>
    <w:rsid w:val="00292008"/>
    <w:rsid w:val="00292017"/>
    <w:rsid w:val="0029204F"/>
    <w:rsid w:val="002920BA"/>
    <w:rsid w:val="002920E4"/>
    <w:rsid w:val="0029218A"/>
    <w:rsid w:val="0029236C"/>
    <w:rsid w:val="00292383"/>
    <w:rsid w:val="002923AB"/>
    <w:rsid w:val="002923F2"/>
    <w:rsid w:val="00292465"/>
    <w:rsid w:val="00292582"/>
    <w:rsid w:val="002929DA"/>
    <w:rsid w:val="00292A2F"/>
    <w:rsid w:val="0029305B"/>
    <w:rsid w:val="0029309C"/>
    <w:rsid w:val="002931C7"/>
    <w:rsid w:val="0029359A"/>
    <w:rsid w:val="00293654"/>
    <w:rsid w:val="00293AAF"/>
    <w:rsid w:val="00294098"/>
    <w:rsid w:val="002941B0"/>
    <w:rsid w:val="002942E8"/>
    <w:rsid w:val="002943BB"/>
    <w:rsid w:val="00294BA0"/>
    <w:rsid w:val="00294CDD"/>
    <w:rsid w:val="00294D7F"/>
    <w:rsid w:val="00294FD9"/>
    <w:rsid w:val="0029510D"/>
    <w:rsid w:val="002951BC"/>
    <w:rsid w:val="00295220"/>
    <w:rsid w:val="0029537A"/>
    <w:rsid w:val="002958F1"/>
    <w:rsid w:val="00295A5A"/>
    <w:rsid w:val="00295E89"/>
    <w:rsid w:val="0029608F"/>
    <w:rsid w:val="0029620A"/>
    <w:rsid w:val="00296348"/>
    <w:rsid w:val="00296437"/>
    <w:rsid w:val="00296495"/>
    <w:rsid w:val="0029666B"/>
    <w:rsid w:val="002967CF"/>
    <w:rsid w:val="00296926"/>
    <w:rsid w:val="00296AF7"/>
    <w:rsid w:val="00296B1E"/>
    <w:rsid w:val="00296BA0"/>
    <w:rsid w:val="00296E35"/>
    <w:rsid w:val="00296E5E"/>
    <w:rsid w:val="00296EDA"/>
    <w:rsid w:val="00297044"/>
    <w:rsid w:val="00297130"/>
    <w:rsid w:val="002972AE"/>
    <w:rsid w:val="00297337"/>
    <w:rsid w:val="0029737E"/>
    <w:rsid w:val="00297574"/>
    <w:rsid w:val="0029775E"/>
    <w:rsid w:val="0029787D"/>
    <w:rsid w:val="00297942"/>
    <w:rsid w:val="00297A18"/>
    <w:rsid w:val="002A000B"/>
    <w:rsid w:val="002A005B"/>
    <w:rsid w:val="002A0478"/>
    <w:rsid w:val="002A04CC"/>
    <w:rsid w:val="002A071B"/>
    <w:rsid w:val="002A07A7"/>
    <w:rsid w:val="002A07BC"/>
    <w:rsid w:val="002A0882"/>
    <w:rsid w:val="002A0C8F"/>
    <w:rsid w:val="002A1151"/>
    <w:rsid w:val="002A11E6"/>
    <w:rsid w:val="002A1817"/>
    <w:rsid w:val="002A19AB"/>
    <w:rsid w:val="002A19BC"/>
    <w:rsid w:val="002A1AA3"/>
    <w:rsid w:val="002A1BEE"/>
    <w:rsid w:val="002A1D2F"/>
    <w:rsid w:val="002A1DCD"/>
    <w:rsid w:val="002A1E1C"/>
    <w:rsid w:val="002A1FCA"/>
    <w:rsid w:val="002A228C"/>
    <w:rsid w:val="002A23A0"/>
    <w:rsid w:val="002A2507"/>
    <w:rsid w:val="002A2542"/>
    <w:rsid w:val="002A25F0"/>
    <w:rsid w:val="002A26C4"/>
    <w:rsid w:val="002A291D"/>
    <w:rsid w:val="002A291F"/>
    <w:rsid w:val="002A2D71"/>
    <w:rsid w:val="002A3020"/>
    <w:rsid w:val="002A30C0"/>
    <w:rsid w:val="002A30CE"/>
    <w:rsid w:val="002A312C"/>
    <w:rsid w:val="002A32F0"/>
    <w:rsid w:val="002A3729"/>
    <w:rsid w:val="002A377B"/>
    <w:rsid w:val="002A377C"/>
    <w:rsid w:val="002A37DE"/>
    <w:rsid w:val="002A37FC"/>
    <w:rsid w:val="002A3A2A"/>
    <w:rsid w:val="002A3A98"/>
    <w:rsid w:val="002A3E7D"/>
    <w:rsid w:val="002A4019"/>
    <w:rsid w:val="002A408F"/>
    <w:rsid w:val="002A428E"/>
    <w:rsid w:val="002A431B"/>
    <w:rsid w:val="002A43B6"/>
    <w:rsid w:val="002A45AE"/>
    <w:rsid w:val="002A461B"/>
    <w:rsid w:val="002A4631"/>
    <w:rsid w:val="002A4778"/>
    <w:rsid w:val="002A4946"/>
    <w:rsid w:val="002A49A0"/>
    <w:rsid w:val="002A49C9"/>
    <w:rsid w:val="002A49CD"/>
    <w:rsid w:val="002A4ACA"/>
    <w:rsid w:val="002A4DE1"/>
    <w:rsid w:val="002A4EF6"/>
    <w:rsid w:val="002A4F21"/>
    <w:rsid w:val="002A50EF"/>
    <w:rsid w:val="002A51DF"/>
    <w:rsid w:val="002A54C5"/>
    <w:rsid w:val="002A5616"/>
    <w:rsid w:val="002A563B"/>
    <w:rsid w:val="002A5A07"/>
    <w:rsid w:val="002A60AD"/>
    <w:rsid w:val="002A60BF"/>
    <w:rsid w:val="002A6844"/>
    <w:rsid w:val="002A6957"/>
    <w:rsid w:val="002A6A8E"/>
    <w:rsid w:val="002A6C33"/>
    <w:rsid w:val="002A6D1E"/>
    <w:rsid w:val="002A6DDC"/>
    <w:rsid w:val="002A6E90"/>
    <w:rsid w:val="002A7115"/>
    <w:rsid w:val="002A7331"/>
    <w:rsid w:val="002A7655"/>
    <w:rsid w:val="002A7775"/>
    <w:rsid w:val="002A79DD"/>
    <w:rsid w:val="002A7FE0"/>
    <w:rsid w:val="002B021C"/>
    <w:rsid w:val="002B02E9"/>
    <w:rsid w:val="002B038C"/>
    <w:rsid w:val="002B06CB"/>
    <w:rsid w:val="002B086E"/>
    <w:rsid w:val="002B08AE"/>
    <w:rsid w:val="002B0A7E"/>
    <w:rsid w:val="002B0C25"/>
    <w:rsid w:val="002B0D91"/>
    <w:rsid w:val="002B0E0C"/>
    <w:rsid w:val="002B109C"/>
    <w:rsid w:val="002B120F"/>
    <w:rsid w:val="002B13F0"/>
    <w:rsid w:val="002B1719"/>
    <w:rsid w:val="002B1771"/>
    <w:rsid w:val="002B178E"/>
    <w:rsid w:val="002B17D5"/>
    <w:rsid w:val="002B19D4"/>
    <w:rsid w:val="002B1BEC"/>
    <w:rsid w:val="002B1CD4"/>
    <w:rsid w:val="002B1D21"/>
    <w:rsid w:val="002B1E57"/>
    <w:rsid w:val="002B21BF"/>
    <w:rsid w:val="002B222D"/>
    <w:rsid w:val="002B2334"/>
    <w:rsid w:val="002B2510"/>
    <w:rsid w:val="002B2542"/>
    <w:rsid w:val="002B25B5"/>
    <w:rsid w:val="002B2986"/>
    <w:rsid w:val="002B2F4B"/>
    <w:rsid w:val="002B2FD3"/>
    <w:rsid w:val="002B329E"/>
    <w:rsid w:val="002B3421"/>
    <w:rsid w:val="002B3482"/>
    <w:rsid w:val="002B378A"/>
    <w:rsid w:val="002B3A64"/>
    <w:rsid w:val="002B3C0C"/>
    <w:rsid w:val="002B3E82"/>
    <w:rsid w:val="002B3EAB"/>
    <w:rsid w:val="002B3ED7"/>
    <w:rsid w:val="002B3F07"/>
    <w:rsid w:val="002B440E"/>
    <w:rsid w:val="002B4484"/>
    <w:rsid w:val="002B456E"/>
    <w:rsid w:val="002B48F3"/>
    <w:rsid w:val="002B4B44"/>
    <w:rsid w:val="002B4BCF"/>
    <w:rsid w:val="002B4C19"/>
    <w:rsid w:val="002B4D12"/>
    <w:rsid w:val="002B4DDA"/>
    <w:rsid w:val="002B4F7D"/>
    <w:rsid w:val="002B4FF5"/>
    <w:rsid w:val="002B50AB"/>
    <w:rsid w:val="002B50B5"/>
    <w:rsid w:val="002B5157"/>
    <w:rsid w:val="002B51F5"/>
    <w:rsid w:val="002B52B7"/>
    <w:rsid w:val="002B589A"/>
    <w:rsid w:val="002B5904"/>
    <w:rsid w:val="002B59E5"/>
    <w:rsid w:val="002B5A0A"/>
    <w:rsid w:val="002B6097"/>
    <w:rsid w:val="002B6648"/>
    <w:rsid w:val="002B68FB"/>
    <w:rsid w:val="002B6A83"/>
    <w:rsid w:val="002B6AFC"/>
    <w:rsid w:val="002B6C92"/>
    <w:rsid w:val="002B6DE5"/>
    <w:rsid w:val="002B715B"/>
    <w:rsid w:val="002B718C"/>
    <w:rsid w:val="002B71A0"/>
    <w:rsid w:val="002B71B4"/>
    <w:rsid w:val="002B7280"/>
    <w:rsid w:val="002B74B7"/>
    <w:rsid w:val="002B7646"/>
    <w:rsid w:val="002B78AD"/>
    <w:rsid w:val="002B7F8E"/>
    <w:rsid w:val="002B7FD0"/>
    <w:rsid w:val="002B9D52"/>
    <w:rsid w:val="002C001F"/>
    <w:rsid w:val="002C0286"/>
    <w:rsid w:val="002C03F2"/>
    <w:rsid w:val="002C04FA"/>
    <w:rsid w:val="002C080F"/>
    <w:rsid w:val="002C0E87"/>
    <w:rsid w:val="002C0FB0"/>
    <w:rsid w:val="002C12D2"/>
    <w:rsid w:val="002C1478"/>
    <w:rsid w:val="002C1924"/>
    <w:rsid w:val="002C1FC1"/>
    <w:rsid w:val="002C222E"/>
    <w:rsid w:val="002C23DD"/>
    <w:rsid w:val="002C2479"/>
    <w:rsid w:val="002C26C7"/>
    <w:rsid w:val="002C2862"/>
    <w:rsid w:val="002C29B4"/>
    <w:rsid w:val="002C3279"/>
    <w:rsid w:val="002C32D8"/>
    <w:rsid w:val="002C3725"/>
    <w:rsid w:val="002C37C2"/>
    <w:rsid w:val="002C38F7"/>
    <w:rsid w:val="002C39B2"/>
    <w:rsid w:val="002C39EC"/>
    <w:rsid w:val="002C3B7E"/>
    <w:rsid w:val="002C3BD0"/>
    <w:rsid w:val="002C3C63"/>
    <w:rsid w:val="002C3CEF"/>
    <w:rsid w:val="002C3D13"/>
    <w:rsid w:val="002C3D62"/>
    <w:rsid w:val="002C3F38"/>
    <w:rsid w:val="002C4122"/>
    <w:rsid w:val="002C429D"/>
    <w:rsid w:val="002C4790"/>
    <w:rsid w:val="002C4A0C"/>
    <w:rsid w:val="002C4B4F"/>
    <w:rsid w:val="002C4C7D"/>
    <w:rsid w:val="002C5099"/>
    <w:rsid w:val="002C5330"/>
    <w:rsid w:val="002C54DB"/>
    <w:rsid w:val="002C5507"/>
    <w:rsid w:val="002C58A0"/>
    <w:rsid w:val="002C59D2"/>
    <w:rsid w:val="002C5B6C"/>
    <w:rsid w:val="002C62F5"/>
    <w:rsid w:val="002C63C7"/>
    <w:rsid w:val="002C6580"/>
    <w:rsid w:val="002C66B0"/>
    <w:rsid w:val="002C6C2C"/>
    <w:rsid w:val="002C6C36"/>
    <w:rsid w:val="002C6CA8"/>
    <w:rsid w:val="002C7102"/>
    <w:rsid w:val="002C72E4"/>
    <w:rsid w:val="002C7352"/>
    <w:rsid w:val="002C7497"/>
    <w:rsid w:val="002C7506"/>
    <w:rsid w:val="002C7522"/>
    <w:rsid w:val="002C7665"/>
    <w:rsid w:val="002C7689"/>
    <w:rsid w:val="002C7775"/>
    <w:rsid w:val="002C7855"/>
    <w:rsid w:val="002C7C63"/>
    <w:rsid w:val="002C7CF6"/>
    <w:rsid w:val="002D018A"/>
    <w:rsid w:val="002D0334"/>
    <w:rsid w:val="002D04E5"/>
    <w:rsid w:val="002D05AB"/>
    <w:rsid w:val="002D05CD"/>
    <w:rsid w:val="002D09CF"/>
    <w:rsid w:val="002D0AA9"/>
    <w:rsid w:val="002D0D34"/>
    <w:rsid w:val="002D0E92"/>
    <w:rsid w:val="002D10E6"/>
    <w:rsid w:val="002D1147"/>
    <w:rsid w:val="002D17A8"/>
    <w:rsid w:val="002D17FC"/>
    <w:rsid w:val="002D18C8"/>
    <w:rsid w:val="002D18D9"/>
    <w:rsid w:val="002D1BB8"/>
    <w:rsid w:val="002D1C2B"/>
    <w:rsid w:val="002D1F55"/>
    <w:rsid w:val="002D2109"/>
    <w:rsid w:val="002D249F"/>
    <w:rsid w:val="002D258B"/>
    <w:rsid w:val="002D26CA"/>
    <w:rsid w:val="002D283E"/>
    <w:rsid w:val="002D2AC1"/>
    <w:rsid w:val="002D2B11"/>
    <w:rsid w:val="002D2BB7"/>
    <w:rsid w:val="002D2DB2"/>
    <w:rsid w:val="002D2DE2"/>
    <w:rsid w:val="002D2F98"/>
    <w:rsid w:val="002D3141"/>
    <w:rsid w:val="002D323D"/>
    <w:rsid w:val="002D3248"/>
    <w:rsid w:val="002D328C"/>
    <w:rsid w:val="002D33E0"/>
    <w:rsid w:val="002D340A"/>
    <w:rsid w:val="002D3448"/>
    <w:rsid w:val="002D3526"/>
    <w:rsid w:val="002D36F3"/>
    <w:rsid w:val="002D379F"/>
    <w:rsid w:val="002D390A"/>
    <w:rsid w:val="002D3A27"/>
    <w:rsid w:val="002D3B85"/>
    <w:rsid w:val="002D4041"/>
    <w:rsid w:val="002D4303"/>
    <w:rsid w:val="002D434B"/>
    <w:rsid w:val="002D4376"/>
    <w:rsid w:val="002D43A4"/>
    <w:rsid w:val="002D445D"/>
    <w:rsid w:val="002D4613"/>
    <w:rsid w:val="002D4687"/>
    <w:rsid w:val="002D485E"/>
    <w:rsid w:val="002D49EA"/>
    <w:rsid w:val="002D4BAC"/>
    <w:rsid w:val="002D4BEE"/>
    <w:rsid w:val="002D4BFE"/>
    <w:rsid w:val="002D4D5A"/>
    <w:rsid w:val="002D4E55"/>
    <w:rsid w:val="002D504D"/>
    <w:rsid w:val="002D50AD"/>
    <w:rsid w:val="002D510D"/>
    <w:rsid w:val="002D54AD"/>
    <w:rsid w:val="002D5512"/>
    <w:rsid w:val="002D5581"/>
    <w:rsid w:val="002D5624"/>
    <w:rsid w:val="002D568E"/>
    <w:rsid w:val="002D5B76"/>
    <w:rsid w:val="002D5CE5"/>
    <w:rsid w:val="002D5E53"/>
    <w:rsid w:val="002D6AFC"/>
    <w:rsid w:val="002D6B8F"/>
    <w:rsid w:val="002D6B9E"/>
    <w:rsid w:val="002D6C9F"/>
    <w:rsid w:val="002D6DA5"/>
    <w:rsid w:val="002D6E42"/>
    <w:rsid w:val="002D6FC5"/>
    <w:rsid w:val="002D7019"/>
    <w:rsid w:val="002D70A2"/>
    <w:rsid w:val="002D70EC"/>
    <w:rsid w:val="002D773A"/>
    <w:rsid w:val="002D7750"/>
    <w:rsid w:val="002D775B"/>
    <w:rsid w:val="002D77EF"/>
    <w:rsid w:val="002D7854"/>
    <w:rsid w:val="002D78A1"/>
    <w:rsid w:val="002D79C7"/>
    <w:rsid w:val="002E0095"/>
    <w:rsid w:val="002E0255"/>
    <w:rsid w:val="002E027C"/>
    <w:rsid w:val="002E034E"/>
    <w:rsid w:val="002E05B9"/>
    <w:rsid w:val="002E05EC"/>
    <w:rsid w:val="002E0892"/>
    <w:rsid w:val="002E0C3D"/>
    <w:rsid w:val="002E0C80"/>
    <w:rsid w:val="002E0F8D"/>
    <w:rsid w:val="002E1003"/>
    <w:rsid w:val="002E1215"/>
    <w:rsid w:val="002E13DE"/>
    <w:rsid w:val="002E14FF"/>
    <w:rsid w:val="002E15C3"/>
    <w:rsid w:val="002E16CF"/>
    <w:rsid w:val="002E16D2"/>
    <w:rsid w:val="002E174E"/>
    <w:rsid w:val="002E1B6A"/>
    <w:rsid w:val="002E1BD9"/>
    <w:rsid w:val="002E1BDE"/>
    <w:rsid w:val="002E1BF0"/>
    <w:rsid w:val="002E1CF3"/>
    <w:rsid w:val="002E1D4C"/>
    <w:rsid w:val="002E1EED"/>
    <w:rsid w:val="002E200D"/>
    <w:rsid w:val="002E230F"/>
    <w:rsid w:val="002E24CA"/>
    <w:rsid w:val="002E253A"/>
    <w:rsid w:val="002E2598"/>
    <w:rsid w:val="002E262B"/>
    <w:rsid w:val="002E2647"/>
    <w:rsid w:val="002E2705"/>
    <w:rsid w:val="002E2855"/>
    <w:rsid w:val="002E2912"/>
    <w:rsid w:val="002E29B8"/>
    <w:rsid w:val="002E29C4"/>
    <w:rsid w:val="002E2F17"/>
    <w:rsid w:val="002E3506"/>
    <w:rsid w:val="002E3B50"/>
    <w:rsid w:val="002E3CEE"/>
    <w:rsid w:val="002E40E1"/>
    <w:rsid w:val="002E42DA"/>
    <w:rsid w:val="002E45B3"/>
    <w:rsid w:val="002E461E"/>
    <w:rsid w:val="002E4824"/>
    <w:rsid w:val="002E4A2F"/>
    <w:rsid w:val="002E4F06"/>
    <w:rsid w:val="002E515C"/>
    <w:rsid w:val="002E523A"/>
    <w:rsid w:val="002E52CD"/>
    <w:rsid w:val="002E53D5"/>
    <w:rsid w:val="002E55B3"/>
    <w:rsid w:val="002E5907"/>
    <w:rsid w:val="002E5D13"/>
    <w:rsid w:val="002E64E0"/>
    <w:rsid w:val="002E64F0"/>
    <w:rsid w:val="002E67C1"/>
    <w:rsid w:val="002E67EC"/>
    <w:rsid w:val="002E683D"/>
    <w:rsid w:val="002E695E"/>
    <w:rsid w:val="002E6A39"/>
    <w:rsid w:val="002E6B3D"/>
    <w:rsid w:val="002E6C7F"/>
    <w:rsid w:val="002E6CBF"/>
    <w:rsid w:val="002E6DED"/>
    <w:rsid w:val="002E6E08"/>
    <w:rsid w:val="002E6E26"/>
    <w:rsid w:val="002E6F29"/>
    <w:rsid w:val="002E6F44"/>
    <w:rsid w:val="002E6FB2"/>
    <w:rsid w:val="002E7026"/>
    <w:rsid w:val="002E7357"/>
    <w:rsid w:val="002E7525"/>
    <w:rsid w:val="002E757A"/>
    <w:rsid w:val="002E7676"/>
    <w:rsid w:val="002E7A59"/>
    <w:rsid w:val="002E7B18"/>
    <w:rsid w:val="002E7D17"/>
    <w:rsid w:val="002E7FC3"/>
    <w:rsid w:val="002F01DA"/>
    <w:rsid w:val="002F044B"/>
    <w:rsid w:val="002F06BC"/>
    <w:rsid w:val="002F06E1"/>
    <w:rsid w:val="002F07E8"/>
    <w:rsid w:val="002F07EF"/>
    <w:rsid w:val="002F098B"/>
    <w:rsid w:val="002F09C0"/>
    <w:rsid w:val="002F0BC4"/>
    <w:rsid w:val="002F0C24"/>
    <w:rsid w:val="002F0C72"/>
    <w:rsid w:val="002F0C80"/>
    <w:rsid w:val="002F0DB8"/>
    <w:rsid w:val="002F0DD9"/>
    <w:rsid w:val="002F1072"/>
    <w:rsid w:val="002F123E"/>
    <w:rsid w:val="002F192D"/>
    <w:rsid w:val="002F198E"/>
    <w:rsid w:val="002F1C1C"/>
    <w:rsid w:val="002F1C49"/>
    <w:rsid w:val="002F1D2F"/>
    <w:rsid w:val="002F1FC2"/>
    <w:rsid w:val="002F1FD5"/>
    <w:rsid w:val="002F25B6"/>
    <w:rsid w:val="002F27B7"/>
    <w:rsid w:val="002F28EB"/>
    <w:rsid w:val="002F294A"/>
    <w:rsid w:val="002F29CF"/>
    <w:rsid w:val="002F2A76"/>
    <w:rsid w:val="002F2AE2"/>
    <w:rsid w:val="002F2E54"/>
    <w:rsid w:val="002F30D8"/>
    <w:rsid w:val="002F331F"/>
    <w:rsid w:val="002F33CD"/>
    <w:rsid w:val="002F3567"/>
    <w:rsid w:val="002F372B"/>
    <w:rsid w:val="002F37BE"/>
    <w:rsid w:val="002F3999"/>
    <w:rsid w:val="002F39AE"/>
    <w:rsid w:val="002F39B4"/>
    <w:rsid w:val="002F3A75"/>
    <w:rsid w:val="002F3E19"/>
    <w:rsid w:val="002F3F78"/>
    <w:rsid w:val="002F3F79"/>
    <w:rsid w:val="002F3FF4"/>
    <w:rsid w:val="002F4093"/>
    <w:rsid w:val="002F4145"/>
    <w:rsid w:val="002F422D"/>
    <w:rsid w:val="002F42B7"/>
    <w:rsid w:val="002F444E"/>
    <w:rsid w:val="002F4491"/>
    <w:rsid w:val="002F47B6"/>
    <w:rsid w:val="002F4AC0"/>
    <w:rsid w:val="002F4B94"/>
    <w:rsid w:val="002F4C04"/>
    <w:rsid w:val="002F4CF6"/>
    <w:rsid w:val="002F4CFC"/>
    <w:rsid w:val="002F4F74"/>
    <w:rsid w:val="002F4FD6"/>
    <w:rsid w:val="002F5154"/>
    <w:rsid w:val="002F5160"/>
    <w:rsid w:val="002F51AD"/>
    <w:rsid w:val="002F5254"/>
    <w:rsid w:val="002F5363"/>
    <w:rsid w:val="002F53D2"/>
    <w:rsid w:val="002F55D2"/>
    <w:rsid w:val="002F5629"/>
    <w:rsid w:val="002F577F"/>
    <w:rsid w:val="002F5B45"/>
    <w:rsid w:val="002F5BA0"/>
    <w:rsid w:val="002F5E8C"/>
    <w:rsid w:val="002F5F8B"/>
    <w:rsid w:val="002F6146"/>
    <w:rsid w:val="002F61FC"/>
    <w:rsid w:val="002F62DA"/>
    <w:rsid w:val="002F633D"/>
    <w:rsid w:val="002F6351"/>
    <w:rsid w:val="002F6352"/>
    <w:rsid w:val="002F6454"/>
    <w:rsid w:val="002F6670"/>
    <w:rsid w:val="002F66B0"/>
    <w:rsid w:val="002F67AB"/>
    <w:rsid w:val="002F67B0"/>
    <w:rsid w:val="002F6B1E"/>
    <w:rsid w:val="002F721D"/>
    <w:rsid w:val="002F7400"/>
    <w:rsid w:val="002F7612"/>
    <w:rsid w:val="002F7636"/>
    <w:rsid w:val="002F776E"/>
    <w:rsid w:val="002F7CC6"/>
    <w:rsid w:val="002F7EAE"/>
    <w:rsid w:val="002F7F7F"/>
    <w:rsid w:val="00300006"/>
    <w:rsid w:val="0030007B"/>
    <w:rsid w:val="003003A1"/>
    <w:rsid w:val="0030049D"/>
    <w:rsid w:val="00300840"/>
    <w:rsid w:val="003008F3"/>
    <w:rsid w:val="00300F58"/>
    <w:rsid w:val="00301002"/>
    <w:rsid w:val="003010AF"/>
    <w:rsid w:val="00301256"/>
    <w:rsid w:val="00301323"/>
    <w:rsid w:val="003015B0"/>
    <w:rsid w:val="003015D0"/>
    <w:rsid w:val="0030161E"/>
    <w:rsid w:val="003017BE"/>
    <w:rsid w:val="00301835"/>
    <w:rsid w:val="003018BE"/>
    <w:rsid w:val="003018CC"/>
    <w:rsid w:val="0030194C"/>
    <w:rsid w:val="00301BE4"/>
    <w:rsid w:val="00301C47"/>
    <w:rsid w:val="00301C85"/>
    <w:rsid w:val="00301E74"/>
    <w:rsid w:val="00301F2E"/>
    <w:rsid w:val="00301F5E"/>
    <w:rsid w:val="00301F82"/>
    <w:rsid w:val="0030204B"/>
    <w:rsid w:val="003023BC"/>
    <w:rsid w:val="003023CD"/>
    <w:rsid w:val="003025F3"/>
    <w:rsid w:val="003027B7"/>
    <w:rsid w:val="00302889"/>
    <w:rsid w:val="00302A80"/>
    <w:rsid w:val="00302E3B"/>
    <w:rsid w:val="00302E9F"/>
    <w:rsid w:val="00303077"/>
    <w:rsid w:val="00303088"/>
    <w:rsid w:val="0030316D"/>
    <w:rsid w:val="003031D2"/>
    <w:rsid w:val="003031F6"/>
    <w:rsid w:val="00303327"/>
    <w:rsid w:val="0030344D"/>
    <w:rsid w:val="00303453"/>
    <w:rsid w:val="0030375B"/>
    <w:rsid w:val="003037F1"/>
    <w:rsid w:val="00303A2B"/>
    <w:rsid w:val="00303DBF"/>
    <w:rsid w:val="00303F2C"/>
    <w:rsid w:val="00304186"/>
    <w:rsid w:val="0030491D"/>
    <w:rsid w:val="00304CFA"/>
    <w:rsid w:val="00304EA4"/>
    <w:rsid w:val="00305024"/>
    <w:rsid w:val="003051FC"/>
    <w:rsid w:val="0030560A"/>
    <w:rsid w:val="0030561D"/>
    <w:rsid w:val="00305C29"/>
    <w:rsid w:val="00305D86"/>
    <w:rsid w:val="00306279"/>
    <w:rsid w:val="003063E8"/>
    <w:rsid w:val="00306474"/>
    <w:rsid w:val="00306495"/>
    <w:rsid w:val="003065FF"/>
    <w:rsid w:val="0030672B"/>
    <w:rsid w:val="00306931"/>
    <w:rsid w:val="0030694D"/>
    <w:rsid w:val="00306A19"/>
    <w:rsid w:val="00306CF4"/>
    <w:rsid w:val="00306D64"/>
    <w:rsid w:val="00306D8A"/>
    <w:rsid w:val="00306E8D"/>
    <w:rsid w:val="00306F92"/>
    <w:rsid w:val="003070E9"/>
    <w:rsid w:val="0030753B"/>
    <w:rsid w:val="00307555"/>
    <w:rsid w:val="003075B8"/>
    <w:rsid w:val="003075D4"/>
    <w:rsid w:val="0030775B"/>
    <w:rsid w:val="0030797C"/>
    <w:rsid w:val="00307A28"/>
    <w:rsid w:val="00307B74"/>
    <w:rsid w:val="00307D4E"/>
    <w:rsid w:val="0031031A"/>
    <w:rsid w:val="003103EE"/>
    <w:rsid w:val="0031046E"/>
    <w:rsid w:val="00310809"/>
    <w:rsid w:val="00310D1E"/>
    <w:rsid w:val="00310D94"/>
    <w:rsid w:val="00310DBB"/>
    <w:rsid w:val="00310DDA"/>
    <w:rsid w:val="00310EE6"/>
    <w:rsid w:val="00311536"/>
    <w:rsid w:val="003116D9"/>
    <w:rsid w:val="00311728"/>
    <w:rsid w:val="0031176A"/>
    <w:rsid w:val="003119D7"/>
    <w:rsid w:val="00311AA1"/>
    <w:rsid w:val="00311AC3"/>
    <w:rsid w:val="00312050"/>
    <w:rsid w:val="00312063"/>
    <w:rsid w:val="003122B0"/>
    <w:rsid w:val="0031258B"/>
    <w:rsid w:val="00312920"/>
    <w:rsid w:val="00312AAB"/>
    <w:rsid w:val="00312C0F"/>
    <w:rsid w:val="00312DC7"/>
    <w:rsid w:val="00312E67"/>
    <w:rsid w:val="00312F17"/>
    <w:rsid w:val="00312FBE"/>
    <w:rsid w:val="00313431"/>
    <w:rsid w:val="003135C8"/>
    <w:rsid w:val="00313741"/>
    <w:rsid w:val="0031387B"/>
    <w:rsid w:val="00313A86"/>
    <w:rsid w:val="00313AF9"/>
    <w:rsid w:val="00313CBF"/>
    <w:rsid w:val="00313D93"/>
    <w:rsid w:val="00313DC5"/>
    <w:rsid w:val="00313F26"/>
    <w:rsid w:val="00313F2E"/>
    <w:rsid w:val="00314025"/>
    <w:rsid w:val="003140F1"/>
    <w:rsid w:val="00314830"/>
    <w:rsid w:val="00314A6E"/>
    <w:rsid w:val="00314AC0"/>
    <w:rsid w:val="00314AEE"/>
    <w:rsid w:val="00314BB2"/>
    <w:rsid w:val="00314C2E"/>
    <w:rsid w:val="00314C7B"/>
    <w:rsid w:val="00314EDF"/>
    <w:rsid w:val="00315235"/>
    <w:rsid w:val="0031525B"/>
    <w:rsid w:val="0031528B"/>
    <w:rsid w:val="00315684"/>
    <w:rsid w:val="00315711"/>
    <w:rsid w:val="003157DB"/>
    <w:rsid w:val="003157FE"/>
    <w:rsid w:val="003158A4"/>
    <w:rsid w:val="003158CA"/>
    <w:rsid w:val="003158D1"/>
    <w:rsid w:val="00315A86"/>
    <w:rsid w:val="00315B26"/>
    <w:rsid w:val="00315B96"/>
    <w:rsid w:val="00315E29"/>
    <w:rsid w:val="00315FC9"/>
    <w:rsid w:val="00316133"/>
    <w:rsid w:val="0031628C"/>
    <w:rsid w:val="00316315"/>
    <w:rsid w:val="0031641B"/>
    <w:rsid w:val="0031683E"/>
    <w:rsid w:val="00316C6B"/>
    <w:rsid w:val="00316ED9"/>
    <w:rsid w:val="00316EEE"/>
    <w:rsid w:val="00316F02"/>
    <w:rsid w:val="003172FF"/>
    <w:rsid w:val="0031730D"/>
    <w:rsid w:val="003173E3"/>
    <w:rsid w:val="003173F3"/>
    <w:rsid w:val="003174D5"/>
    <w:rsid w:val="003176F3"/>
    <w:rsid w:val="0031786C"/>
    <w:rsid w:val="00317A99"/>
    <w:rsid w:val="00317AC7"/>
    <w:rsid w:val="00317BC7"/>
    <w:rsid w:val="0032001F"/>
    <w:rsid w:val="003200CB"/>
    <w:rsid w:val="003201CA"/>
    <w:rsid w:val="00320251"/>
    <w:rsid w:val="003202E7"/>
    <w:rsid w:val="0032031C"/>
    <w:rsid w:val="0032039D"/>
    <w:rsid w:val="0032067C"/>
    <w:rsid w:val="003206E6"/>
    <w:rsid w:val="00320810"/>
    <w:rsid w:val="0032086F"/>
    <w:rsid w:val="003208DC"/>
    <w:rsid w:val="0032099B"/>
    <w:rsid w:val="00320B60"/>
    <w:rsid w:val="00320D59"/>
    <w:rsid w:val="00320ECD"/>
    <w:rsid w:val="00320FDA"/>
    <w:rsid w:val="00321071"/>
    <w:rsid w:val="00321190"/>
    <w:rsid w:val="003214DA"/>
    <w:rsid w:val="0032167B"/>
    <w:rsid w:val="00321753"/>
    <w:rsid w:val="0032183F"/>
    <w:rsid w:val="00321B17"/>
    <w:rsid w:val="00321C61"/>
    <w:rsid w:val="00321DBF"/>
    <w:rsid w:val="00322024"/>
    <w:rsid w:val="00322360"/>
    <w:rsid w:val="00322746"/>
    <w:rsid w:val="00322771"/>
    <w:rsid w:val="003228F0"/>
    <w:rsid w:val="00322918"/>
    <w:rsid w:val="00322962"/>
    <w:rsid w:val="00322A24"/>
    <w:rsid w:val="00322BD2"/>
    <w:rsid w:val="00322E7D"/>
    <w:rsid w:val="00322F7E"/>
    <w:rsid w:val="00322FCA"/>
    <w:rsid w:val="0032341A"/>
    <w:rsid w:val="00323625"/>
    <w:rsid w:val="003238F6"/>
    <w:rsid w:val="00323923"/>
    <w:rsid w:val="003239E8"/>
    <w:rsid w:val="00323B0A"/>
    <w:rsid w:val="00323D86"/>
    <w:rsid w:val="00323E5F"/>
    <w:rsid w:val="00323E60"/>
    <w:rsid w:val="0032432D"/>
    <w:rsid w:val="00324487"/>
    <w:rsid w:val="00324495"/>
    <w:rsid w:val="00324865"/>
    <w:rsid w:val="00324B58"/>
    <w:rsid w:val="00324BBE"/>
    <w:rsid w:val="00324C58"/>
    <w:rsid w:val="00324CF5"/>
    <w:rsid w:val="00325012"/>
    <w:rsid w:val="0032511F"/>
    <w:rsid w:val="003251F6"/>
    <w:rsid w:val="003252C8"/>
    <w:rsid w:val="00325490"/>
    <w:rsid w:val="003255E2"/>
    <w:rsid w:val="00325824"/>
    <w:rsid w:val="003265F8"/>
    <w:rsid w:val="0032673C"/>
    <w:rsid w:val="00326742"/>
    <w:rsid w:val="0032675A"/>
    <w:rsid w:val="00326841"/>
    <w:rsid w:val="00326A93"/>
    <w:rsid w:val="00326A98"/>
    <w:rsid w:val="00327067"/>
    <w:rsid w:val="00327358"/>
    <w:rsid w:val="00327417"/>
    <w:rsid w:val="00327456"/>
    <w:rsid w:val="003276A0"/>
    <w:rsid w:val="003278B0"/>
    <w:rsid w:val="003278B2"/>
    <w:rsid w:val="00327900"/>
    <w:rsid w:val="0032795C"/>
    <w:rsid w:val="00327AAD"/>
    <w:rsid w:val="00327BB2"/>
    <w:rsid w:val="0033010A"/>
    <w:rsid w:val="00330184"/>
    <w:rsid w:val="00330B58"/>
    <w:rsid w:val="00330C42"/>
    <w:rsid w:val="00330D27"/>
    <w:rsid w:val="00330DF5"/>
    <w:rsid w:val="00330F20"/>
    <w:rsid w:val="003311E3"/>
    <w:rsid w:val="00331259"/>
    <w:rsid w:val="00331420"/>
    <w:rsid w:val="003314C6"/>
    <w:rsid w:val="003314F1"/>
    <w:rsid w:val="00331AD7"/>
    <w:rsid w:val="00331BBB"/>
    <w:rsid w:val="00331D0B"/>
    <w:rsid w:val="00331D36"/>
    <w:rsid w:val="00331D86"/>
    <w:rsid w:val="00331EC7"/>
    <w:rsid w:val="00331F0F"/>
    <w:rsid w:val="00331F61"/>
    <w:rsid w:val="00331FB1"/>
    <w:rsid w:val="0033209F"/>
    <w:rsid w:val="00332188"/>
    <w:rsid w:val="003322C7"/>
    <w:rsid w:val="003322E9"/>
    <w:rsid w:val="00332C19"/>
    <w:rsid w:val="00332C28"/>
    <w:rsid w:val="00332D41"/>
    <w:rsid w:val="00333056"/>
    <w:rsid w:val="003330F7"/>
    <w:rsid w:val="00333298"/>
    <w:rsid w:val="00333447"/>
    <w:rsid w:val="00333569"/>
    <w:rsid w:val="003335E1"/>
    <w:rsid w:val="00333738"/>
    <w:rsid w:val="0033373D"/>
    <w:rsid w:val="003339B1"/>
    <w:rsid w:val="00333C5B"/>
    <w:rsid w:val="00333D2D"/>
    <w:rsid w:val="00333F33"/>
    <w:rsid w:val="00333F79"/>
    <w:rsid w:val="00333F91"/>
    <w:rsid w:val="0033418E"/>
    <w:rsid w:val="00334738"/>
    <w:rsid w:val="0033486E"/>
    <w:rsid w:val="00334960"/>
    <w:rsid w:val="00334B3A"/>
    <w:rsid w:val="00334EE8"/>
    <w:rsid w:val="00334EEF"/>
    <w:rsid w:val="00334F4C"/>
    <w:rsid w:val="00335044"/>
    <w:rsid w:val="0033508D"/>
    <w:rsid w:val="0033515C"/>
    <w:rsid w:val="00335304"/>
    <w:rsid w:val="003353C2"/>
    <w:rsid w:val="0033597F"/>
    <w:rsid w:val="00335980"/>
    <w:rsid w:val="00335A3B"/>
    <w:rsid w:val="00335C14"/>
    <w:rsid w:val="00336338"/>
    <w:rsid w:val="00336460"/>
    <w:rsid w:val="00336696"/>
    <w:rsid w:val="003367A0"/>
    <w:rsid w:val="00336904"/>
    <w:rsid w:val="00336942"/>
    <w:rsid w:val="0033694A"/>
    <w:rsid w:val="003369EC"/>
    <w:rsid w:val="00336F96"/>
    <w:rsid w:val="0033704F"/>
    <w:rsid w:val="00337091"/>
    <w:rsid w:val="003370A1"/>
    <w:rsid w:val="00337531"/>
    <w:rsid w:val="00337890"/>
    <w:rsid w:val="003378A3"/>
    <w:rsid w:val="00337903"/>
    <w:rsid w:val="00337A61"/>
    <w:rsid w:val="00337AEC"/>
    <w:rsid w:val="00337ED1"/>
    <w:rsid w:val="00337FAF"/>
    <w:rsid w:val="00340110"/>
    <w:rsid w:val="00340233"/>
    <w:rsid w:val="0034038C"/>
    <w:rsid w:val="0034050F"/>
    <w:rsid w:val="003408BB"/>
    <w:rsid w:val="003408F2"/>
    <w:rsid w:val="00340905"/>
    <w:rsid w:val="00340A0B"/>
    <w:rsid w:val="00340C8A"/>
    <w:rsid w:val="00340DE5"/>
    <w:rsid w:val="00340E4B"/>
    <w:rsid w:val="00340E72"/>
    <w:rsid w:val="00341172"/>
    <w:rsid w:val="0034123D"/>
    <w:rsid w:val="003413BD"/>
    <w:rsid w:val="003413FC"/>
    <w:rsid w:val="00341449"/>
    <w:rsid w:val="00341557"/>
    <w:rsid w:val="00341706"/>
    <w:rsid w:val="00341B81"/>
    <w:rsid w:val="00341C34"/>
    <w:rsid w:val="00341DE4"/>
    <w:rsid w:val="00341E89"/>
    <w:rsid w:val="00342121"/>
    <w:rsid w:val="0034227D"/>
    <w:rsid w:val="00342455"/>
    <w:rsid w:val="00342466"/>
    <w:rsid w:val="003426C0"/>
    <w:rsid w:val="003426CC"/>
    <w:rsid w:val="00342755"/>
    <w:rsid w:val="003428AB"/>
    <w:rsid w:val="00342A42"/>
    <w:rsid w:val="00342A71"/>
    <w:rsid w:val="00342C78"/>
    <w:rsid w:val="00342E31"/>
    <w:rsid w:val="00342ED2"/>
    <w:rsid w:val="0034300A"/>
    <w:rsid w:val="003430B4"/>
    <w:rsid w:val="00343119"/>
    <w:rsid w:val="00343287"/>
    <w:rsid w:val="00343754"/>
    <w:rsid w:val="0034387D"/>
    <w:rsid w:val="00343903"/>
    <w:rsid w:val="00343C0F"/>
    <w:rsid w:val="00343E44"/>
    <w:rsid w:val="00343ED9"/>
    <w:rsid w:val="00343FAB"/>
    <w:rsid w:val="0034459E"/>
    <w:rsid w:val="003445EB"/>
    <w:rsid w:val="003445FF"/>
    <w:rsid w:val="0034470C"/>
    <w:rsid w:val="00344A91"/>
    <w:rsid w:val="00344D78"/>
    <w:rsid w:val="0034518D"/>
    <w:rsid w:val="00345231"/>
    <w:rsid w:val="00345687"/>
    <w:rsid w:val="003456C4"/>
    <w:rsid w:val="00345703"/>
    <w:rsid w:val="00345C4E"/>
    <w:rsid w:val="00345CFD"/>
    <w:rsid w:val="00345D9C"/>
    <w:rsid w:val="00345FE8"/>
    <w:rsid w:val="0034600B"/>
    <w:rsid w:val="00346263"/>
    <w:rsid w:val="003467AF"/>
    <w:rsid w:val="003467D3"/>
    <w:rsid w:val="003467E0"/>
    <w:rsid w:val="003469E4"/>
    <w:rsid w:val="00346CE2"/>
    <w:rsid w:val="00346F71"/>
    <w:rsid w:val="003470CD"/>
    <w:rsid w:val="003477C7"/>
    <w:rsid w:val="00347B22"/>
    <w:rsid w:val="00347C3D"/>
    <w:rsid w:val="00347D28"/>
    <w:rsid w:val="00347DD8"/>
    <w:rsid w:val="00347E92"/>
    <w:rsid w:val="00347FC7"/>
    <w:rsid w:val="00350142"/>
    <w:rsid w:val="00350377"/>
    <w:rsid w:val="00350509"/>
    <w:rsid w:val="00350A03"/>
    <w:rsid w:val="00350D58"/>
    <w:rsid w:val="00350D9F"/>
    <w:rsid w:val="00351064"/>
    <w:rsid w:val="00351171"/>
    <w:rsid w:val="003511D3"/>
    <w:rsid w:val="00351612"/>
    <w:rsid w:val="003517D5"/>
    <w:rsid w:val="003518BE"/>
    <w:rsid w:val="003518D6"/>
    <w:rsid w:val="00351AEC"/>
    <w:rsid w:val="00351BCC"/>
    <w:rsid w:val="00351C2F"/>
    <w:rsid w:val="00351C4B"/>
    <w:rsid w:val="00351D3E"/>
    <w:rsid w:val="00351D99"/>
    <w:rsid w:val="00351FB3"/>
    <w:rsid w:val="003521BA"/>
    <w:rsid w:val="0035223C"/>
    <w:rsid w:val="003523D2"/>
    <w:rsid w:val="00352699"/>
    <w:rsid w:val="0035292D"/>
    <w:rsid w:val="00352AA0"/>
    <w:rsid w:val="00352BC2"/>
    <w:rsid w:val="00352D06"/>
    <w:rsid w:val="00352DAC"/>
    <w:rsid w:val="00352E41"/>
    <w:rsid w:val="00352E64"/>
    <w:rsid w:val="00352E92"/>
    <w:rsid w:val="003531BB"/>
    <w:rsid w:val="0035324F"/>
    <w:rsid w:val="0035334D"/>
    <w:rsid w:val="00353390"/>
    <w:rsid w:val="003534B1"/>
    <w:rsid w:val="00353535"/>
    <w:rsid w:val="003535AD"/>
    <w:rsid w:val="00353668"/>
    <w:rsid w:val="0035368E"/>
    <w:rsid w:val="0035369B"/>
    <w:rsid w:val="00353BAC"/>
    <w:rsid w:val="00353C53"/>
    <w:rsid w:val="00353D58"/>
    <w:rsid w:val="00353F0C"/>
    <w:rsid w:val="00353F10"/>
    <w:rsid w:val="0035405E"/>
    <w:rsid w:val="00354262"/>
    <w:rsid w:val="00354451"/>
    <w:rsid w:val="00354530"/>
    <w:rsid w:val="00354658"/>
    <w:rsid w:val="0035482B"/>
    <w:rsid w:val="00354873"/>
    <w:rsid w:val="0035498A"/>
    <w:rsid w:val="003549EA"/>
    <w:rsid w:val="00354A4D"/>
    <w:rsid w:val="00354D60"/>
    <w:rsid w:val="00354E87"/>
    <w:rsid w:val="00354F43"/>
    <w:rsid w:val="0035557E"/>
    <w:rsid w:val="00355686"/>
    <w:rsid w:val="00355F12"/>
    <w:rsid w:val="003563C2"/>
    <w:rsid w:val="003563EA"/>
    <w:rsid w:val="003564A4"/>
    <w:rsid w:val="003565C3"/>
    <w:rsid w:val="003566C6"/>
    <w:rsid w:val="0035671F"/>
    <w:rsid w:val="0035679A"/>
    <w:rsid w:val="003567DD"/>
    <w:rsid w:val="003568CD"/>
    <w:rsid w:val="00356CB3"/>
    <w:rsid w:val="00356CFE"/>
    <w:rsid w:val="00356D52"/>
    <w:rsid w:val="00356E02"/>
    <w:rsid w:val="00356EEA"/>
    <w:rsid w:val="003570A5"/>
    <w:rsid w:val="003570AA"/>
    <w:rsid w:val="003571F0"/>
    <w:rsid w:val="00357442"/>
    <w:rsid w:val="003574E6"/>
    <w:rsid w:val="00357527"/>
    <w:rsid w:val="0035752E"/>
    <w:rsid w:val="00357542"/>
    <w:rsid w:val="00357657"/>
    <w:rsid w:val="00357853"/>
    <w:rsid w:val="00357964"/>
    <w:rsid w:val="00357DAD"/>
    <w:rsid w:val="00360311"/>
    <w:rsid w:val="0036049A"/>
    <w:rsid w:val="0036060A"/>
    <w:rsid w:val="003606D8"/>
    <w:rsid w:val="003609E8"/>
    <w:rsid w:val="00360A63"/>
    <w:rsid w:val="00360B86"/>
    <w:rsid w:val="00360C9B"/>
    <w:rsid w:val="00360D83"/>
    <w:rsid w:val="0036114D"/>
    <w:rsid w:val="003612EC"/>
    <w:rsid w:val="0036137C"/>
    <w:rsid w:val="00361435"/>
    <w:rsid w:val="003618CB"/>
    <w:rsid w:val="00361ACC"/>
    <w:rsid w:val="00361B09"/>
    <w:rsid w:val="00361B36"/>
    <w:rsid w:val="00361D51"/>
    <w:rsid w:val="00361F68"/>
    <w:rsid w:val="00361FB3"/>
    <w:rsid w:val="00362169"/>
    <w:rsid w:val="003622B7"/>
    <w:rsid w:val="003628AB"/>
    <w:rsid w:val="003629A2"/>
    <w:rsid w:val="00362AF4"/>
    <w:rsid w:val="00362C21"/>
    <w:rsid w:val="00362C57"/>
    <w:rsid w:val="00362D14"/>
    <w:rsid w:val="00362E45"/>
    <w:rsid w:val="00362E65"/>
    <w:rsid w:val="00362EE8"/>
    <w:rsid w:val="00363317"/>
    <w:rsid w:val="003633E6"/>
    <w:rsid w:val="0036340C"/>
    <w:rsid w:val="003634D4"/>
    <w:rsid w:val="003634FF"/>
    <w:rsid w:val="00363590"/>
    <w:rsid w:val="00363623"/>
    <w:rsid w:val="0036382D"/>
    <w:rsid w:val="00363AFB"/>
    <w:rsid w:val="00363E11"/>
    <w:rsid w:val="00363EBB"/>
    <w:rsid w:val="00364008"/>
    <w:rsid w:val="0036433B"/>
    <w:rsid w:val="003643E0"/>
    <w:rsid w:val="003644A1"/>
    <w:rsid w:val="003644C5"/>
    <w:rsid w:val="0036467D"/>
    <w:rsid w:val="003647F6"/>
    <w:rsid w:val="003647FF"/>
    <w:rsid w:val="00364823"/>
    <w:rsid w:val="00364EED"/>
    <w:rsid w:val="00365130"/>
    <w:rsid w:val="00365658"/>
    <w:rsid w:val="0036588C"/>
    <w:rsid w:val="003658DE"/>
    <w:rsid w:val="00365A79"/>
    <w:rsid w:val="00365AA0"/>
    <w:rsid w:val="00365BC7"/>
    <w:rsid w:val="00365ECF"/>
    <w:rsid w:val="00366073"/>
    <w:rsid w:val="003662CC"/>
    <w:rsid w:val="003664A1"/>
    <w:rsid w:val="003666D3"/>
    <w:rsid w:val="003667AC"/>
    <w:rsid w:val="00366B1C"/>
    <w:rsid w:val="00366BAD"/>
    <w:rsid w:val="00366CA4"/>
    <w:rsid w:val="00366D91"/>
    <w:rsid w:val="00366DB8"/>
    <w:rsid w:val="00366F4D"/>
    <w:rsid w:val="00367208"/>
    <w:rsid w:val="00367370"/>
    <w:rsid w:val="0036737F"/>
    <w:rsid w:val="003675FD"/>
    <w:rsid w:val="00367B20"/>
    <w:rsid w:val="00367BFB"/>
    <w:rsid w:val="00367C12"/>
    <w:rsid w:val="00367C29"/>
    <w:rsid w:val="00367C60"/>
    <w:rsid w:val="00367CB8"/>
    <w:rsid w:val="0037001A"/>
    <w:rsid w:val="00370113"/>
    <w:rsid w:val="0037013A"/>
    <w:rsid w:val="00370551"/>
    <w:rsid w:val="003705D5"/>
    <w:rsid w:val="003706F6"/>
    <w:rsid w:val="00370770"/>
    <w:rsid w:val="003707C1"/>
    <w:rsid w:val="00370895"/>
    <w:rsid w:val="00370965"/>
    <w:rsid w:val="00370DAC"/>
    <w:rsid w:val="00370F27"/>
    <w:rsid w:val="00371086"/>
    <w:rsid w:val="00371134"/>
    <w:rsid w:val="00371203"/>
    <w:rsid w:val="0037139C"/>
    <w:rsid w:val="00371531"/>
    <w:rsid w:val="00371719"/>
    <w:rsid w:val="00371870"/>
    <w:rsid w:val="003719BE"/>
    <w:rsid w:val="003719E2"/>
    <w:rsid w:val="00371BA9"/>
    <w:rsid w:val="00371E6B"/>
    <w:rsid w:val="00371F7F"/>
    <w:rsid w:val="00371FF9"/>
    <w:rsid w:val="00372176"/>
    <w:rsid w:val="003721F5"/>
    <w:rsid w:val="003723BA"/>
    <w:rsid w:val="00372463"/>
    <w:rsid w:val="00372476"/>
    <w:rsid w:val="003724FA"/>
    <w:rsid w:val="0037250A"/>
    <w:rsid w:val="003728BF"/>
    <w:rsid w:val="00372AFE"/>
    <w:rsid w:val="00372C1A"/>
    <w:rsid w:val="00372C74"/>
    <w:rsid w:val="00372ED4"/>
    <w:rsid w:val="00372F90"/>
    <w:rsid w:val="003730A3"/>
    <w:rsid w:val="003731C2"/>
    <w:rsid w:val="003731F6"/>
    <w:rsid w:val="003732BA"/>
    <w:rsid w:val="003732BE"/>
    <w:rsid w:val="00373910"/>
    <w:rsid w:val="00373C0B"/>
    <w:rsid w:val="00373EFF"/>
    <w:rsid w:val="0037400C"/>
    <w:rsid w:val="003740D2"/>
    <w:rsid w:val="003743D1"/>
    <w:rsid w:val="0037449C"/>
    <w:rsid w:val="003746BC"/>
    <w:rsid w:val="003747F8"/>
    <w:rsid w:val="00374A0F"/>
    <w:rsid w:val="00374E80"/>
    <w:rsid w:val="00374EE0"/>
    <w:rsid w:val="00374EE3"/>
    <w:rsid w:val="003752BA"/>
    <w:rsid w:val="00375333"/>
    <w:rsid w:val="00375680"/>
    <w:rsid w:val="003759B9"/>
    <w:rsid w:val="00375A7C"/>
    <w:rsid w:val="00375AA0"/>
    <w:rsid w:val="00375AD7"/>
    <w:rsid w:val="00375B3C"/>
    <w:rsid w:val="00375C65"/>
    <w:rsid w:val="00375D94"/>
    <w:rsid w:val="00376115"/>
    <w:rsid w:val="003762DF"/>
    <w:rsid w:val="0037631C"/>
    <w:rsid w:val="00376374"/>
    <w:rsid w:val="003763A4"/>
    <w:rsid w:val="00376603"/>
    <w:rsid w:val="003767A8"/>
    <w:rsid w:val="00376B40"/>
    <w:rsid w:val="00376EE4"/>
    <w:rsid w:val="00376F22"/>
    <w:rsid w:val="00376F5B"/>
    <w:rsid w:val="00376FEA"/>
    <w:rsid w:val="0037700B"/>
    <w:rsid w:val="003771C8"/>
    <w:rsid w:val="00377292"/>
    <w:rsid w:val="003773AD"/>
    <w:rsid w:val="00377428"/>
    <w:rsid w:val="00377660"/>
    <w:rsid w:val="003776BC"/>
    <w:rsid w:val="0037771C"/>
    <w:rsid w:val="003777B8"/>
    <w:rsid w:val="003777DB"/>
    <w:rsid w:val="00377CC4"/>
    <w:rsid w:val="00377D6B"/>
    <w:rsid w:val="00377E26"/>
    <w:rsid w:val="00377F96"/>
    <w:rsid w:val="00377FD8"/>
    <w:rsid w:val="00380029"/>
    <w:rsid w:val="003800A8"/>
    <w:rsid w:val="0038011E"/>
    <w:rsid w:val="00380196"/>
    <w:rsid w:val="00380371"/>
    <w:rsid w:val="00380385"/>
    <w:rsid w:val="0038040C"/>
    <w:rsid w:val="00380631"/>
    <w:rsid w:val="00380665"/>
    <w:rsid w:val="003806B8"/>
    <w:rsid w:val="0038071F"/>
    <w:rsid w:val="00380A62"/>
    <w:rsid w:val="00380F25"/>
    <w:rsid w:val="00380FC4"/>
    <w:rsid w:val="0038100E"/>
    <w:rsid w:val="003810D2"/>
    <w:rsid w:val="003811ED"/>
    <w:rsid w:val="0038124C"/>
    <w:rsid w:val="003812CB"/>
    <w:rsid w:val="00381573"/>
    <w:rsid w:val="0038186E"/>
    <w:rsid w:val="0038198E"/>
    <w:rsid w:val="00381A44"/>
    <w:rsid w:val="00381ACB"/>
    <w:rsid w:val="00381C14"/>
    <w:rsid w:val="00382125"/>
    <w:rsid w:val="003821E9"/>
    <w:rsid w:val="00382567"/>
    <w:rsid w:val="00382681"/>
    <w:rsid w:val="003827E6"/>
    <w:rsid w:val="003828A8"/>
    <w:rsid w:val="00382A5E"/>
    <w:rsid w:val="00382B8F"/>
    <w:rsid w:val="00382D00"/>
    <w:rsid w:val="00382D20"/>
    <w:rsid w:val="00382DF0"/>
    <w:rsid w:val="00382F91"/>
    <w:rsid w:val="00382FE1"/>
    <w:rsid w:val="00383539"/>
    <w:rsid w:val="00383590"/>
    <w:rsid w:val="003835D0"/>
    <w:rsid w:val="0038368B"/>
    <w:rsid w:val="003839A9"/>
    <w:rsid w:val="00383A62"/>
    <w:rsid w:val="00383B15"/>
    <w:rsid w:val="00383E94"/>
    <w:rsid w:val="003842D4"/>
    <w:rsid w:val="0038456D"/>
    <w:rsid w:val="00384719"/>
    <w:rsid w:val="003849BE"/>
    <w:rsid w:val="00384B08"/>
    <w:rsid w:val="00384CA0"/>
    <w:rsid w:val="00384E6D"/>
    <w:rsid w:val="00385028"/>
    <w:rsid w:val="003850DF"/>
    <w:rsid w:val="003855D3"/>
    <w:rsid w:val="003855FF"/>
    <w:rsid w:val="003856AE"/>
    <w:rsid w:val="00385B71"/>
    <w:rsid w:val="00385B96"/>
    <w:rsid w:val="00385E38"/>
    <w:rsid w:val="00386103"/>
    <w:rsid w:val="0038641F"/>
    <w:rsid w:val="003867A1"/>
    <w:rsid w:val="00386A36"/>
    <w:rsid w:val="00386B85"/>
    <w:rsid w:val="00386E1B"/>
    <w:rsid w:val="003871C3"/>
    <w:rsid w:val="003874DC"/>
    <w:rsid w:val="003878AC"/>
    <w:rsid w:val="003878E8"/>
    <w:rsid w:val="00387AF8"/>
    <w:rsid w:val="00387EDF"/>
    <w:rsid w:val="00390502"/>
    <w:rsid w:val="0039083F"/>
    <w:rsid w:val="00390CD3"/>
    <w:rsid w:val="00390E99"/>
    <w:rsid w:val="00390F26"/>
    <w:rsid w:val="00390F83"/>
    <w:rsid w:val="00391218"/>
    <w:rsid w:val="003912FE"/>
    <w:rsid w:val="00391BA2"/>
    <w:rsid w:val="0039204F"/>
    <w:rsid w:val="003923E9"/>
    <w:rsid w:val="0039257E"/>
    <w:rsid w:val="003926AF"/>
    <w:rsid w:val="00392C6E"/>
    <w:rsid w:val="00392D63"/>
    <w:rsid w:val="00392DAA"/>
    <w:rsid w:val="00392E01"/>
    <w:rsid w:val="00392F7A"/>
    <w:rsid w:val="0039317E"/>
    <w:rsid w:val="003935B2"/>
    <w:rsid w:val="003936AF"/>
    <w:rsid w:val="00393BF9"/>
    <w:rsid w:val="00393C95"/>
    <w:rsid w:val="00393D45"/>
    <w:rsid w:val="00393D4A"/>
    <w:rsid w:val="00393DD6"/>
    <w:rsid w:val="003942DB"/>
    <w:rsid w:val="003943D0"/>
    <w:rsid w:val="003944A6"/>
    <w:rsid w:val="00394765"/>
    <w:rsid w:val="0039483F"/>
    <w:rsid w:val="00394DED"/>
    <w:rsid w:val="003950F3"/>
    <w:rsid w:val="00395271"/>
    <w:rsid w:val="00395313"/>
    <w:rsid w:val="0039533C"/>
    <w:rsid w:val="00395495"/>
    <w:rsid w:val="003954A4"/>
    <w:rsid w:val="0039578E"/>
    <w:rsid w:val="0039592E"/>
    <w:rsid w:val="003959F7"/>
    <w:rsid w:val="00395A09"/>
    <w:rsid w:val="00395B71"/>
    <w:rsid w:val="00395C7D"/>
    <w:rsid w:val="00395FF4"/>
    <w:rsid w:val="0039601E"/>
    <w:rsid w:val="003961B7"/>
    <w:rsid w:val="00396418"/>
    <w:rsid w:val="00396445"/>
    <w:rsid w:val="003965EE"/>
    <w:rsid w:val="003965F7"/>
    <w:rsid w:val="00396766"/>
    <w:rsid w:val="00396B18"/>
    <w:rsid w:val="00396B97"/>
    <w:rsid w:val="00396BD4"/>
    <w:rsid w:val="00396EC3"/>
    <w:rsid w:val="00397076"/>
    <w:rsid w:val="0039714C"/>
    <w:rsid w:val="00397965"/>
    <w:rsid w:val="003979F0"/>
    <w:rsid w:val="00397CEF"/>
    <w:rsid w:val="00397D18"/>
    <w:rsid w:val="00397E0E"/>
    <w:rsid w:val="003A016B"/>
    <w:rsid w:val="003A0228"/>
    <w:rsid w:val="003A0233"/>
    <w:rsid w:val="003A05D9"/>
    <w:rsid w:val="003A06D7"/>
    <w:rsid w:val="003A0838"/>
    <w:rsid w:val="003A0890"/>
    <w:rsid w:val="003A096E"/>
    <w:rsid w:val="003A0A1C"/>
    <w:rsid w:val="003A0A55"/>
    <w:rsid w:val="003A0B7E"/>
    <w:rsid w:val="003A0C36"/>
    <w:rsid w:val="003A0D26"/>
    <w:rsid w:val="003A0D4B"/>
    <w:rsid w:val="003A0DC7"/>
    <w:rsid w:val="003A0E7E"/>
    <w:rsid w:val="003A119A"/>
    <w:rsid w:val="003A12FF"/>
    <w:rsid w:val="003A16E0"/>
    <w:rsid w:val="003A1BB5"/>
    <w:rsid w:val="003A1C11"/>
    <w:rsid w:val="003A1C27"/>
    <w:rsid w:val="003A1CA2"/>
    <w:rsid w:val="003A1D38"/>
    <w:rsid w:val="003A1E00"/>
    <w:rsid w:val="003A1FE7"/>
    <w:rsid w:val="003A2572"/>
    <w:rsid w:val="003A269D"/>
    <w:rsid w:val="003A26EC"/>
    <w:rsid w:val="003A2907"/>
    <w:rsid w:val="003A2934"/>
    <w:rsid w:val="003A2A82"/>
    <w:rsid w:val="003A2AC1"/>
    <w:rsid w:val="003A2AD6"/>
    <w:rsid w:val="003A3076"/>
    <w:rsid w:val="003A3402"/>
    <w:rsid w:val="003A3904"/>
    <w:rsid w:val="003A3A80"/>
    <w:rsid w:val="003A3BCE"/>
    <w:rsid w:val="003A3EFC"/>
    <w:rsid w:val="003A3F3C"/>
    <w:rsid w:val="003A42CF"/>
    <w:rsid w:val="003A42E2"/>
    <w:rsid w:val="003A435F"/>
    <w:rsid w:val="003A43BB"/>
    <w:rsid w:val="003A4800"/>
    <w:rsid w:val="003A4865"/>
    <w:rsid w:val="003A4AFB"/>
    <w:rsid w:val="003A4D01"/>
    <w:rsid w:val="003A4F6A"/>
    <w:rsid w:val="003A5190"/>
    <w:rsid w:val="003A54FE"/>
    <w:rsid w:val="003A55A4"/>
    <w:rsid w:val="003A57E5"/>
    <w:rsid w:val="003A5951"/>
    <w:rsid w:val="003A59E6"/>
    <w:rsid w:val="003A5CE5"/>
    <w:rsid w:val="003A5DAE"/>
    <w:rsid w:val="003A5F19"/>
    <w:rsid w:val="003A5F3A"/>
    <w:rsid w:val="003A5FAA"/>
    <w:rsid w:val="003A6358"/>
    <w:rsid w:val="003A6446"/>
    <w:rsid w:val="003A6541"/>
    <w:rsid w:val="003A6551"/>
    <w:rsid w:val="003A686E"/>
    <w:rsid w:val="003A6C3F"/>
    <w:rsid w:val="003A6D7D"/>
    <w:rsid w:val="003A6E3F"/>
    <w:rsid w:val="003A72AC"/>
    <w:rsid w:val="003A72E2"/>
    <w:rsid w:val="003A740D"/>
    <w:rsid w:val="003A7702"/>
    <w:rsid w:val="003A779A"/>
    <w:rsid w:val="003A7931"/>
    <w:rsid w:val="003A7AB1"/>
    <w:rsid w:val="003A7B0E"/>
    <w:rsid w:val="003A7D67"/>
    <w:rsid w:val="003B00F0"/>
    <w:rsid w:val="003B00F3"/>
    <w:rsid w:val="003B010A"/>
    <w:rsid w:val="003B0406"/>
    <w:rsid w:val="003B04D8"/>
    <w:rsid w:val="003B04DA"/>
    <w:rsid w:val="003B062A"/>
    <w:rsid w:val="003B06DB"/>
    <w:rsid w:val="003B0B47"/>
    <w:rsid w:val="003B0C1A"/>
    <w:rsid w:val="003B0F1F"/>
    <w:rsid w:val="003B0F2A"/>
    <w:rsid w:val="003B0F34"/>
    <w:rsid w:val="003B112E"/>
    <w:rsid w:val="003B1142"/>
    <w:rsid w:val="003B11B4"/>
    <w:rsid w:val="003B1567"/>
    <w:rsid w:val="003B166C"/>
    <w:rsid w:val="003B1A7A"/>
    <w:rsid w:val="003B1EEC"/>
    <w:rsid w:val="003B2047"/>
    <w:rsid w:val="003B22B5"/>
    <w:rsid w:val="003B2319"/>
    <w:rsid w:val="003B24E4"/>
    <w:rsid w:val="003B25B0"/>
    <w:rsid w:val="003B26B0"/>
    <w:rsid w:val="003B278B"/>
    <w:rsid w:val="003B2839"/>
    <w:rsid w:val="003B292B"/>
    <w:rsid w:val="003B2BEE"/>
    <w:rsid w:val="003B3386"/>
    <w:rsid w:val="003B348B"/>
    <w:rsid w:val="003B3531"/>
    <w:rsid w:val="003B375C"/>
    <w:rsid w:val="003B3811"/>
    <w:rsid w:val="003B3829"/>
    <w:rsid w:val="003B3897"/>
    <w:rsid w:val="003B38F1"/>
    <w:rsid w:val="003B3963"/>
    <w:rsid w:val="003B3995"/>
    <w:rsid w:val="003B3A2B"/>
    <w:rsid w:val="003B3CDE"/>
    <w:rsid w:val="003B3DC2"/>
    <w:rsid w:val="003B4025"/>
    <w:rsid w:val="003B40A6"/>
    <w:rsid w:val="003B4394"/>
    <w:rsid w:val="003B4417"/>
    <w:rsid w:val="003B44E4"/>
    <w:rsid w:val="003B47C3"/>
    <w:rsid w:val="003B47CB"/>
    <w:rsid w:val="003B47D0"/>
    <w:rsid w:val="003B4BD6"/>
    <w:rsid w:val="003B4C31"/>
    <w:rsid w:val="003B4CF1"/>
    <w:rsid w:val="003B4D2A"/>
    <w:rsid w:val="003B4E8F"/>
    <w:rsid w:val="003B4EDA"/>
    <w:rsid w:val="003B5168"/>
    <w:rsid w:val="003B52FC"/>
    <w:rsid w:val="003B55AD"/>
    <w:rsid w:val="003B56D8"/>
    <w:rsid w:val="003B5AA6"/>
    <w:rsid w:val="003B5B2C"/>
    <w:rsid w:val="003B5B98"/>
    <w:rsid w:val="003B5D4D"/>
    <w:rsid w:val="003B5D78"/>
    <w:rsid w:val="003B5F60"/>
    <w:rsid w:val="003B5FA8"/>
    <w:rsid w:val="003B6195"/>
    <w:rsid w:val="003B6545"/>
    <w:rsid w:val="003B663F"/>
    <w:rsid w:val="003B66B2"/>
    <w:rsid w:val="003B67BA"/>
    <w:rsid w:val="003B68E9"/>
    <w:rsid w:val="003B6AB5"/>
    <w:rsid w:val="003B6C34"/>
    <w:rsid w:val="003B6EE5"/>
    <w:rsid w:val="003B6FF8"/>
    <w:rsid w:val="003B7351"/>
    <w:rsid w:val="003B750A"/>
    <w:rsid w:val="003B7953"/>
    <w:rsid w:val="003B7E59"/>
    <w:rsid w:val="003B7EF7"/>
    <w:rsid w:val="003C0073"/>
    <w:rsid w:val="003C0139"/>
    <w:rsid w:val="003C04B8"/>
    <w:rsid w:val="003C04E2"/>
    <w:rsid w:val="003C0724"/>
    <w:rsid w:val="003C0814"/>
    <w:rsid w:val="003C0819"/>
    <w:rsid w:val="003C0AB4"/>
    <w:rsid w:val="003C0C37"/>
    <w:rsid w:val="003C0C9F"/>
    <w:rsid w:val="003C0F7C"/>
    <w:rsid w:val="003C0FFB"/>
    <w:rsid w:val="003C110F"/>
    <w:rsid w:val="003C13D1"/>
    <w:rsid w:val="003C1496"/>
    <w:rsid w:val="003C149C"/>
    <w:rsid w:val="003C149E"/>
    <w:rsid w:val="003C158B"/>
    <w:rsid w:val="003C15C4"/>
    <w:rsid w:val="003C16BD"/>
    <w:rsid w:val="003C1748"/>
    <w:rsid w:val="003C1750"/>
    <w:rsid w:val="003C1822"/>
    <w:rsid w:val="003C189F"/>
    <w:rsid w:val="003C1A4A"/>
    <w:rsid w:val="003C1C6C"/>
    <w:rsid w:val="003C1CF6"/>
    <w:rsid w:val="003C1D0C"/>
    <w:rsid w:val="003C1D28"/>
    <w:rsid w:val="003C1F08"/>
    <w:rsid w:val="003C236A"/>
    <w:rsid w:val="003C23D9"/>
    <w:rsid w:val="003C2577"/>
    <w:rsid w:val="003C2622"/>
    <w:rsid w:val="003C2635"/>
    <w:rsid w:val="003C267B"/>
    <w:rsid w:val="003C26D7"/>
    <w:rsid w:val="003C2749"/>
    <w:rsid w:val="003C285C"/>
    <w:rsid w:val="003C296B"/>
    <w:rsid w:val="003C2992"/>
    <w:rsid w:val="003C2A18"/>
    <w:rsid w:val="003C2BF4"/>
    <w:rsid w:val="003C2C02"/>
    <w:rsid w:val="003C2CE1"/>
    <w:rsid w:val="003C2E4E"/>
    <w:rsid w:val="003C31BC"/>
    <w:rsid w:val="003C33A7"/>
    <w:rsid w:val="003C3457"/>
    <w:rsid w:val="003C3518"/>
    <w:rsid w:val="003C35C5"/>
    <w:rsid w:val="003C3648"/>
    <w:rsid w:val="003C3772"/>
    <w:rsid w:val="003C381D"/>
    <w:rsid w:val="003C39AC"/>
    <w:rsid w:val="003C3A5F"/>
    <w:rsid w:val="003C3AE0"/>
    <w:rsid w:val="003C3BCB"/>
    <w:rsid w:val="003C3C0F"/>
    <w:rsid w:val="003C3E59"/>
    <w:rsid w:val="003C416A"/>
    <w:rsid w:val="003C4307"/>
    <w:rsid w:val="003C4490"/>
    <w:rsid w:val="003C457B"/>
    <w:rsid w:val="003C4687"/>
    <w:rsid w:val="003C4B13"/>
    <w:rsid w:val="003C4CCA"/>
    <w:rsid w:val="003C4D02"/>
    <w:rsid w:val="003C4ECE"/>
    <w:rsid w:val="003C50EF"/>
    <w:rsid w:val="003C511A"/>
    <w:rsid w:val="003C51F5"/>
    <w:rsid w:val="003C54F0"/>
    <w:rsid w:val="003C5675"/>
    <w:rsid w:val="003C5859"/>
    <w:rsid w:val="003C5A3E"/>
    <w:rsid w:val="003C5BFF"/>
    <w:rsid w:val="003C5DBA"/>
    <w:rsid w:val="003C5FDC"/>
    <w:rsid w:val="003C6385"/>
    <w:rsid w:val="003C63C2"/>
    <w:rsid w:val="003C6442"/>
    <w:rsid w:val="003C64C4"/>
    <w:rsid w:val="003C6563"/>
    <w:rsid w:val="003C67E9"/>
    <w:rsid w:val="003C6819"/>
    <w:rsid w:val="003C6834"/>
    <w:rsid w:val="003C6EDF"/>
    <w:rsid w:val="003C6F12"/>
    <w:rsid w:val="003C714B"/>
    <w:rsid w:val="003C725E"/>
    <w:rsid w:val="003C7414"/>
    <w:rsid w:val="003C75E2"/>
    <w:rsid w:val="003C766A"/>
    <w:rsid w:val="003C77AA"/>
    <w:rsid w:val="003C79E2"/>
    <w:rsid w:val="003C7C4B"/>
    <w:rsid w:val="003C7D65"/>
    <w:rsid w:val="003D0085"/>
    <w:rsid w:val="003D00A9"/>
    <w:rsid w:val="003D0269"/>
    <w:rsid w:val="003D0288"/>
    <w:rsid w:val="003D02E5"/>
    <w:rsid w:val="003D056B"/>
    <w:rsid w:val="003D06C5"/>
    <w:rsid w:val="003D07DE"/>
    <w:rsid w:val="003D098B"/>
    <w:rsid w:val="003D0A01"/>
    <w:rsid w:val="003D0C0D"/>
    <w:rsid w:val="003D0E1F"/>
    <w:rsid w:val="003D0E58"/>
    <w:rsid w:val="003D0E89"/>
    <w:rsid w:val="003D10C8"/>
    <w:rsid w:val="003D122D"/>
    <w:rsid w:val="003D131C"/>
    <w:rsid w:val="003D146F"/>
    <w:rsid w:val="003D14C7"/>
    <w:rsid w:val="003D14F6"/>
    <w:rsid w:val="003D159A"/>
    <w:rsid w:val="003D15D0"/>
    <w:rsid w:val="003D16A9"/>
    <w:rsid w:val="003D1806"/>
    <w:rsid w:val="003D2130"/>
    <w:rsid w:val="003D21A6"/>
    <w:rsid w:val="003D266F"/>
    <w:rsid w:val="003D2764"/>
    <w:rsid w:val="003D27BF"/>
    <w:rsid w:val="003D2950"/>
    <w:rsid w:val="003D298F"/>
    <w:rsid w:val="003D2AB8"/>
    <w:rsid w:val="003D2B07"/>
    <w:rsid w:val="003D2BDC"/>
    <w:rsid w:val="003D375C"/>
    <w:rsid w:val="003D37EB"/>
    <w:rsid w:val="003D3C00"/>
    <w:rsid w:val="003D3D58"/>
    <w:rsid w:val="003D3DF3"/>
    <w:rsid w:val="003D3E31"/>
    <w:rsid w:val="003D3E77"/>
    <w:rsid w:val="003D3F36"/>
    <w:rsid w:val="003D3F69"/>
    <w:rsid w:val="003D401C"/>
    <w:rsid w:val="003D409C"/>
    <w:rsid w:val="003D463F"/>
    <w:rsid w:val="003D48B6"/>
    <w:rsid w:val="003D49D7"/>
    <w:rsid w:val="003D49EF"/>
    <w:rsid w:val="003D49FA"/>
    <w:rsid w:val="003D4A73"/>
    <w:rsid w:val="003D4B93"/>
    <w:rsid w:val="003D4E17"/>
    <w:rsid w:val="003D4EEA"/>
    <w:rsid w:val="003D518A"/>
    <w:rsid w:val="003D51CC"/>
    <w:rsid w:val="003D51CF"/>
    <w:rsid w:val="003D52C9"/>
    <w:rsid w:val="003D5448"/>
    <w:rsid w:val="003D549F"/>
    <w:rsid w:val="003D5568"/>
    <w:rsid w:val="003D5734"/>
    <w:rsid w:val="003D5839"/>
    <w:rsid w:val="003D59B6"/>
    <w:rsid w:val="003D5C23"/>
    <w:rsid w:val="003D5FB3"/>
    <w:rsid w:val="003D60FD"/>
    <w:rsid w:val="003D6288"/>
    <w:rsid w:val="003D637D"/>
    <w:rsid w:val="003D638B"/>
    <w:rsid w:val="003D6440"/>
    <w:rsid w:val="003D64EB"/>
    <w:rsid w:val="003D657C"/>
    <w:rsid w:val="003D65EA"/>
    <w:rsid w:val="003D6621"/>
    <w:rsid w:val="003D6837"/>
    <w:rsid w:val="003D6873"/>
    <w:rsid w:val="003D6A94"/>
    <w:rsid w:val="003D6ED2"/>
    <w:rsid w:val="003D708B"/>
    <w:rsid w:val="003D70C9"/>
    <w:rsid w:val="003D7265"/>
    <w:rsid w:val="003D72F5"/>
    <w:rsid w:val="003D73E2"/>
    <w:rsid w:val="003D7816"/>
    <w:rsid w:val="003D784E"/>
    <w:rsid w:val="003D7D9C"/>
    <w:rsid w:val="003E059B"/>
    <w:rsid w:val="003E066C"/>
    <w:rsid w:val="003E06F4"/>
    <w:rsid w:val="003E0C77"/>
    <w:rsid w:val="003E0D1B"/>
    <w:rsid w:val="003E16C3"/>
    <w:rsid w:val="003E172B"/>
    <w:rsid w:val="003E1785"/>
    <w:rsid w:val="003E17C5"/>
    <w:rsid w:val="003E17FC"/>
    <w:rsid w:val="003E1963"/>
    <w:rsid w:val="003E1A78"/>
    <w:rsid w:val="003E1AE8"/>
    <w:rsid w:val="003E1B55"/>
    <w:rsid w:val="003E1D74"/>
    <w:rsid w:val="003E2451"/>
    <w:rsid w:val="003E24DC"/>
    <w:rsid w:val="003E2C88"/>
    <w:rsid w:val="003E2CDA"/>
    <w:rsid w:val="003E2FAA"/>
    <w:rsid w:val="003E3111"/>
    <w:rsid w:val="003E3198"/>
    <w:rsid w:val="003E33E1"/>
    <w:rsid w:val="003E357C"/>
    <w:rsid w:val="003E3923"/>
    <w:rsid w:val="003E3B9F"/>
    <w:rsid w:val="003E3CD1"/>
    <w:rsid w:val="003E41B5"/>
    <w:rsid w:val="003E42D9"/>
    <w:rsid w:val="003E43F6"/>
    <w:rsid w:val="003E4486"/>
    <w:rsid w:val="003E44A3"/>
    <w:rsid w:val="003E461F"/>
    <w:rsid w:val="003E46CE"/>
    <w:rsid w:val="003E48F3"/>
    <w:rsid w:val="003E4926"/>
    <w:rsid w:val="003E4C44"/>
    <w:rsid w:val="003E4FF8"/>
    <w:rsid w:val="003E5210"/>
    <w:rsid w:val="003E52E3"/>
    <w:rsid w:val="003E5385"/>
    <w:rsid w:val="003E5594"/>
    <w:rsid w:val="003E5861"/>
    <w:rsid w:val="003E5A06"/>
    <w:rsid w:val="003E60D8"/>
    <w:rsid w:val="003E625F"/>
    <w:rsid w:val="003E6358"/>
    <w:rsid w:val="003E650A"/>
    <w:rsid w:val="003E669F"/>
    <w:rsid w:val="003E66E4"/>
    <w:rsid w:val="003E682A"/>
    <w:rsid w:val="003E685F"/>
    <w:rsid w:val="003E6879"/>
    <w:rsid w:val="003E694A"/>
    <w:rsid w:val="003E6AD4"/>
    <w:rsid w:val="003E6BA5"/>
    <w:rsid w:val="003E6BFF"/>
    <w:rsid w:val="003E6CFF"/>
    <w:rsid w:val="003E6E18"/>
    <w:rsid w:val="003E6E53"/>
    <w:rsid w:val="003E6ED3"/>
    <w:rsid w:val="003E6F0B"/>
    <w:rsid w:val="003E6F32"/>
    <w:rsid w:val="003E70B8"/>
    <w:rsid w:val="003E7129"/>
    <w:rsid w:val="003E724B"/>
    <w:rsid w:val="003E741B"/>
    <w:rsid w:val="003E7445"/>
    <w:rsid w:val="003E746C"/>
    <w:rsid w:val="003E761C"/>
    <w:rsid w:val="003E788D"/>
    <w:rsid w:val="003E796D"/>
    <w:rsid w:val="003E798E"/>
    <w:rsid w:val="003E7A08"/>
    <w:rsid w:val="003E7BF4"/>
    <w:rsid w:val="003E7DDE"/>
    <w:rsid w:val="003E7E44"/>
    <w:rsid w:val="003E7FF4"/>
    <w:rsid w:val="003F001A"/>
    <w:rsid w:val="003F0027"/>
    <w:rsid w:val="003F00D8"/>
    <w:rsid w:val="003F0314"/>
    <w:rsid w:val="003F0739"/>
    <w:rsid w:val="003F08B6"/>
    <w:rsid w:val="003F0966"/>
    <w:rsid w:val="003F0ABE"/>
    <w:rsid w:val="003F0BE6"/>
    <w:rsid w:val="003F0D26"/>
    <w:rsid w:val="003F10AA"/>
    <w:rsid w:val="003F10F8"/>
    <w:rsid w:val="003F1133"/>
    <w:rsid w:val="003F12DC"/>
    <w:rsid w:val="003F1326"/>
    <w:rsid w:val="003F1423"/>
    <w:rsid w:val="003F142B"/>
    <w:rsid w:val="003F168C"/>
    <w:rsid w:val="003F1A36"/>
    <w:rsid w:val="003F1B6E"/>
    <w:rsid w:val="003F1C9E"/>
    <w:rsid w:val="003F1E59"/>
    <w:rsid w:val="003F1F4E"/>
    <w:rsid w:val="003F2226"/>
    <w:rsid w:val="003F238B"/>
    <w:rsid w:val="003F23BE"/>
    <w:rsid w:val="003F25CD"/>
    <w:rsid w:val="003F263D"/>
    <w:rsid w:val="003F271D"/>
    <w:rsid w:val="003F28FE"/>
    <w:rsid w:val="003F2AA9"/>
    <w:rsid w:val="003F2B58"/>
    <w:rsid w:val="003F2DCA"/>
    <w:rsid w:val="003F2E4B"/>
    <w:rsid w:val="003F3639"/>
    <w:rsid w:val="003F3878"/>
    <w:rsid w:val="003F3904"/>
    <w:rsid w:val="003F3AD9"/>
    <w:rsid w:val="003F3B0E"/>
    <w:rsid w:val="003F3B18"/>
    <w:rsid w:val="003F3C88"/>
    <w:rsid w:val="003F3E77"/>
    <w:rsid w:val="003F43DE"/>
    <w:rsid w:val="003F4483"/>
    <w:rsid w:val="003F455A"/>
    <w:rsid w:val="003F467F"/>
    <w:rsid w:val="003F478D"/>
    <w:rsid w:val="003F4835"/>
    <w:rsid w:val="003F48C0"/>
    <w:rsid w:val="003F497C"/>
    <w:rsid w:val="003F4BA2"/>
    <w:rsid w:val="003F4C0D"/>
    <w:rsid w:val="003F4DB1"/>
    <w:rsid w:val="003F4DEF"/>
    <w:rsid w:val="003F531F"/>
    <w:rsid w:val="003F5424"/>
    <w:rsid w:val="003F5492"/>
    <w:rsid w:val="003F557E"/>
    <w:rsid w:val="003F57D3"/>
    <w:rsid w:val="003F57F9"/>
    <w:rsid w:val="003F5AA6"/>
    <w:rsid w:val="003F5AB0"/>
    <w:rsid w:val="003F5BA6"/>
    <w:rsid w:val="003F5D3A"/>
    <w:rsid w:val="003F5D4E"/>
    <w:rsid w:val="003F5F32"/>
    <w:rsid w:val="003F6064"/>
    <w:rsid w:val="003F61BF"/>
    <w:rsid w:val="003F64C4"/>
    <w:rsid w:val="003F6675"/>
    <w:rsid w:val="003F667F"/>
    <w:rsid w:val="003F66C4"/>
    <w:rsid w:val="003F6772"/>
    <w:rsid w:val="003F6B71"/>
    <w:rsid w:val="003F6B7E"/>
    <w:rsid w:val="003F6D08"/>
    <w:rsid w:val="003F6D93"/>
    <w:rsid w:val="003F6DF6"/>
    <w:rsid w:val="003F6E52"/>
    <w:rsid w:val="003F6EB8"/>
    <w:rsid w:val="003F7142"/>
    <w:rsid w:val="003F724F"/>
    <w:rsid w:val="003F7335"/>
    <w:rsid w:val="003F7405"/>
    <w:rsid w:val="003F7516"/>
    <w:rsid w:val="003F7567"/>
    <w:rsid w:val="003F7589"/>
    <w:rsid w:val="003F762D"/>
    <w:rsid w:val="003F78F8"/>
    <w:rsid w:val="003F7B95"/>
    <w:rsid w:val="003F7DC7"/>
    <w:rsid w:val="003F7E50"/>
    <w:rsid w:val="00400429"/>
    <w:rsid w:val="004005E9"/>
    <w:rsid w:val="00400A10"/>
    <w:rsid w:val="00400A3D"/>
    <w:rsid w:val="00400AB8"/>
    <w:rsid w:val="00400B8F"/>
    <w:rsid w:val="00400F3C"/>
    <w:rsid w:val="00400FBC"/>
    <w:rsid w:val="00401301"/>
    <w:rsid w:val="00401304"/>
    <w:rsid w:val="00401413"/>
    <w:rsid w:val="004014CF"/>
    <w:rsid w:val="00401579"/>
    <w:rsid w:val="004015FB"/>
    <w:rsid w:val="00401740"/>
    <w:rsid w:val="00401787"/>
    <w:rsid w:val="004017A9"/>
    <w:rsid w:val="00401BC3"/>
    <w:rsid w:val="0040202A"/>
    <w:rsid w:val="00402037"/>
    <w:rsid w:val="004024FB"/>
    <w:rsid w:val="004025C5"/>
    <w:rsid w:val="004025E7"/>
    <w:rsid w:val="0040267D"/>
    <w:rsid w:val="00402682"/>
    <w:rsid w:val="0040270C"/>
    <w:rsid w:val="004027F3"/>
    <w:rsid w:val="00402928"/>
    <w:rsid w:val="00402B67"/>
    <w:rsid w:val="00402B9F"/>
    <w:rsid w:val="00402E0C"/>
    <w:rsid w:val="00402E45"/>
    <w:rsid w:val="00402F17"/>
    <w:rsid w:val="00402F2F"/>
    <w:rsid w:val="0040301F"/>
    <w:rsid w:val="00403114"/>
    <w:rsid w:val="004033AA"/>
    <w:rsid w:val="0040387F"/>
    <w:rsid w:val="00403ABB"/>
    <w:rsid w:val="00403AE7"/>
    <w:rsid w:val="00403B12"/>
    <w:rsid w:val="00403C12"/>
    <w:rsid w:val="00403FE4"/>
    <w:rsid w:val="0040424F"/>
    <w:rsid w:val="004043D6"/>
    <w:rsid w:val="00404555"/>
    <w:rsid w:val="004045D5"/>
    <w:rsid w:val="00404690"/>
    <w:rsid w:val="00404803"/>
    <w:rsid w:val="00404A2A"/>
    <w:rsid w:val="00404B29"/>
    <w:rsid w:val="00404B31"/>
    <w:rsid w:val="00404BE9"/>
    <w:rsid w:val="00404C4C"/>
    <w:rsid w:val="00404D68"/>
    <w:rsid w:val="00404E9A"/>
    <w:rsid w:val="00405223"/>
    <w:rsid w:val="00405354"/>
    <w:rsid w:val="004053F4"/>
    <w:rsid w:val="00405417"/>
    <w:rsid w:val="00405636"/>
    <w:rsid w:val="00405A7A"/>
    <w:rsid w:val="00405CE1"/>
    <w:rsid w:val="00405F7D"/>
    <w:rsid w:val="00406335"/>
    <w:rsid w:val="0040637B"/>
    <w:rsid w:val="0040641B"/>
    <w:rsid w:val="004067D5"/>
    <w:rsid w:val="004069C0"/>
    <w:rsid w:val="00406A3A"/>
    <w:rsid w:val="00406AA4"/>
    <w:rsid w:val="00406C91"/>
    <w:rsid w:val="00406F1E"/>
    <w:rsid w:val="00406F3F"/>
    <w:rsid w:val="00406FB1"/>
    <w:rsid w:val="004071D2"/>
    <w:rsid w:val="004071EF"/>
    <w:rsid w:val="00407206"/>
    <w:rsid w:val="00407666"/>
    <w:rsid w:val="00407D54"/>
    <w:rsid w:val="0041064F"/>
    <w:rsid w:val="00410D4F"/>
    <w:rsid w:val="00410DE8"/>
    <w:rsid w:val="00410F19"/>
    <w:rsid w:val="004117D1"/>
    <w:rsid w:val="0041193A"/>
    <w:rsid w:val="004119C1"/>
    <w:rsid w:val="00411A05"/>
    <w:rsid w:val="00412402"/>
    <w:rsid w:val="0041270C"/>
    <w:rsid w:val="0041275C"/>
    <w:rsid w:val="0041283B"/>
    <w:rsid w:val="004129BD"/>
    <w:rsid w:val="00412F35"/>
    <w:rsid w:val="004133CF"/>
    <w:rsid w:val="00413446"/>
    <w:rsid w:val="00413447"/>
    <w:rsid w:val="00413514"/>
    <w:rsid w:val="00413C9C"/>
    <w:rsid w:val="00413E75"/>
    <w:rsid w:val="004147DA"/>
    <w:rsid w:val="004148A2"/>
    <w:rsid w:val="004148E3"/>
    <w:rsid w:val="00414A1D"/>
    <w:rsid w:val="00414A50"/>
    <w:rsid w:val="00414C7A"/>
    <w:rsid w:val="004150E7"/>
    <w:rsid w:val="004151DF"/>
    <w:rsid w:val="004154A7"/>
    <w:rsid w:val="0041566E"/>
    <w:rsid w:val="004159CC"/>
    <w:rsid w:val="00415B06"/>
    <w:rsid w:val="00415BF7"/>
    <w:rsid w:val="00415C6E"/>
    <w:rsid w:val="00415D37"/>
    <w:rsid w:val="00415FEE"/>
    <w:rsid w:val="004162A2"/>
    <w:rsid w:val="004167E3"/>
    <w:rsid w:val="00416966"/>
    <w:rsid w:val="00416FEA"/>
    <w:rsid w:val="00417168"/>
    <w:rsid w:val="00417836"/>
    <w:rsid w:val="00417AC4"/>
    <w:rsid w:val="00417ACD"/>
    <w:rsid w:val="00417C8F"/>
    <w:rsid w:val="00417E0E"/>
    <w:rsid w:val="00417EE8"/>
    <w:rsid w:val="0042042C"/>
    <w:rsid w:val="0042045B"/>
    <w:rsid w:val="00420480"/>
    <w:rsid w:val="00420497"/>
    <w:rsid w:val="004205F2"/>
    <w:rsid w:val="00420738"/>
    <w:rsid w:val="004207AD"/>
    <w:rsid w:val="00420816"/>
    <w:rsid w:val="0042087B"/>
    <w:rsid w:val="00420A28"/>
    <w:rsid w:val="00420C37"/>
    <w:rsid w:val="00420DCA"/>
    <w:rsid w:val="00420E18"/>
    <w:rsid w:val="0042101F"/>
    <w:rsid w:val="00421257"/>
    <w:rsid w:val="004212D9"/>
    <w:rsid w:val="00421355"/>
    <w:rsid w:val="00421657"/>
    <w:rsid w:val="00421672"/>
    <w:rsid w:val="004216EB"/>
    <w:rsid w:val="00421987"/>
    <w:rsid w:val="00421ABF"/>
    <w:rsid w:val="00421B03"/>
    <w:rsid w:val="0042206F"/>
    <w:rsid w:val="0042208C"/>
    <w:rsid w:val="004224C3"/>
    <w:rsid w:val="004226CB"/>
    <w:rsid w:val="004227DF"/>
    <w:rsid w:val="0042283F"/>
    <w:rsid w:val="00422963"/>
    <w:rsid w:val="00422C65"/>
    <w:rsid w:val="00422E58"/>
    <w:rsid w:val="00422F65"/>
    <w:rsid w:val="00422F8C"/>
    <w:rsid w:val="00423041"/>
    <w:rsid w:val="00423078"/>
    <w:rsid w:val="0042308E"/>
    <w:rsid w:val="004230B2"/>
    <w:rsid w:val="00423165"/>
    <w:rsid w:val="004232BB"/>
    <w:rsid w:val="004234BF"/>
    <w:rsid w:val="004235C7"/>
    <w:rsid w:val="00423686"/>
    <w:rsid w:val="0042387E"/>
    <w:rsid w:val="00423BC4"/>
    <w:rsid w:val="00423C63"/>
    <w:rsid w:val="00423DDC"/>
    <w:rsid w:val="00423FD2"/>
    <w:rsid w:val="00424608"/>
    <w:rsid w:val="00424663"/>
    <w:rsid w:val="004249F2"/>
    <w:rsid w:val="004249F8"/>
    <w:rsid w:val="00424ADB"/>
    <w:rsid w:val="00424C44"/>
    <w:rsid w:val="00424CE4"/>
    <w:rsid w:val="00425133"/>
    <w:rsid w:val="00425356"/>
    <w:rsid w:val="004256C1"/>
    <w:rsid w:val="004257A1"/>
    <w:rsid w:val="004257DD"/>
    <w:rsid w:val="00425C2E"/>
    <w:rsid w:val="00425CDF"/>
    <w:rsid w:val="00425D10"/>
    <w:rsid w:val="00425ED2"/>
    <w:rsid w:val="00426023"/>
    <w:rsid w:val="0042604D"/>
    <w:rsid w:val="004260AF"/>
    <w:rsid w:val="004261FC"/>
    <w:rsid w:val="0042633F"/>
    <w:rsid w:val="004263B0"/>
    <w:rsid w:val="0042652B"/>
    <w:rsid w:val="00426651"/>
    <w:rsid w:val="0042675C"/>
    <w:rsid w:val="004268AD"/>
    <w:rsid w:val="00426B3B"/>
    <w:rsid w:val="00426EFD"/>
    <w:rsid w:val="0042713D"/>
    <w:rsid w:val="004271CF"/>
    <w:rsid w:val="00427491"/>
    <w:rsid w:val="0042780D"/>
    <w:rsid w:val="0042786D"/>
    <w:rsid w:val="0042792C"/>
    <w:rsid w:val="004279FF"/>
    <w:rsid w:val="00427C5D"/>
    <w:rsid w:val="00427D13"/>
    <w:rsid w:val="00427D98"/>
    <w:rsid w:val="00427DDB"/>
    <w:rsid w:val="0043005A"/>
    <w:rsid w:val="0043015B"/>
    <w:rsid w:val="00430202"/>
    <w:rsid w:val="00430521"/>
    <w:rsid w:val="004307C2"/>
    <w:rsid w:val="0043099C"/>
    <w:rsid w:val="004309FC"/>
    <w:rsid w:val="00430A94"/>
    <w:rsid w:val="00430C36"/>
    <w:rsid w:val="004310B3"/>
    <w:rsid w:val="004313A3"/>
    <w:rsid w:val="004313D3"/>
    <w:rsid w:val="00431432"/>
    <w:rsid w:val="00431445"/>
    <w:rsid w:val="0043164F"/>
    <w:rsid w:val="00431A3B"/>
    <w:rsid w:val="00431A62"/>
    <w:rsid w:val="00431B17"/>
    <w:rsid w:val="00431D36"/>
    <w:rsid w:val="00431ED3"/>
    <w:rsid w:val="004320F9"/>
    <w:rsid w:val="0043218C"/>
    <w:rsid w:val="00432333"/>
    <w:rsid w:val="0043243D"/>
    <w:rsid w:val="00432447"/>
    <w:rsid w:val="00432458"/>
    <w:rsid w:val="004324DD"/>
    <w:rsid w:val="00432639"/>
    <w:rsid w:val="00432745"/>
    <w:rsid w:val="00432B3C"/>
    <w:rsid w:val="00432F1F"/>
    <w:rsid w:val="00433145"/>
    <w:rsid w:val="00433159"/>
    <w:rsid w:val="004331BD"/>
    <w:rsid w:val="00433325"/>
    <w:rsid w:val="00433562"/>
    <w:rsid w:val="0043356B"/>
    <w:rsid w:val="00433596"/>
    <w:rsid w:val="004335B8"/>
    <w:rsid w:val="00433616"/>
    <w:rsid w:val="0043363D"/>
    <w:rsid w:val="004336A6"/>
    <w:rsid w:val="0043373B"/>
    <w:rsid w:val="004337C7"/>
    <w:rsid w:val="004338E9"/>
    <w:rsid w:val="00433C14"/>
    <w:rsid w:val="00433CA7"/>
    <w:rsid w:val="00433D6F"/>
    <w:rsid w:val="00434184"/>
    <w:rsid w:val="0043421A"/>
    <w:rsid w:val="004342A6"/>
    <w:rsid w:val="004342E9"/>
    <w:rsid w:val="0043441F"/>
    <w:rsid w:val="00434740"/>
    <w:rsid w:val="004348DA"/>
    <w:rsid w:val="00434B2C"/>
    <w:rsid w:val="00434C41"/>
    <w:rsid w:val="00435040"/>
    <w:rsid w:val="00435288"/>
    <w:rsid w:val="004352AC"/>
    <w:rsid w:val="00435371"/>
    <w:rsid w:val="00435394"/>
    <w:rsid w:val="004354B1"/>
    <w:rsid w:val="00435790"/>
    <w:rsid w:val="00435D47"/>
    <w:rsid w:val="00435F04"/>
    <w:rsid w:val="00436179"/>
    <w:rsid w:val="004361A7"/>
    <w:rsid w:val="0043662A"/>
    <w:rsid w:val="00436802"/>
    <w:rsid w:val="0043697B"/>
    <w:rsid w:val="004369F4"/>
    <w:rsid w:val="00436A71"/>
    <w:rsid w:val="00436B84"/>
    <w:rsid w:val="004370B7"/>
    <w:rsid w:val="00437277"/>
    <w:rsid w:val="004372D4"/>
    <w:rsid w:val="004372E1"/>
    <w:rsid w:val="00437796"/>
    <w:rsid w:val="004379A2"/>
    <w:rsid w:val="00437A86"/>
    <w:rsid w:val="00437AAF"/>
    <w:rsid w:val="00437CAD"/>
    <w:rsid w:val="00437F9A"/>
    <w:rsid w:val="00440124"/>
    <w:rsid w:val="004403A3"/>
    <w:rsid w:val="004406A1"/>
    <w:rsid w:val="004406F4"/>
    <w:rsid w:val="00440862"/>
    <w:rsid w:val="004409A7"/>
    <w:rsid w:val="00440A72"/>
    <w:rsid w:val="00440B55"/>
    <w:rsid w:val="00440B84"/>
    <w:rsid w:val="004414CA"/>
    <w:rsid w:val="004414CC"/>
    <w:rsid w:val="00441532"/>
    <w:rsid w:val="0044158D"/>
    <w:rsid w:val="0044171D"/>
    <w:rsid w:val="00441C79"/>
    <w:rsid w:val="0044205C"/>
    <w:rsid w:val="0044222B"/>
    <w:rsid w:val="004422DA"/>
    <w:rsid w:val="0044235B"/>
    <w:rsid w:val="00442614"/>
    <w:rsid w:val="00442637"/>
    <w:rsid w:val="004426DC"/>
    <w:rsid w:val="00442982"/>
    <w:rsid w:val="00442AEF"/>
    <w:rsid w:val="00442B40"/>
    <w:rsid w:val="00442DE8"/>
    <w:rsid w:val="00442E63"/>
    <w:rsid w:val="004430C7"/>
    <w:rsid w:val="004433EF"/>
    <w:rsid w:val="004435B8"/>
    <w:rsid w:val="004437AF"/>
    <w:rsid w:val="00443E9D"/>
    <w:rsid w:val="00443EBF"/>
    <w:rsid w:val="00443EF3"/>
    <w:rsid w:val="00443FEE"/>
    <w:rsid w:val="004442A0"/>
    <w:rsid w:val="004442A6"/>
    <w:rsid w:val="004443CF"/>
    <w:rsid w:val="004445C0"/>
    <w:rsid w:val="004447A9"/>
    <w:rsid w:val="00444C82"/>
    <w:rsid w:val="00444D31"/>
    <w:rsid w:val="00444E7D"/>
    <w:rsid w:val="00445202"/>
    <w:rsid w:val="0044526E"/>
    <w:rsid w:val="0044532D"/>
    <w:rsid w:val="004455F6"/>
    <w:rsid w:val="0044591F"/>
    <w:rsid w:val="0044593B"/>
    <w:rsid w:val="00445A26"/>
    <w:rsid w:val="00445B6F"/>
    <w:rsid w:val="00445CEC"/>
    <w:rsid w:val="00445D9D"/>
    <w:rsid w:val="00445E67"/>
    <w:rsid w:val="0044611D"/>
    <w:rsid w:val="00446340"/>
    <w:rsid w:val="004466AC"/>
    <w:rsid w:val="004466CF"/>
    <w:rsid w:val="004466D9"/>
    <w:rsid w:val="00446A62"/>
    <w:rsid w:val="00446DB2"/>
    <w:rsid w:val="00447127"/>
    <w:rsid w:val="00447207"/>
    <w:rsid w:val="00447214"/>
    <w:rsid w:val="004474EE"/>
    <w:rsid w:val="00447628"/>
    <w:rsid w:val="004477BE"/>
    <w:rsid w:val="00447934"/>
    <w:rsid w:val="0044799A"/>
    <w:rsid w:val="00447AAF"/>
    <w:rsid w:val="004501AB"/>
    <w:rsid w:val="0045029D"/>
    <w:rsid w:val="0045038B"/>
    <w:rsid w:val="00450BC7"/>
    <w:rsid w:val="0045103D"/>
    <w:rsid w:val="0045129C"/>
    <w:rsid w:val="004512F5"/>
    <w:rsid w:val="00451462"/>
    <w:rsid w:val="0045171C"/>
    <w:rsid w:val="00451720"/>
    <w:rsid w:val="0045172A"/>
    <w:rsid w:val="00451A95"/>
    <w:rsid w:val="00451ABD"/>
    <w:rsid w:val="00451D46"/>
    <w:rsid w:val="00451EFC"/>
    <w:rsid w:val="00452121"/>
    <w:rsid w:val="00452523"/>
    <w:rsid w:val="0045253A"/>
    <w:rsid w:val="004528C5"/>
    <w:rsid w:val="004528C8"/>
    <w:rsid w:val="00452B7F"/>
    <w:rsid w:val="00452DFA"/>
    <w:rsid w:val="00452E86"/>
    <w:rsid w:val="00452ED4"/>
    <w:rsid w:val="0045305F"/>
    <w:rsid w:val="00453191"/>
    <w:rsid w:val="0045331B"/>
    <w:rsid w:val="00453398"/>
    <w:rsid w:val="004533D4"/>
    <w:rsid w:val="004534D7"/>
    <w:rsid w:val="00453536"/>
    <w:rsid w:val="004537D1"/>
    <w:rsid w:val="00453C08"/>
    <w:rsid w:val="00453C21"/>
    <w:rsid w:val="00453C8D"/>
    <w:rsid w:val="00453D5F"/>
    <w:rsid w:val="00453E85"/>
    <w:rsid w:val="00454340"/>
    <w:rsid w:val="00454688"/>
    <w:rsid w:val="00454776"/>
    <w:rsid w:val="00454777"/>
    <w:rsid w:val="004549A0"/>
    <w:rsid w:val="00454B4D"/>
    <w:rsid w:val="00454B7B"/>
    <w:rsid w:val="00454D1F"/>
    <w:rsid w:val="00454E2E"/>
    <w:rsid w:val="00454FC0"/>
    <w:rsid w:val="00455142"/>
    <w:rsid w:val="004552BE"/>
    <w:rsid w:val="004554D6"/>
    <w:rsid w:val="004555A5"/>
    <w:rsid w:val="0045566C"/>
    <w:rsid w:val="004558A6"/>
    <w:rsid w:val="004558BE"/>
    <w:rsid w:val="00455B63"/>
    <w:rsid w:val="00455CE3"/>
    <w:rsid w:val="00455D6E"/>
    <w:rsid w:val="00455FCB"/>
    <w:rsid w:val="004561CA"/>
    <w:rsid w:val="0045625F"/>
    <w:rsid w:val="00456386"/>
    <w:rsid w:val="0045678B"/>
    <w:rsid w:val="004567AD"/>
    <w:rsid w:val="00456876"/>
    <w:rsid w:val="00456939"/>
    <w:rsid w:val="004569FD"/>
    <w:rsid w:val="00456AD4"/>
    <w:rsid w:val="00456BD9"/>
    <w:rsid w:val="00456D2D"/>
    <w:rsid w:val="00456D2E"/>
    <w:rsid w:val="00456E2A"/>
    <w:rsid w:val="00457185"/>
    <w:rsid w:val="00457248"/>
    <w:rsid w:val="004573AC"/>
    <w:rsid w:val="004577D9"/>
    <w:rsid w:val="0045787D"/>
    <w:rsid w:val="004578A7"/>
    <w:rsid w:val="00457BE0"/>
    <w:rsid w:val="00457D3B"/>
    <w:rsid w:val="00457D92"/>
    <w:rsid w:val="00457E7F"/>
    <w:rsid w:val="00457FF6"/>
    <w:rsid w:val="004600D4"/>
    <w:rsid w:val="00460272"/>
    <w:rsid w:val="00460352"/>
    <w:rsid w:val="00460446"/>
    <w:rsid w:val="004604F2"/>
    <w:rsid w:val="0046053C"/>
    <w:rsid w:val="004605E7"/>
    <w:rsid w:val="00460631"/>
    <w:rsid w:val="00460764"/>
    <w:rsid w:val="004607F0"/>
    <w:rsid w:val="00460927"/>
    <w:rsid w:val="00460C63"/>
    <w:rsid w:val="00460D8F"/>
    <w:rsid w:val="00461177"/>
    <w:rsid w:val="0046129D"/>
    <w:rsid w:val="004617E4"/>
    <w:rsid w:val="00461831"/>
    <w:rsid w:val="00461A84"/>
    <w:rsid w:val="00461BF2"/>
    <w:rsid w:val="00461D4D"/>
    <w:rsid w:val="0046208E"/>
    <w:rsid w:val="004621D9"/>
    <w:rsid w:val="004621EE"/>
    <w:rsid w:val="0046251A"/>
    <w:rsid w:val="00462536"/>
    <w:rsid w:val="00462734"/>
    <w:rsid w:val="00462768"/>
    <w:rsid w:val="00462815"/>
    <w:rsid w:val="00462A4A"/>
    <w:rsid w:val="00462B03"/>
    <w:rsid w:val="00462D5E"/>
    <w:rsid w:val="00462D82"/>
    <w:rsid w:val="00462FDC"/>
    <w:rsid w:val="00463203"/>
    <w:rsid w:val="00463405"/>
    <w:rsid w:val="0046344A"/>
    <w:rsid w:val="0046352C"/>
    <w:rsid w:val="00463A87"/>
    <w:rsid w:val="00463D41"/>
    <w:rsid w:val="00463ECC"/>
    <w:rsid w:val="00463F34"/>
    <w:rsid w:val="004641A7"/>
    <w:rsid w:val="004645C2"/>
    <w:rsid w:val="0046461B"/>
    <w:rsid w:val="004646CC"/>
    <w:rsid w:val="00464824"/>
    <w:rsid w:val="0046495D"/>
    <w:rsid w:val="00464ED7"/>
    <w:rsid w:val="00464FBE"/>
    <w:rsid w:val="00465242"/>
    <w:rsid w:val="0046552A"/>
    <w:rsid w:val="00465737"/>
    <w:rsid w:val="00465ACF"/>
    <w:rsid w:val="00465B93"/>
    <w:rsid w:val="00465C06"/>
    <w:rsid w:val="00465EBF"/>
    <w:rsid w:val="0046600C"/>
    <w:rsid w:val="0046609E"/>
    <w:rsid w:val="00466179"/>
    <w:rsid w:val="00466300"/>
    <w:rsid w:val="004664D2"/>
    <w:rsid w:val="00466610"/>
    <w:rsid w:val="00466740"/>
    <w:rsid w:val="0046691B"/>
    <w:rsid w:val="00466A96"/>
    <w:rsid w:val="00466D3F"/>
    <w:rsid w:val="00466F6A"/>
    <w:rsid w:val="00467026"/>
    <w:rsid w:val="004672B3"/>
    <w:rsid w:val="00467447"/>
    <w:rsid w:val="00467590"/>
    <w:rsid w:val="0046759B"/>
    <w:rsid w:val="004676C0"/>
    <w:rsid w:val="00467774"/>
    <w:rsid w:val="0046785C"/>
    <w:rsid w:val="004679EB"/>
    <w:rsid w:val="00467A25"/>
    <w:rsid w:val="00467B05"/>
    <w:rsid w:val="00467E0B"/>
    <w:rsid w:val="00467E32"/>
    <w:rsid w:val="00467F05"/>
    <w:rsid w:val="004703E5"/>
    <w:rsid w:val="004706D0"/>
    <w:rsid w:val="00470783"/>
    <w:rsid w:val="00470839"/>
    <w:rsid w:val="0047084F"/>
    <w:rsid w:val="0047086E"/>
    <w:rsid w:val="004708C4"/>
    <w:rsid w:val="00470A09"/>
    <w:rsid w:val="00470A37"/>
    <w:rsid w:val="00470CEB"/>
    <w:rsid w:val="004711A6"/>
    <w:rsid w:val="0047129D"/>
    <w:rsid w:val="00471331"/>
    <w:rsid w:val="004714C3"/>
    <w:rsid w:val="0047172D"/>
    <w:rsid w:val="00471A63"/>
    <w:rsid w:val="00471AC2"/>
    <w:rsid w:val="00471C12"/>
    <w:rsid w:val="00472109"/>
    <w:rsid w:val="0047247D"/>
    <w:rsid w:val="004725A3"/>
    <w:rsid w:val="0047277F"/>
    <w:rsid w:val="004728CF"/>
    <w:rsid w:val="00472902"/>
    <w:rsid w:val="00472AB4"/>
    <w:rsid w:val="00472AFE"/>
    <w:rsid w:val="00472EE1"/>
    <w:rsid w:val="0047306C"/>
    <w:rsid w:val="004732B7"/>
    <w:rsid w:val="00473429"/>
    <w:rsid w:val="00473573"/>
    <w:rsid w:val="004736AA"/>
    <w:rsid w:val="0047379F"/>
    <w:rsid w:val="00473A2B"/>
    <w:rsid w:val="00473AC2"/>
    <w:rsid w:val="00473BB8"/>
    <w:rsid w:val="00473E13"/>
    <w:rsid w:val="00473E99"/>
    <w:rsid w:val="00474000"/>
    <w:rsid w:val="00474004"/>
    <w:rsid w:val="0047403F"/>
    <w:rsid w:val="00474270"/>
    <w:rsid w:val="00474497"/>
    <w:rsid w:val="00474BDA"/>
    <w:rsid w:val="00474BE8"/>
    <w:rsid w:val="00474DAB"/>
    <w:rsid w:val="0047524E"/>
    <w:rsid w:val="0047529C"/>
    <w:rsid w:val="004754CB"/>
    <w:rsid w:val="004759D5"/>
    <w:rsid w:val="00475BFB"/>
    <w:rsid w:val="00475E1F"/>
    <w:rsid w:val="00475E7B"/>
    <w:rsid w:val="00475EC4"/>
    <w:rsid w:val="00475EF8"/>
    <w:rsid w:val="004762A9"/>
    <w:rsid w:val="004763A8"/>
    <w:rsid w:val="004763FF"/>
    <w:rsid w:val="00476463"/>
    <w:rsid w:val="0047659B"/>
    <w:rsid w:val="00476673"/>
    <w:rsid w:val="004767DB"/>
    <w:rsid w:val="0047689F"/>
    <w:rsid w:val="004769F1"/>
    <w:rsid w:val="00476A35"/>
    <w:rsid w:val="00476A41"/>
    <w:rsid w:val="00476B96"/>
    <w:rsid w:val="00476C35"/>
    <w:rsid w:val="00476F4D"/>
    <w:rsid w:val="004770BB"/>
    <w:rsid w:val="0047712D"/>
    <w:rsid w:val="004771CC"/>
    <w:rsid w:val="004773BC"/>
    <w:rsid w:val="004779FF"/>
    <w:rsid w:val="00477AE3"/>
    <w:rsid w:val="00480313"/>
    <w:rsid w:val="00480556"/>
    <w:rsid w:val="00480647"/>
    <w:rsid w:val="0048066E"/>
    <w:rsid w:val="004806E7"/>
    <w:rsid w:val="00480833"/>
    <w:rsid w:val="0048096C"/>
    <w:rsid w:val="00480983"/>
    <w:rsid w:val="004809AC"/>
    <w:rsid w:val="00480A4F"/>
    <w:rsid w:val="00480DCB"/>
    <w:rsid w:val="00480F79"/>
    <w:rsid w:val="00480FD9"/>
    <w:rsid w:val="0048149C"/>
    <w:rsid w:val="00481686"/>
    <w:rsid w:val="0048186D"/>
    <w:rsid w:val="004819F5"/>
    <w:rsid w:val="00481FD3"/>
    <w:rsid w:val="00482196"/>
    <w:rsid w:val="004821B2"/>
    <w:rsid w:val="0048267A"/>
    <w:rsid w:val="004828A6"/>
    <w:rsid w:val="00482936"/>
    <w:rsid w:val="00482B27"/>
    <w:rsid w:val="00482D84"/>
    <w:rsid w:val="00482E36"/>
    <w:rsid w:val="00483040"/>
    <w:rsid w:val="0048305A"/>
    <w:rsid w:val="0048326E"/>
    <w:rsid w:val="0048356C"/>
    <w:rsid w:val="004838C6"/>
    <w:rsid w:val="00483A0A"/>
    <w:rsid w:val="00483BCF"/>
    <w:rsid w:val="00483DCA"/>
    <w:rsid w:val="00483DCE"/>
    <w:rsid w:val="00483DE3"/>
    <w:rsid w:val="00483E0E"/>
    <w:rsid w:val="00484074"/>
    <w:rsid w:val="004840AA"/>
    <w:rsid w:val="00484294"/>
    <w:rsid w:val="00484339"/>
    <w:rsid w:val="00484554"/>
    <w:rsid w:val="00484A02"/>
    <w:rsid w:val="00484EC4"/>
    <w:rsid w:val="004850CF"/>
    <w:rsid w:val="00485160"/>
    <w:rsid w:val="00485259"/>
    <w:rsid w:val="00485714"/>
    <w:rsid w:val="00485752"/>
    <w:rsid w:val="00485924"/>
    <w:rsid w:val="00485C7D"/>
    <w:rsid w:val="00485D19"/>
    <w:rsid w:val="00485E13"/>
    <w:rsid w:val="00485F07"/>
    <w:rsid w:val="00485F20"/>
    <w:rsid w:val="00486280"/>
    <w:rsid w:val="004863E5"/>
    <w:rsid w:val="00486666"/>
    <w:rsid w:val="00486787"/>
    <w:rsid w:val="004867C8"/>
    <w:rsid w:val="004869AD"/>
    <w:rsid w:val="00486D99"/>
    <w:rsid w:val="00486E18"/>
    <w:rsid w:val="00486F1F"/>
    <w:rsid w:val="00487084"/>
    <w:rsid w:val="00487978"/>
    <w:rsid w:val="00487E75"/>
    <w:rsid w:val="00487F6A"/>
    <w:rsid w:val="00490272"/>
    <w:rsid w:val="004903AD"/>
    <w:rsid w:val="004905C6"/>
    <w:rsid w:val="00490787"/>
    <w:rsid w:val="004907C6"/>
    <w:rsid w:val="00490825"/>
    <w:rsid w:val="004908BA"/>
    <w:rsid w:val="004909B9"/>
    <w:rsid w:val="00490A09"/>
    <w:rsid w:val="00490C5B"/>
    <w:rsid w:val="004910F1"/>
    <w:rsid w:val="00491264"/>
    <w:rsid w:val="0049143A"/>
    <w:rsid w:val="0049158A"/>
    <w:rsid w:val="00491590"/>
    <w:rsid w:val="004915A0"/>
    <w:rsid w:val="00491A2C"/>
    <w:rsid w:val="00491B67"/>
    <w:rsid w:val="00491E10"/>
    <w:rsid w:val="00491F70"/>
    <w:rsid w:val="004922E7"/>
    <w:rsid w:val="004925E0"/>
    <w:rsid w:val="0049291F"/>
    <w:rsid w:val="0049292E"/>
    <w:rsid w:val="00492959"/>
    <w:rsid w:val="00492AA9"/>
    <w:rsid w:val="00492BE1"/>
    <w:rsid w:val="00492BE3"/>
    <w:rsid w:val="00492DFF"/>
    <w:rsid w:val="00492EDC"/>
    <w:rsid w:val="00492F3E"/>
    <w:rsid w:val="004930DA"/>
    <w:rsid w:val="004930FB"/>
    <w:rsid w:val="004935DB"/>
    <w:rsid w:val="0049370D"/>
    <w:rsid w:val="0049376A"/>
    <w:rsid w:val="0049378E"/>
    <w:rsid w:val="004938CF"/>
    <w:rsid w:val="00493B00"/>
    <w:rsid w:val="00493E50"/>
    <w:rsid w:val="00493FC9"/>
    <w:rsid w:val="0049431B"/>
    <w:rsid w:val="004945EA"/>
    <w:rsid w:val="00494653"/>
    <w:rsid w:val="0049484E"/>
    <w:rsid w:val="00494BCA"/>
    <w:rsid w:val="004950D5"/>
    <w:rsid w:val="00495299"/>
    <w:rsid w:val="004954A2"/>
    <w:rsid w:val="0049565E"/>
    <w:rsid w:val="004957E5"/>
    <w:rsid w:val="00495960"/>
    <w:rsid w:val="004959B0"/>
    <w:rsid w:val="00495A5B"/>
    <w:rsid w:val="00495C50"/>
    <w:rsid w:val="00496A14"/>
    <w:rsid w:val="00496AE7"/>
    <w:rsid w:val="00496C42"/>
    <w:rsid w:val="00496DC9"/>
    <w:rsid w:val="00496E9F"/>
    <w:rsid w:val="00496EA6"/>
    <w:rsid w:val="0049701C"/>
    <w:rsid w:val="004971DC"/>
    <w:rsid w:val="00497434"/>
    <w:rsid w:val="004976D2"/>
    <w:rsid w:val="00497A24"/>
    <w:rsid w:val="00497A69"/>
    <w:rsid w:val="00497B2A"/>
    <w:rsid w:val="004A0141"/>
    <w:rsid w:val="004A02F2"/>
    <w:rsid w:val="004A03F3"/>
    <w:rsid w:val="004A0427"/>
    <w:rsid w:val="004A0603"/>
    <w:rsid w:val="004A070D"/>
    <w:rsid w:val="004A09ED"/>
    <w:rsid w:val="004A0B7D"/>
    <w:rsid w:val="004A0BE7"/>
    <w:rsid w:val="004A0DDF"/>
    <w:rsid w:val="004A1504"/>
    <w:rsid w:val="004A155B"/>
    <w:rsid w:val="004A15D8"/>
    <w:rsid w:val="004A19D4"/>
    <w:rsid w:val="004A1BDA"/>
    <w:rsid w:val="004A1E11"/>
    <w:rsid w:val="004A1E6F"/>
    <w:rsid w:val="004A2000"/>
    <w:rsid w:val="004A2017"/>
    <w:rsid w:val="004A2906"/>
    <w:rsid w:val="004A2D33"/>
    <w:rsid w:val="004A2E2C"/>
    <w:rsid w:val="004A2F10"/>
    <w:rsid w:val="004A2FBB"/>
    <w:rsid w:val="004A3350"/>
    <w:rsid w:val="004A3685"/>
    <w:rsid w:val="004A36CD"/>
    <w:rsid w:val="004A3723"/>
    <w:rsid w:val="004A3B81"/>
    <w:rsid w:val="004A3B83"/>
    <w:rsid w:val="004A3C1B"/>
    <w:rsid w:val="004A3CB4"/>
    <w:rsid w:val="004A3D00"/>
    <w:rsid w:val="004A40EA"/>
    <w:rsid w:val="004A4105"/>
    <w:rsid w:val="004A4394"/>
    <w:rsid w:val="004A452C"/>
    <w:rsid w:val="004A4553"/>
    <w:rsid w:val="004A48A7"/>
    <w:rsid w:val="004A4D3E"/>
    <w:rsid w:val="004A4DBB"/>
    <w:rsid w:val="004A4DF8"/>
    <w:rsid w:val="004A50E0"/>
    <w:rsid w:val="004A5320"/>
    <w:rsid w:val="004A563C"/>
    <w:rsid w:val="004A5A56"/>
    <w:rsid w:val="004A5BC4"/>
    <w:rsid w:val="004A5D83"/>
    <w:rsid w:val="004A643A"/>
    <w:rsid w:val="004A64BC"/>
    <w:rsid w:val="004A6571"/>
    <w:rsid w:val="004A6683"/>
    <w:rsid w:val="004A668E"/>
    <w:rsid w:val="004A6714"/>
    <w:rsid w:val="004A6758"/>
    <w:rsid w:val="004A6A06"/>
    <w:rsid w:val="004A6CAF"/>
    <w:rsid w:val="004A6CEA"/>
    <w:rsid w:val="004A6D40"/>
    <w:rsid w:val="004A6EAD"/>
    <w:rsid w:val="004A70DF"/>
    <w:rsid w:val="004A72CE"/>
    <w:rsid w:val="004A7345"/>
    <w:rsid w:val="004A7434"/>
    <w:rsid w:val="004A7493"/>
    <w:rsid w:val="004A75B2"/>
    <w:rsid w:val="004A780D"/>
    <w:rsid w:val="004A7994"/>
    <w:rsid w:val="004A7A2D"/>
    <w:rsid w:val="004A7B4C"/>
    <w:rsid w:val="004A7BBE"/>
    <w:rsid w:val="004A7C07"/>
    <w:rsid w:val="004A7F9D"/>
    <w:rsid w:val="004B012D"/>
    <w:rsid w:val="004B044F"/>
    <w:rsid w:val="004B05F2"/>
    <w:rsid w:val="004B0678"/>
    <w:rsid w:val="004B0A2E"/>
    <w:rsid w:val="004B0A79"/>
    <w:rsid w:val="004B0D0D"/>
    <w:rsid w:val="004B0FED"/>
    <w:rsid w:val="004B1012"/>
    <w:rsid w:val="004B1428"/>
    <w:rsid w:val="004B1789"/>
    <w:rsid w:val="004B17BF"/>
    <w:rsid w:val="004B17ED"/>
    <w:rsid w:val="004B1834"/>
    <w:rsid w:val="004B192C"/>
    <w:rsid w:val="004B1B5A"/>
    <w:rsid w:val="004B1D05"/>
    <w:rsid w:val="004B1F91"/>
    <w:rsid w:val="004B1FD0"/>
    <w:rsid w:val="004B2150"/>
    <w:rsid w:val="004B21F2"/>
    <w:rsid w:val="004B22C4"/>
    <w:rsid w:val="004B23E2"/>
    <w:rsid w:val="004B23FE"/>
    <w:rsid w:val="004B24FD"/>
    <w:rsid w:val="004B25C9"/>
    <w:rsid w:val="004B25D2"/>
    <w:rsid w:val="004B260C"/>
    <w:rsid w:val="004B2891"/>
    <w:rsid w:val="004B2BD2"/>
    <w:rsid w:val="004B2D72"/>
    <w:rsid w:val="004B3075"/>
    <w:rsid w:val="004B31D7"/>
    <w:rsid w:val="004B3306"/>
    <w:rsid w:val="004B3387"/>
    <w:rsid w:val="004B34D1"/>
    <w:rsid w:val="004B372F"/>
    <w:rsid w:val="004B384E"/>
    <w:rsid w:val="004B3958"/>
    <w:rsid w:val="004B39CF"/>
    <w:rsid w:val="004B3A37"/>
    <w:rsid w:val="004B3B7A"/>
    <w:rsid w:val="004B3BB4"/>
    <w:rsid w:val="004B4321"/>
    <w:rsid w:val="004B4517"/>
    <w:rsid w:val="004B457B"/>
    <w:rsid w:val="004B4767"/>
    <w:rsid w:val="004B4A6C"/>
    <w:rsid w:val="004B4AB0"/>
    <w:rsid w:val="004B4B01"/>
    <w:rsid w:val="004B4B1D"/>
    <w:rsid w:val="004B4CD4"/>
    <w:rsid w:val="004B4F13"/>
    <w:rsid w:val="004B5164"/>
    <w:rsid w:val="004B5234"/>
    <w:rsid w:val="004B524C"/>
    <w:rsid w:val="004B541C"/>
    <w:rsid w:val="004B57BD"/>
    <w:rsid w:val="004B5C9A"/>
    <w:rsid w:val="004B5D12"/>
    <w:rsid w:val="004B5D48"/>
    <w:rsid w:val="004B605C"/>
    <w:rsid w:val="004B636C"/>
    <w:rsid w:val="004B63EF"/>
    <w:rsid w:val="004B6533"/>
    <w:rsid w:val="004B6639"/>
    <w:rsid w:val="004B6797"/>
    <w:rsid w:val="004B6B73"/>
    <w:rsid w:val="004B6D6E"/>
    <w:rsid w:val="004B7085"/>
    <w:rsid w:val="004B70D0"/>
    <w:rsid w:val="004B70EF"/>
    <w:rsid w:val="004B734A"/>
    <w:rsid w:val="004B76D0"/>
    <w:rsid w:val="004B76DD"/>
    <w:rsid w:val="004B77B9"/>
    <w:rsid w:val="004B7995"/>
    <w:rsid w:val="004B7CDF"/>
    <w:rsid w:val="004B7CF3"/>
    <w:rsid w:val="004B7D9B"/>
    <w:rsid w:val="004C002E"/>
    <w:rsid w:val="004C00CC"/>
    <w:rsid w:val="004C016E"/>
    <w:rsid w:val="004C03E3"/>
    <w:rsid w:val="004C07E5"/>
    <w:rsid w:val="004C0988"/>
    <w:rsid w:val="004C098D"/>
    <w:rsid w:val="004C0C13"/>
    <w:rsid w:val="004C0D36"/>
    <w:rsid w:val="004C0F49"/>
    <w:rsid w:val="004C1006"/>
    <w:rsid w:val="004C125D"/>
    <w:rsid w:val="004C13A3"/>
    <w:rsid w:val="004C16AE"/>
    <w:rsid w:val="004C1BC1"/>
    <w:rsid w:val="004C1C00"/>
    <w:rsid w:val="004C1D70"/>
    <w:rsid w:val="004C1EB3"/>
    <w:rsid w:val="004C1F03"/>
    <w:rsid w:val="004C20A9"/>
    <w:rsid w:val="004C2337"/>
    <w:rsid w:val="004C2496"/>
    <w:rsid w:val="004C2552"/>
    <w:rsid w:val="004C26AC"/>
    <w:rsid w:val="004C28B3"/>
    <w:rsid w:val="004C3014"/>
    <w:rsid w:val="004C308E"/>
    <w:rsid w:val="004C33C4"/>
    <w:rsid w:val="004C37D9"/>
    <w:rsid w:val="004C3B1E"/>
    <w:rsid w:val="004C3C60"/>
    <w:rsid w:val="004C3D80"/>
    <w:rsid w:val="004C3F12"/>
    <w:rsid w:val="004C3F64"/>
    <w:rsid w:val="004C4081"/>
    <w:rsid w:val="004C42BC"/>
    <w:rsid w:val="004C42E1"/>
    <w:rsid w:val="004C4418"/>
    <w:rsid w:val="004C451E"/>
    <w:rsid w:val="004C4833"/>
    <w:rsid w:val="004C4867"/>
    <w:rsid w:val="004C486C"/>
    <w:rsid w:val="004C48AC"/>
    <w:rsid w:val="004C48DA"/>
    <w:rsid w:val="004C4A87"/>
    <w:rsid w:val="004C4D3B"/>
    <w:rsid w:val="004C4EAA"/>
    <w:rsid w:val="004C5179"/>
    <w:rsid w:val="004C51D7"/>
    <w:rsid w:val="004C528B"/>
    <w:rsid w:val="004C52D9"/>
    <w:rsid w:val="004C5373"/>
    <w:rsid w:val="004C55BF"/>
    <w:rsid w:val="004C5667"/>
    <w:rsid w:val="004C5738"/>
    <w:rsid w:val="004C5B1F"/>
    <w:rsid w:val="004C61B5"/>
    <w:rsid w:val="004C62FD"/>
    <w:rsid w:val="004C6779"/>
    <w:rsid w:val="004C67D8"/>
    <w:rsid w:val="004C6A13"/>
    <w:rsid w:val="004C6C67"/>
    <w:rsid w:val="004C6CC1"/>
    <w:rsid w:val="004C6D11"/>
    <w:rsid w:val="004C6DB3"/>
    <w:rsid w:val="004C6DED"/>
    <w:rsid w:val="004C6E5E"/>
    <w:rsid w:val="004C6F8E"/>
    <w:rsid w:val="004C6FA9"/>
    <w:rsid w:val="004C710D"/>
    <w:rsid w:val="004C7135"/>
    <w:rsid w:val="004C722D"/>
    <w:rsid w:val="004C734D"/>
    <w:rsid w:val="004C7A3D"/>
    <w:rsid w:val="004C7A5D"/>
    <w:rsid w:val="004C7AF1"/>
    <w:rsid w:val="004C7B20"/>
    <w:rsid w:val="004C7D73"/>
    <w:rsid w:val="004D00D0"/>
    <w:rsid w:val="004D00FD"/>
    <w:rsid w:val="004D01F3"/>
    <w:rsid w:val="004D0226"/>
    <w:rsid w:val="004D02B5"/>
    <w:rsid w:val="004D0360"/>
    <w:rsid w:val="004D04D8"/>
    <w:rsid w:val="004D04E8"/>
    <w:rsid w:val="004D056A"/>
    <w:rsid w:val="004D059D"/>
    <w:rsid w:val="004D06C9"/>
    <w:rsid w:val="004D07CD"/>
    <w:rsid w:val="004D0980"/>
    <w:rsid w:val="004D0A12"/>
    <w:rsid w:val="004D0A30"/>
    <w:rsid w:val="004D143B"/>
    <w:rsid w:val="004D14AF"/>
    <w:rsid w:val="004D1576"/>
    <w:rsid w:val="004D163E"/>
    <w:rsid w:val="004D1713"/>
    <w:rsid w:val="004D1747"/>
    <w:rsid w:val="004D17C9"/>
    <w:rsid w:val="004D18F8"/>
    <w:rsid w:val="004D1953"/>
    <w:rsid w:val="004D19DD"/>
    <w:rsid w:val="004D1CA8"/>
    <w:rsid w:val="004D2199"/>
    <w:rsid w:val="004D221D"/>
    <w:rsid w:val="004D22A7"/>
    <w:rsid w:val="004D24BE"/>
    <w:rsid w:val="004D24F3"/>
    <w:rsid w:val="004D27AD"/>
    <w:rsid w:val="004D27F5"/>
    <w:rsid w:val="004D2D17"/>
    <w:rsid w:val="004D2DEF"/>
    <w:rsid w:val="004D323E"/>
    <w:rsid w:val="004D32E0"/>
    <w:rsid w:val="004D331D"/>
    <w:rsid w:val="004D34E0"/>
    <w:rsid w:val="004D36D4"/>
    <w:rsid w:val="004D37F1"/>
    <w:rsid w:val="004D3A61"/>
    <w:rsid w:val="004D3B83"/>
    <w:rsid w:val="004D3D62"/>
    <w:rsid w:val="004D3DF8"/>
    <w:rsid w:val="004D405D"/>
    <w:rsid w:val="004D4147"/>
    <w:rsid w:val="004D41E3"/>
    <w:rsid w:val="004D4362"/>
    <w:rsid w:val="004D458D"/>
    <w:rsid w:val="004D4879"/>
    <w:rsid w:val="004D496F"/>
    <w:rsid w:val="004D4BA7"/>
    <w:rsid w:val="004D4FD1"/>
    <w:rsid w:val="004D5100"/>
    <w:rsid w:val="004D5211"/>
    <w:rsid w:val="004D5445"/>
    <w:rsid w:val="004D57FE"/>
    <w:rsid w:val="004D5C3F"/>
    <w:rsid w:val="004D6014"/>
    <w:rsid w:val="004D60BF"/>
    <w:rsid w:val="004D61C0"/>
    <w:rsid w:val="004D62DD"/>
    <w:rsid w:val="004D6460"/>
    <w:rsid w:val="004D6660"/>
    <w:rsid w:val="004D6670"/>
    <w:rsid w:val="004D6679"/>
    <w:rsid w:val="004D67C9"/>
    <w:rsid w:val="004D6846"/>
    <w:rsid w:val="004D6989"/>
    <w:rsid w:val="004D6AAB"/>
    <w:rsid w:val="004D6D90"/>
    <w:rsid w:val="004D6FEB"/>
    <w:rsid w:val="004D705C"/>
    <w:rsid w:val="004D71FC"/>
    <w:rsid w:val="004D7892"/>
    <w:rsid w:val="004D7A4A"/>
    <w:rsid w:val="004D7A88"/>
    <w:rsid w:val="004D7B11"/>
    <w:rsid w:val="004E001C"/>
    <w:rsid w:val="004E02D4"/>
    <w:rsid w:val="004E03E5"/>
    <w:rsid w:val="004E03FF"/>
    <w:rsid w:val="004E0447"/>
    <w:rsid w:val="004E046A"/>
    <w:rsid w:val="004E048D"/>
    <w:rsid w:val="004E055A"/>
    <w:rsid w:val="004E08D7"/>
    <w:rsid w:val="004E090F"/>
    <w:rsid w:val="004E0A2B"/>
    <w:rsid w:val="004E0CA6"/>
    <w:rsid w:val="004E0EBE"/>
    <w:rsid w:val="004E0ED5"/>
    <w:rsid w:val="004E0EDA"/>
    <w:rsid w:val="004E15F0"/>
    <w:rsid w:val="004E1602"/>
    <w:rsid w:val="004E19D0"/>
    <w:rsid w:val="004E1E36"/>
    <w:rsid w:val="004E23C1"/>
    <w:rsid w:val="004E259B"/>
    <w:rsid w:val="004E262A"/>
    <w:rsid w:val="004E2671"/>
    <w:rsid w:val="004E27A9"/>
    <w:rsid w:val="004E28F8"/>
    <w:rsid w:val="004E295B"/>
    <w:rsid w:val="004E2DD9"/>
    <w:rsid w:val="004E30B8"/>
    <w:rsid w:val="004E33C4"/>
    <w:rsid w:val="004E367B"/>
    <w:rsid w:val="004E3970"/>
    <w:rsid w:val="004E3AED"/>
    <w:rsid w:val="004E3B0B"/>
    <w:rsid w:val="004E3B7B"/>
    <w:rsid w:val="004E3EFC"/>
    <w:rsid w:val="004E4373"/>
    <w:rsid w:val="004E4536"/>
    <w:rsid w:val="004E47F7"/>
    <w:rsid w:val="004E494A"/>
    <w:rsid w:val="004E4BD6"/>
    <w:rsid w:val="004E4CC1"/>
    <w:rsid w:val="004E50E4"/>
    <w:rsid w:val="004E50E5"/>
    <w:rsid w:val="004E5591"/>
    <w:rsid w:val="004E5627"/>
    <w:rsid w:val="004E594A"/>
    <w:rsid w:val="004E59A7"/>
    <w:rsid w:val="004E5A09"/>
    <w:rsid w:val="004E5A11"/>
    <w:rsid w:val="004E5A18"/>
    <w:rsid w:val="004E5C07"/>
    <w:rsid w:val="004E5D1B"/>
    <w:rsid w:val="004E621D"/>
    <w:rsid w:val="004E622B"/>
    <w:rsid w:val="004E63A3"/>
    <w:rsid w:val="004E65DE"/>
    <w:rsid w:val="004E65FA"/>
    <w:rsid w:val="004E66B2"/>
    <w:rsid w:val="004E698C"/>
    <w:rsid w:val="004E6A05"/>
    <w:rsid w:val="004E6A20"/>
    <w:rsid w:val="004E6A6A"/>
    <w:rsid w:val="004E727F"/>
    <w:rsid w:val="004E73E3"/>
    <w:rsid w:val="004E7401"/>
    <w:rsid w:val="004E7580"/>
    <w:rsid w:val="004E7938"/>
    <w:rsid w:val="004E79C6"/>
    <w:rsid w:val="004E7C09"/>
    <w:rsid w:val="004E7C96"/>
    <w:rsid w:val="004E7D26"/>
    <w:rsid w:val="004F00DD"/>
    <w:rsid w:val="004F0283"/>
    <w:rsid w:val="004F09B3"/>
    <w:rsid w:val="004F0A42"/>
    <w:rsid w:val="004F0F6B"/>
    <w:rsid w:val="004F11EA"/>
    <w:rsid w:val="004F1360"/>
    <w:rsid w:val="004F136D"/>
    <w:rsid w:val="004F1370"/>
    <w:rsid w:val="004F13E4"/>
    <w:rsid w:val="004F142D"/>
    <w:rsid w:val="004F15B9"/>
    <w:rsid w:val="004F17AF"/>
    <w:rsid w:val="004F1B20"/>
    <w:rsid w:val="004F1C05"/>
    <w:rsid w:val="004F1CAD"/>
    <w:rsid w:val="004F1EF8"/>
    <w:rsid w:val="004F1F0C"/>
    <w:rsid w:val="004F1F5D"/>
    <w:rsid w:val="004F202E"/>
    <w:rsid w:val="004F2162"/>
    <w:rsid w:val="004F21A9"/>
    <w:rsid w:val="004F2214"/>
    <w:rsid w:val="004F229E"/>
    <w:rsid w:val="004F2442"/>
    <w:rsid w:val="004F283B"/>
    <w:rsid w:val="004F2C76"/>
    <w:rsid w:val="004F2E05"/>
    <w:rsid w:val="004F2FA1"/>
    <w:rsid w:val="004F32C8"/>
    <w:rsid w:val="004F331E"/>
    <w:rsid w:val="004F3352"/>
    <w:rsid w:val="004F3561"/>
    <w:rsid w:val="004F35C4"/>
    <w:rsid w:val="004F3618"/>
    <w:rsid w:val="004F3741"/>
    <w:rsid w:val="004F3926"/>
    <w:rsid w:val="004F3CC5"/>
    <w:rsid w:val="004F3D0D"/>
    <w:rsid w:val="004F3D44"/>
    <w:rsid w:val="004F3E6B"/>
    <w:rsid w:val="004F3FA8"/>
    <w:rsid w:val="004F40A8"/>
    <w:rsid w:val="004F428E"/>
    <w:rsid w:val="004F42F4"/>
    <w:rsid w:val="004F45C0"/>
    <w:rsid w:val="004F47C0"/>
    <w:rsid w:val="004F4D6E"/>
    <w:rsid w:val="004F4E3D"/>
    <w:rsid w:val="004F4E74"/>
    <w:rsid w:val="004F4F57"/>
    <w:rsid w:val="004F50B7"/>
    <w:rsid w:val="004F5166"/>
    <w:rsid w:val="004F516F"/>
    <w:rsid w:val="004F5304"/>
    <w:rsid w:val="004F546E"/>
    <w:rsid w:val="004F549C"/>
    <w:rsid w:val="004F54CE"/>
    <w:rsid w:val="004F5976"/>
    <w:rsid w:val="004F598B"/>
    <w:rsid w:val="004F59C7"/>
    <w:rsid w:val="004F5A81"/>
    <w:rsid w:val="004F5B1E"/>
    <w:rsid w:val="004F5B38"/>
    <w:rsid w:val="004F5C6B"/>
    <w:rsid w:val="004F6162"/>
    <w:rsid w:val="004F62DD"/>
    <w:rsid w:val="004F635A"/>
    <w:rsid w:val="004F6596"/>
    <w:rsid w:val="004F6866"/>
    <w:rsid w:val="004F6B46"/>
    <w:rsid w:val="004F7018"/>
    <w:rsid w:val="004F71A8"/>
    <w:rsid w:val="004F72AF"/>
    <w:rsid w:val="004F73BB"/>
    <w:rsid w:val="004F774F"/>
    <w:rsid w:val="004F791B"/>
    <w:rsid w:val="004F7B54"/>
    <w:rsid w:val="004F7BB9"/>
    <w:rsid w:val="004F7C37"/>
    <w:rsid w:val="00500044"/>
    <w:rsid w:val="005000AF"/>
    <w:rsid w:val="00500160"/>
    <w:rsid w:val="00500252"/>
    <w:rsid w:val="005002B2"/>
    <w:rsid w:val="005002BF"/>
    <w:rsid w:val="00500345"/>
    <w:rsid w:val="005004D2"/>
    <w:rsid w:val="005007DE"/>
    <w:rsid w:val="00501408"/>
    <w:rsid w:val="00501AF0"/>
    <w:rsid w:val="00501C27"/>
    <w:rsid w:val="00501CB6"/>
    <w:rsid w:val="00501D07"/>
    <w:rsid w:val="00501D64"/>
    <w:rsid w:val="00501DBC"/>
    <w:rsid w:val="0050216F"/>
    <w:rsid w:val="005022EC"/>
    <w:rsid w:val="00502315"/>
    <w:rsid w:val="00502448"/>
    <w:rsid w:val="005028D8"/>
    <w:rsid w:val="00502908"/>
    <w:rsid w:val="0050313A"/>
    <w:rsid w:val="00503194"/>
    <w:rsid w:val="005031E7"/>
    <w:rsid w:val="0050331C"/>
    <w:rsid w:val="00503343"/>
    <w:rsid w:val="005033BB"/>
    <w:rsid w:val="005035EA"/>
    <w:rsid w:val="005036D9"/>
    <w:rsid w:val="00503703"/>
    <w:rsid w:val="005038BC"/>
    <w:rsid w:val="00503BDD"/>
    <w:rsid w:val="00503F66"/>
    <w:rsid w:val="005042FF"/>
    <w:rsid w:val="0050436B"/>
    <w:rsid w:val="0050447E"/>
    <w:rsid w:val="00504724"/>
    <w:rsid w:val="0050473B"/>
    <w:rsid w:val="005047D3"/>
    <w:rsid w:val="00504917"/>
    <w:rsid w:val="005049C7"/>
    <w:rsid w:val="00504A84"/>
    <w:rsid w:val="00504AB3"/>
    <w:rsid w:val="00504E92"/>
    <w:rsid w:val="005050D8"/>
    <w:rsid w:val="0050530D"/>
    <w:rsid w:val="005056F2"/>
    <w:rsid w:val="00505E96"/>
    <w:rsid w:val="00505F4B"/>
    <w:rsid w:val="005061CD"/>
    <w:rsid w:val="00506327"/>
    <w:rsid w:val="005066C9"/>
    <w:rsid w:val="005066F5"/>
    <w:rsid w:val="00506875"/>
    <w:rsid w:val="00506B30"/>
    <w:rsid w:val="00506C64"/>
    <w:rsid w:val="00506D79"/>
    <w:rsid w:val="00506E04"/>
    <w:rsid w:val="00506F36"/>
    <w:rsid w:val="005072AB"/>
    <w:rsid w:val="005072B9"/>
    <w:rsid w:val="005073A3"/>
    <w:rsid w:val="00507441"/>
    <w:rsid w:val="00507510"/>
    <w:rsid w:val="00507780"/>
    <w:rsid w:val="00507AAF"/>
    <w:rsid w:val="00507AEF"/>
    <w:rsid w:val="00507B4A"/>
    <w:rsid w:val="00507CF9"/>
    <w:rsid w:val="00507E4F"/>
    <w:rsid w:val="00507EC2"/>
    <w:rsid w:val="00510012"/>
    <w:rsid w:val="005107BB"/>
    <w:rsid w:val="00510A15"/>
    <w:rsid w:val="00510A88"/>
    <w:rsid w:val="00510AA5"/>
    <w:rsid w:val="00510BBE"/>
    <w:rsid w:val="00510F7C"/>
    <w:rsid w:val="00511168"/>
    <w:rsid w:val="005111F3"/>
    <w:rsid w:val="00511462"/>
    <w:rsid w:val="005114E0"/>
    <w:rsid w:val="0051188E"/>
    <w:rsid w:val="00511938"/>
    <w:rsid w:val="00511D23"/>
    <w:rsid w:val="00511D40"/>
    <w:rsid w:val="00511EF9"/>
    <w:rsid w:val="005120D8"/>
    <w:rsid w:val="0051224B"/>
    <w:rsid w:val="00512270"/>
    <w:rsid w:val="0051233C"/>
    <w:rsid w:val="0051242E"/>
    <w:rsid w:val="005125A4"/>
    <w:rsid w:val="00512865"/>
    <w:rsid w:val="005129E7"/>
    <w:rsid w:val="00512CCC"/>
    <w:rsid w:val="00512F13"/>
    <w:rsid w:val="00512F1F"/>
    <w:rsid w:val="00513084"/>
    <w:rsid w:val="005130F1"/>
    <w:rsid w:val="00513217"/>
    <w:rsid w:val="00513420"/>
    <w:rsid w:val="00513750"/>
    <w:rsid w:val="0051375C"/>
    <w:rsid w:val="005138AC"/>
    <w:rsid w:val="00513A78"/>
    <w:rsid w:val="00513C38"/>
    <w:rsid w:val="00513C9D"/>
    <w:rsid w:val="00513D06"/>
    <w:rsid w:val="00513EAD"/>
    <w:rsid w:val="00513FA6"/>
    <w:rsid w:val="0051411A"/>
    <w:rsid w:val="005141F5"/>
    <w:rsid w:val="00514278"/>
    <w:rsid w:val="0051430C"/>
    <w:rsid w:val="0051431E"/>
    <w:rsid w:val="005144F3"/>
    <w:rsid w:val="00514555"/>
    <w:rsid w:val="0051462D"/>
    <w:rsid w:val="00514992"/>
    <w:rsid w:val="0051499C"/>
    <w:rsid w:val="00514E01"/>
    <w:rsid w:val="0051502F"/>
    <w:rsid w:val="0051505E"/>
    <w:rsid w:val="0051547D"/>
    <w:rsid w:val="00515579"/>
    <w:rsid w:val="005156F7"/>
    <w:rsid w:val="005157DA"/>
    <w:rsid w:val="005159F5"/>
    <w:rsid w:val="00515C41"/>
    <w:rsid w:val="00515C89"/>
    <w:rsid w:val="00515CD6"/>
    <w:rsid w:val="00515E47"/>
    <w:rsid w:val="00515F4A"/>
    <w:rsid w:val="00515FC8"/>
    <w:rsid w:val="00516310"/>
    <w:rsid w:val="005163EF"/>
    <w:rsid w:val="00516407"/>
    <w:rsid w:val="00516643"/>
    <w:rsid w:val="005166BA"/>
    <w:rsid w:val="005166C0"/>
    <w:rsid w:val="005168DE"/>
    <w:rsid w:val="00516A26"/>
    <w:rsid w:val="00516DFA"/>
    <w:rsid w:val="00516FC3"/>
    <w:rsid w:val="005170EA"/>
    <w:rsid w:val="0051712D"/>
    <w:rsid w:val="0051754A"/>
    <w:rsid w:val="005179E2"/>
    <w:rsid w:val="00517A88"/>
    <w:rsid w:val="00517B71"/>
    <w:rsid w:val="00517CC7"/>
    <w:rsid w:val="00517D10"/>
    <w:rsid w:val="00517D3E"/>
    <w:rsid w:val="0052023A"/>
    <w:rsid w:val="0052027C"/>
    <w:rsid w:val="005202F6"/>
    <w:rsid w:val="0052051A"/>
    <w:rsid w:val="00520DD8"/>
    <w:rsid w:val="0052102A"/>
    <w:rsid w:val="005213A4"/>
    <w:rsid w:val="00521414"/>
    <w:rsid w:val="00521719"/>
    <w:rsid w:val="00521908"/>
    <w:rsid w:val="00521971"/>
    <w:rsid w:val="00521A15"/>
    <w:rsid w:val="00521A37"/>
    <w:rsid w:val="00521B49"/>
    <w:rsid w:val="00521C1B"/>
    <w:rsid w:val="00521C9C"/>
    <w:rsid w:val="00522077"/>
    <w:rsid w:val="005222BD"/>
    <w:rsid w:val="0052245B"/>
    <w:rsid w:val="00522B18"/>
    <w:rsid w:val="00522BE2"/>
    <w:rsid w:val="00522C58"/>
    <w:rsid w:val="00522F7A"/>
    <w:rsid w:val="00522FA2"/>
    <w:rsid w:val="0052349E"/>
    <w:rsid w:val="005234C2"/>
    <w:rsid w:val="005234F7"/>
    <w:rsid w:val="005235AA"/>
    <w:rsid w:val="00523D07"/>
    <w:rsid w:val="00523D5A"/>
    <w:rsid w:val="005242F9"/>
    <w:rsid w:val="00524321"/>
    <w:rsid w:val="0052440F"/>
    <w:rsid w:val="00524428"/>
    <w:rsid w:val="00524554"/>
    <w:rsid w:val="0052492C"/>
    <w:rsid w:val="005249EE"/>
    <w:rsid w:val="00524C4E"/>
    <w:rsid w:val="00524C70"/>
    <w:rsid w:val="00524CB2"/>
    <w:rsid w:val="00524E1B"/>
    <w:rsid w:val="00524F04"/>
    <w:rsid w:val="00525454"/>
    <w:rsid w:val="005255AA"/>
    <w:rsid w:val="005257B3"/>
    <w:rsid w:val="00525992"/>
    <w:rsid w:val="00525AFA"/>
    <w:rsid w:val="00525B8F"/>
    <w:rsid w:val="00525C1F"/>
    <w:rsid w:val="00525C56"/>
    <w:rsid w:val="00525DF1"/>
    <w:rsid w:val="00525E6C"/>
    <w:rsid w:val="00525E84"/>
    <w:rsid w:val="00525EA1"/>
    <w:rsid w:val="00526057"/>
    <w:rsid w:val="00526450"/>
    <w:rsid w:val="00526777"/>
    <w:rsid w:val="00526798"/>
    <w:rsid w:val="0052688A"/>
    <w:rsid w:val="005268C1"/>
    <w:rsid w:val="005269F7"/>
    <w:rsid w:val="00526AFC"/>
    <w:rsid w:val="00526B13"/>
    <w:rsid w:val="00526B16"/>
    <w:rsid w:val="00526BE2"/>
    <w:rsid w:val="00526C27"/>
    <w:rsid w:val="00526CF3"/>
    <w:rsid w:val="00526E35"/>
    <w:rsid w:val="00526F39"/>
    <w:rsid w:val="005270F6"/>
    <w:rsid w:val="0052724C"/>
    <w:rsid w:val="005274C3"/>
    <w:rsid w:val="0052760C"/>
    <w:rsid w:val="0052772C"/>
    <w:rsid w:val="005277B0"/>
    <w:rsid w:val="005277D7"/>
    <w:rsid w:val="005277F8"/>
    <w:rsid w:val="00527843"/>
    <w:rsid w:val="00527988"/>
    <w:rsid w:val="00527A10"/>
    <w:rsid w:val="00527B64"/>
    <w:rsid w:val="00527BBC"/>
    <w:rsid w:val="00527BE0"/>
    <w:rsid w:val="00527E79"/>
    <w:rsid w:val="00527FA2"/>
    <w:rsid w:val="0053009F"/>
    <w:rsid w:val="00530122"/>
    <w:rsid w:val="005301B2"/>
    <w:rsid w:val="0053030F"/>
    <w:rsid w:val="00530895"/>
    <w:rsid w:val="005308A4"/>
    <w:rsid w:val="00530973"/>
    <w:rsid w:val="00530CD1"/>
    <w:rsid w:val="00530D72"/>
    <w:rsid w:val="00530D93"/>
    <w:rsid w:val="00530F40"/>
    <w:rsid w:val="005310D5"/>
    <w:rsid w:val="0053116B"/>
    <w:rsid w:val="005312AF"/>
    <w:rsid w:val="0053131D"/>
    <w:rsid w:val="0053142F"/>
    <w:rsid w:val="0053199D"/>
    <w:rsid w:val="00531EAF"/>
    <w:rsid w:val="005320DB"/>
    <w:rsid w:val="00532283"/>
    <w:rsid w:val="00532385"/>
    <w:rsid w:val="00532550"/>
    <w:rsid w:val="00532806"/>
    <w:rsid w:val="00532CC5"/>
    <w:rsid w:val="00532CE8"/>
    <w:rsid w:val="00532E2D"/>
    <w:rsid w:val="005330A8"/>
    <w:rsid w:val="00533182"/>
    <w:rsid w:val="005331A7"/>
    <w:rsid w:val="0053321A"/>
    <w:rsid w:val="005335BC"/>
    <w:rsid w:val="005336A1"/>
    <w:rsid w:val="00533A27"/>
    <w:rsid w:val="00533A38"/>
    <w:rsid w:val="00533B53"/>
    <w:rsid w:val="00533BA2"/>
    <w:rsid w:val="00533CEF"/>
    <w:rsid w:val="00533E06"/>
    <w:rsid w:val="00533F2E"/>
    <w:rsid w:val="00534010"/>
    <w:rsid w:val="0053415F"/>
    <w:rsid w:val="0053418C"/>
    <w:rsid w:val="005342E8"/>
    <w:rsid w:val="00534318"/>
    <w:rsid w:val="0053431F"/>
    <w:rsid w:val="00534479"/>
    <w:rsid w:val="005345F6"/>
    <w:rsid w:val="005348D5"/>
    <w:rsid w:val="00534A45"/>
    <w:rsid w:val="00534C03"/>
    <w:rsid w:val="00534C5C"/>
    <w:rsid w:val="00534CFD"/>
    <w:rsid w:val="005350CF"/>
    <w:rsid w:val="00535174"/>
    <w:rsid w:val="00535768"/>
    <w:rsid w:val="00535C42"/>
    <w:rsid w:val="00535FDD"/>
    <w:rsid w:val="0053608E"/>
    <w:rsid w:val="00536134"/>
    <w:rsid w:val="005361C3"/>
    <w:rsid w:val="00536224"/>
    <w:rsid w:val="0053622F"/>
    <w:rsid w:val="005363A3"/>
    <w:rsid w:val="0053656B"/>
    <w:rsid w:val="00536762"/>
    <w:rsid w:val="00536969"/>
    <w:rsid w:val="00536BEB"/>
    <w:rsid w:val="00536C0A"/>
    <w:rsid w:val="00536C37"/>
    <w:rsid w:val="00536CFF"/>
    <w:rsid w:val="005370B0"/>
    <w:rsid w:val="005372D4"/>
    <w:rsid w:val="00537328"/>
    <w:rsid w:val="00537335"/>
    <w:rsid w:val="005373E8"/>
    <w:rsid w:val="00537684"/>
    <w:rsid w:val="0053781B"/>
    <w:rsid w:val="0053797B"/>
    <w:rsid w:val="00537A0D"/>
    <w:rsid w:val="00537BAD"/>
    <w:rsid w:val="005400E9"/>
    <w:rsid w:val="0054017F"/>
    <w:rsid w:val="00540263"/>
    <w:rsid w:val="005402C3"/>
    <w:rsid w:val="005404E6"/>
    <w:rsid w:val="0054055A"/>
    <w:rsid w:val="005407D8"/>
    <w:rsid w:val="00540961"/>
    <w:rsid w:val="00540B1C"/>
    <w:rsid w:val="00540B40"/>
    <w:rsid w:val="00540C45"/>
    <w:rsid w:val="00540D88"/>
    <w:rsid w:val="00540F47"/>
    <w:rsid w:val="0054107D"/>
    <w:rsid w:val="00541140"/>
    <w:rsid w:val="005411DD"/>
    <w:rsid w:val="0054143B"/>
    <w:rsid w:val="005415A0"/>
    <w:rsid w:val="005416FC"/>
    <w:rsid w:val="0054188F"/>
    <w:rsid w:val="00541985"/>
    <w:rsid w:val="005419BE"/>
    <w:rsid w:val="00541AAF"/>
    <w:rsid w:val="00541C73"/>
    <w:rsid w:val="00541E69"/>
    <w:rsid w:val="00541F4B"/>
    <w:rsid w:val="00541FA0"/>
    <w:rsid w:val="00542260"/>
    <w:rsid w:val="00542261"/>
    <w:rsid w:val="00542465"/>
    <w:rsid w:val="005426C7"/>
    <w:rsid w:val="005427CD"/>
    <w:rsid w:val="005427FA"/>
    <w:rsid w:val="00542991"/>
    <w:rsid w:val="005429AE"/>
    <w:rsid w:val="00542A4C"/>
    <w:rsid w:val="00542B4C"/>
    <w:rsid w:val="00542C7A"/>
    <w:rsid w:val="00542F20"/>
    <w:rsid w:val="0054317B"/>
    <w:rsid w:val="00543300"/>
    <w:rsid w:val="00543393"/>
    <w:rsid w:val="005433EC"/>
    <w:rsid w:val="00543418"/>
    <w:rsid w:val="005435D4"/>
    <w:rsid w:val="00543609"/>
    <w:rsid w:val="0054360E"/>
    <w:rsid w:val="005437CD"/>
    <w:rsid w:val="00543864"/>
    <w:rsid w:val="005438AA"/>
    <w:rsid w:val="005438C3"/>
    <w:rsid w:val="00543950"/>
    <w:rsid w:val="00543A70"/>
    <w:rsid w:val="00543C1E"/>
    <w:rsid w:val="00543DC6"/>
    <w:rsid w:val="00543F50"/>
    <w:rsid w:val="00543FC6"/>
    <w:rsid w:val="005441E1"/>
    <w:rsid w:val="0054438D"/>
    <w:rsid w:val="005443F5"/>
    <w:rsid w:val="005444CB"/>
    <w:rsid w:val="00544561"/>
    <w:rsid w:val="0054456C"/>
    <w:rsid w:val="00544769"/>
    <w:rsid w:val="005447EF"/>
    <w:rsid w:val="00544B48"/>
    <w:rsid w:val="00544D61"/>
    <w:rsid w:val="00544D90"/>
    <w:rsid w:val="00544F4A"/>
    <w:rsid w:val="00545336"/>
    <w:rsid w:val="005453F3"/>
    <w:rsid w:val="00545415"/>
    <w:rsid w:val="0054546A"/>
    <w:rsid w:val="0054557B"/>
    <w:rsid w:val="005457DB"/>
    <w:rsid w:val="00545960"/>
    <w:rsid w:val="00545AED"/>
    <w:rsid w:val="00545C57"/>
    <w:rsid w:val="00545CE4"/>
    <w:rsid w:val="00545F39"/>
    <w:rsid w:val="00545F80"/>
    <w:rsid w:val="00546013"/>
    <w:rsid w:val="00546034"/>
    <w:rsid w:val="0054605D"/>
    <w:rsid w:val="00546309"/>
    <w:rsid w:val="00546433"/>
    <w:rsid w:val="005465B9"/>
    <w:rsid w:val="00546686"/>
    <w:rsid w:val="005467EC"/>
    <w:rsid w:val="0054688F"/>
    <w:rsid w:val="005468DF"/>
    <w:rsid w:val="00546917"/>
    <w:rsid w:val="005469F8"/>
    <w:rsid w:val="00546B22"/>
    <w:rsid w:val="00546E4D"/>
    <w:rsid w:val="00546E96"/>
    <w:rsid w:val="00546FC9"/>
    <w:rsid w:val="005472A9"/>
    <w:rsid w:val="0054756D"/>
    <w:rsid w:val="00547647"/>
    <w:rsid w:val="005476FE"/>
    <w:rsid w:val="00547832"/>
    <w:rsid w:val="005478F5"/>
    <w:rsid w:val="005479EA"/>
    <w:rsid w:val="00547B02"/>
    <w:rsid w:val="00547C6E"/>
    <w:rsid w:val="00547D7D"/>
    <w:rsid w:val="00547E0D"/>
    <w:rsid w:val="00547FDB"/>
    <w:rsid w:val="0055009D"/>
    <w:rsid w:val="005501EC"/>
    <w:rsid w:val="0055041D"/>
    <w:rsid w:val="005506F6"/>
    <w:rsid w:val="00550704"/>
    <w:rsid w:val="0055088F"/>
    <w:rsid w:val="00550891"/>
    <w:rsid w:val="00550905"/>
    <w:rsid w:val="00550C54"/>
    <w:rsid w:val="00550EAB"/>
    <w:rsid w:val="00550F5B"/>
    <w:rsid w:val="00550FAB"/>
    <w:rsid w:val="00550FB0"/>
    <w:rsid w:val="0055120E"/>
    <w:rsid w:val="0055137A"/>
    <w:rsid w:val="00551540"/>
    <w:rsid w:val="0055156F"/>
    <w:rsid w:val="00551704"/>
    <w:rsid w:val="0055177D"/>
    <w:rsid w:val="00551891"/>
    <w:rsid w:val="0055189C"/>
    <w:rsid w:val="005518ED"/>
    <w:rsid w:val="00551B4A"/>
    <w:rsid w:val="00551BC6"/>
    <w:rsid w:val="00551D15"/>
    <w:rsid w:val="00551D8E"/>
    <w:rsid w:val="00551EDA"/>
    <w:rsid w:val="00551F77"/>
    <w:rsid w:val="00552022"/>
    <w:rsid w:val="0055218F"/>
    <w:rsid w:val="005521EB"/>
    <w:rsid w:val="00552716"/>
    <w:rsid w:val="0055286F"/>
    <w:rsid w:val="00552942"/>
    <w:rsid w:val="00552C3F"/>
    <w:rsid w:val="00552DAC"/>
    <w:rsid w:val="00552ED9"/>
    <w:rsid w:val="00552F2A"/>
    <w:rsid w:val="005533B0"/>
    <w:rsid w:val="00553592"/>
    <w:rsid w:val="005535CD"/>
    <w:rsid w:val="00553865"/>
    <w:rsid w:val="00553B62"/>
    <w:rsid w:val="00554353"/>
    <w:rsid w:val="00554466"/>
    <w:rsid w:val="0055471D"/>
    <w:rsid w:val="00554AA3"/>
    <w:rsid w:val="00554BB4"/>
    <w:rsid w:val="00554BEE"/>
    <w:rsid w:val="00554E77"/>
    <w:rsid w:val="00554FB6"/>
    <w:rsid w:val="00554FC7"/>
    <w:rsid w:val="0055503E"/>
    <w:rsid w:val="0055518A"/>
    <w:rsid w:val="00555214"/>
    <w:rsid w:val="00555240"/>
    <w:rsid w:val="005554BF"/>
    <w:rsid w:val="00555644"/>
    <w:rsid w:val="00555927"/>
    <w:rsid w:val="00555ACC"/>
    <w:rsid w:val="00555B75"/>
    <w:rsid w:val="00555DB6"/>
    <w:rsid w:val="005560F8"/>
    <w:rsid w:val="00556199"/>
    <w:rsid w:val="005563D6"/>
    <w:rsid w:val="0055646F"/>
    <w:rsid w:val="00556482"/>
    <w:rsid w:val="00556543"/>
    <w:rsid w:val="0055666B"/>
    <w:rsid w:val="00556688"/>
    <w:rsid w:val="0055692B"/>
    <w:rsid w:val="00556E6E"/>
    <w:rsid w:val="00556EE8"/>
    <w:rsid w:val="00556F04"/>
    <w:rsid w:val="005570C3"/>
    <w:rsid w:val="005571E5"/>
    <w:rsid w:val="00557549"/>
    <w:rsid w:val="00557578"/>
    <w:rsid w:val="0055757A"/>
    <w:rsid w:val="005575C7"/>
    <w:rsid w:val="00557692"/>
    <w:rsid w:val="005576CA"/>
    <w:rsid w:val="005576D4"/>
    <w:rsid w:val="0055772E"/>
    <w:rsid w:val="005578EA"/>
    <w:rsid w:val="00557B31"/>
    <w:rsid w:val="00557B3E"/>
    <w:rsid w:val="00557D09"/>
    <w:rsid w:val="005601B8"/>
    <w:rsid w:val="0056021C"/>
    <w:rsid w:val="00560DAF"/>
    <w:rsid w:val="00560E69"/>
    <w:rsid w:val="00560E82"/>
    <w:rsid w:val="00560EEB"/>
    <w:rsid w:val="0056108F"/>
    <w:rsid w:val="0056109B"/>
    <w:rsid w:val="0056110F"/>
    <w:rsid w:val="00561194"/>
    <w:rsid w:val="005611B2"/>
    <w:rsid w:val="00561253"/>
    <w:rsid w:val="0056130E"/>
    <w:rsid w:val="005613E0"/>
    <w:rsid w:val="005614A2"/>
    <w:rsid w:val="00561653"/>
    <w:rsid w:val="005616C7"/>
    <w:rsid w:val="005617D9"/>
    <w:rsid w:val="005619E2"/>
    <w:rsid w:val="00561A6E"/>
    <w:rsid w:val="00561B29"/>
    <w:rsid w:val="00561D99"/>
    <w:rsid w:val="00561E27"/>
    <w:rsid w:val="00561EBA"/>
    <w:rsid w:val="00561F41"/>
    <w:rsid w:val="00562045"/>
    <w:rsid w:val="005620D9"/>
    <w:rsid w:val="0056212B"/>
    <w:rsid w:val="00562134"/>
    <w:rsid w:val="0056232B"/>
    <w:rsid w:val="0056253B"/>
    <w:rsid w:val="00562A17"/>
    <w:rsid w:val="00562AF7"/>
    <w:rsid w:val="00562C56"/>
    <w:rsid w:val="00562F90"/>
    <w:rsid w:val="005630BF"/>
    <w:rsid w:val="0056319A"/>
    <w:rsid w:val="00563446"/>
    <w:rsid w:val="00563479"/>
    <w:rsid w:val="005635BF"/>
    <w:rsid w:val="0056381E"/>
    <w:rsid w:val="00563A8F"/>
    <w:rsid w:val="00563B7C"/>
    <w:rsid w:val="00563D14"/>
    <w:rsid w:val="00563D7B"/>
    <w:rsid w:val="00563FFA"/>
    <w:rsid w:val="0056412F"/>
    <w:rsid w:val="00564315"/>
    <w:rsid w:val="00564388"/>
    <w:rsid w:val="00564423"/>
    <w:rsid w:val="0056457A"/>
    <w:rsid w:val="00564702"/>
    <w:rsid w:val="0056472E"/>
    <w:rsid w:val="005649E4"/>
    <w:rsid w:val="00564A92"/>
    <w:rsid w:val="00564C7E"/>
    <w:rsid w:val="00564D9E"/>
    <w:rsid w:val="00564DD7"/>
    <w:rsid w:val="00564FD5"/>
    <w:rsid w:val="0056539F"/>
    <w:rsid w:val="0056543B"/>
    <w:rsid w:val="005654B4"/>
    <w:rsid w:val="0056554B"/>
    <w:rsid w:val="0056558E"/>
    <w:rsid w:val="005656C9"/>
    <w:rsid w:val="0056574A"/>
    <w:rsid w:val="00565856"/>
    <w:rsid w:val="00565BCA"/>
    <w:rsid w:val="00565BE3"/>
    <w:rsid w:val="00565D6B"/>
    <w:rsid w:val="00565DF0"/>
    <w:rsid w:val="00566251"/>
    <w:rsid w:val="005662DA"/>
    <w:rsid w:val="0056645D"/>
    <w:rsid w:val="00566524"/>
    <w:rsid w:val="005667A1"/>
    <w:rsid w:val="005667E5"/>
    <w:rsid w:val="005667FC"/>
    <w:rsid w:val="00566BA4"/>
    <w:rsid w:val="00566EB2"/>
    <w:rsid w:val="0056721C"/>
    <w:rsid w:val="00567255"/>
    <w:rsid w:val="00567262"/>
    <w:rsid w:val="005672F5"/>
    <w:rsid w:val="00567304"/>
    <w:rsid w:val="0056733D"/>
    <w:rsid w:val="00567519"/>
    <w:rsid w:val="005675FC"/>
    <w:rsid w:val="005678A7"/>
    <w:rsid w:val="00567969"/>
    <w:rsid w:val="00567D5B"/>
    <w:rsid w:val="00567E4B"/>
    <w:rsid w:val="00567F2A"/>
    <w:rsid w:val="00567FF4"/>
    <w:rsid w:val="00570007"/>
    <w:rsid w:val="00570236"/>
    <w:rsid w:val="00570250"/>
    <w:rsid w:val="0057056E"/>
    <w:rsid w:val="0057057F"/>
    <w:rsid w:val="005706F0"/>
    <w:rsid w:val="00570870"/>
    <w:rsid w:val="005708E3"/>
    <w:rsid w:val="00570A22"/>
    <w:rsid w:val="00570AF2"/>
    <w:rsid w:val="00570AF9"/>
    <w:rsid w:val="00570C41"/>
    <w:rsid w:val="00570C4E"/>
    <w:rsid w:val="00570C97"/>
    <w:rsid w:val="00570E0D"/>
    <w:rsid w:val="00570FDA"/>
    <w:rsid w:val="00571087"/>
    <w:rsid w:val="005711D9"/>
    <w:rsid w:val="0057127E"/>
    <w:rsid w:val="0057129A"/>
    <w:rsid w:val="005712CB"/>
    <w:rsid w:val="00571568"/>
    <w:rsid w:val="005715A8"/>
    <w:rsid w:val="005718FA"/>
    <w:rsid w:val="00571C90"/>
    <w:rsid w:val="00572043"/>
    <w:rsid w:val="0057215C"/>
    <w:rsid w:val="00572748"/>
    <w:rsid w:val="0057279A"/>
    <w:rsid w:val="005727D8"/>
    <w:rsid w:val="00572B06"/>
    <w:rsid w:val="00572E3D"/>
    <w:rsid w:val="00572FFE"/>
    <w:rsid w:val="00573353"/>
    <w:rsid w:val="00573376"/>
    <w:rsid w:val="005733C9"/>
    <w:rsid w:val="005736A1"/>
    <w:rsid w:val="00573741"/>
    <w:rsid w:val="0057387A"/>
    <w:rsid w:val="00573B35"/>
    <w:rsid w:val="00573CD6"/>
    <w:rsid w:val="00573D64"/>
    <w:rsid w:val="00573D6A"/>
    <w:rsid w:val="00573D92"/>
    <w:rsid w:val="00573FE5"/>
    <w:rsid w:val="0057411D"/>
    <w:rsid w:val="0057420C"/>
    <w:rsid w:val="00574256"/>
    <w:rsid w:val="00574497"/>
    <w:rsid w:val="00574701"/>
    <w:rsid w:val="00574832"/>
    <w:rsid w:val="00574883"/>
    <w:rsid w:val="005748AD"/>
    <w:rsid w:val="00574AD5"/>
    <w:rsid w:val="00574B1E"/>
    <w:rsid w:val="00574E00"/>
    <w:rsid w:val="00575144"/>
    <w:rsid w:val="00575409"/>
    <w:rsid w:val="00575694"/>
    <w:rsid w:val="005756E6"/>
    <w:rsid w:val="005758DD"/>
    <w:rsid w:val="005759A2"/>
    <w:rsid w:val="00575C01"/>
    <w:rsid w:val="00575D7B"/>
    <w:rsid w:val="005763D0"/>
    <w:rsid w:val="005764F2"/>
    <w:rsid w:val="00576502"/>
    <w:rsid w:val="00576AF1"/>
    <w:rsid w:val="00576DE9"/>
    <w:rsid w:val="00577150"/>
    <w:rsid w:val="005771F4"/>
    <w:rsid w:val="005773E6"/>
    <w:rsid w:val="0057744D"/>
    <w:rsid w:val="00577462"/>
    <w:rsid w:val="0057792C"/>
    <w:rsid w:val="005779FF"/>
    <w:rsid w:val="00577B6B"/>
    <w:rsid w:val="00577BD4"/>
    <w:rsid w:val="00577DAF"/>
    <w:rsid w:val="00577E02"/>
    <w:rsid w:val="00577EDC"/>
    <w:rsid w:val="00580096"/>
    <w:rsid w:val="00580257"/>
    <w:rsid w:val="00580574"/>
    <w:rsid w:val="0058061A"/>
    <w:rsid w:val="00580763"/>
    <w:rsid w:val="00580AB3"/>
    <w:rsid w:val="00580BC9"/>
    <w:rsid w:val="00580C4F"/>
    <w:rsid w:val="00580E98"/>
    <w:rsid w:val="00580F4E"/>
    <w:rsid w:val="00581072"/>
    <w:rsid w:val="00581207"/>
    <w:rsid w:val="00581235"/>
    <w:rsid w:val="0058130D"/>
    <w:rsid w:val="0058133E"/>
    <w:rsid w:val="005813D6"/>
    <w:rsid w:val="0058146D"/>
    <w:rsid w:val="00581677"/>
    <w:rsid w:val="005816EB"/>
    <w:rsid w:val="0058197C"/>
    <w:rsid w:val="00581EF9"/>
    <w:rsid w:val="005820C9"/>
    <w:rsid w:val="0058212A"/>
    <w:rsid w:val="005822D9"/>
    <w:rsid w:val="0058240A"/>
    <w:rsid w:val="00582412"/>
    <w:rsid w:val="005825EC"/>
    <w:rsid w:val="00582662"/>
    <w:rsid w:val="00582CE8"/>
    <w:rsid w:val="005831D3"/>
    <w:rsid w:val="00583557"/>
    <w:rsid w:val="0058368A"/>
    <w:rsid w:val="005838A5"/>
    <w:rsid w:val="0058391F"/>
    <w:rsid w:val="00583989"/>
    <w:rsid w:val="005839B0"/>
    <w:rsid w:val="00583B80"/>
    <w:rsid w:val="00583BD9"/>
    <w:rsid w:val="00583C4D"/>
    <w:rsid w:val="00583E28"/>
    <w:rsid w:val="00583EA7"/>
    <w:rsid w:val="00583FAE"/>
    <w:rsid w:val="00584111"/>
    <w:rsid w:val="0058411C"/>
    <w:rsid w:val="00584196"/>
    <w:rsid w:val="005842CA"/>
    <w:rsid w:val="00584472"/>
    <w:rsid w:val="0058466B"/>
    <w:rsid w:val="00584906"/>
    <w:rsid w:val="00584A0F"/>
    <w:rsid w:val="00584B65"/>
    <w:rsid w:val="00584C1C"/>
    <w:rsid w:val="00584C8E"/>
    <w:rsid w:val="00584F04"/>
    <w:rsid w:val="0058521C"/>
    <w:rsid w:val="00585293"/>
    <w:rsid w:val="00585296"/>
    <w:rsid w:val="0058538D"/>
    <w:rsid w:val="005855AF"/>
    <w:rsid w:val="00585842"/>
    <w:rsid w:val="005858CD"/>
    <w:rsid w:val="00585949"/>
    <w:rsid w:val="00585B66"/>
    <w:rsid w:val="00585E69"/>
    <w:rsid w:val="00585E6C"/>
    <w:rsid w:val="00586149"/>
    <w:rsid w:val="00586158"/>
    <w:rsid w:val="0058648D"/>
    <w:rsid w:val="0058648F"/>
    <w:rsid w:val="00586713"/>
    <w:rsid w:val="005867F7"/>
    <w:rsid w:val="0058689E"/>
    <w:rsid w:val="00586A71"/>
    <w:rsid w:val="00586B42"/>
    <w:rsid w:val="00586F46"/>
    <w:rsid w:val="0058736B"/>
    <w:rsid w:val="005875D4"/>
    <w:rsid w:val="00587612"/>
    <w:rsid w:val="005878EA"/>
    <w:rsid w:val="00587920"/>
    <w:rsid w:val="0058794D"/>
    <w:rsid w:val="00587993"/>
    <w:rsid w:val="00587AAB"/>
    <w:rsid w:val="00587CC9"/>
    <w:rsid w:val="00587D7E"/>
    <w:rsid w:val="00587D84"/>
    <w:rsid w:val="00587E63"/>
    <w:rsid w:val="0059048E"/>
    <w:rsid w:val="00590493"/>
    <w:rsid w:val="005904B4"/>
    <w:rsid w:val="0059064C"/>
    <w:rsid w:val="005906A5"/>
    <w:rsid w:val="005906A8"/>
    <w:rsid w:val="005909F0"/>
    <w:rsid w:val="00590E59"/>
    <w:rsid w:val="00591011"/>
    <w:rsid w:val="0059153A"/>
    <w:rsid w:val="00591776"/>
    <w:rsid w:val="00591785"/>
    <w:rsid w:val="00591A51"/>
    <w:rsid w:val="00591CFF"/>
    <w:rsid w:val="00591D2E"/>
    <w:rsid w:val="00591ED9"/>
    <w:rsid w:val="00591F2B"/>
    <w:rsid w:val="005922C5"/>
    <w:rsid w:val="00592502"/>
    <w:rsid w:val="0059251A"/>
    <w:rsid w:val="005928EF"/>
    <w:rsid w:val="00592B43"/>
    <w:rsid w:val="00592BC0"/>
    <w:rsid w:val="00593101"/>
    <w:rsid w:val="005931AA"/>
    <w:rsid w:val="00593445"/>
    <w:rsid w:val="0059355C"/>
    <w:rsid w:val="00593774"/>
    <w:rsid w:val="005937B6"/>
    <w:rsid w:val="005938D4"/>
    <w:rsid w:val="00594052"/>
    <w:rsid w:val="00594255"/>
    <w:rsid w:val="005942E1"/>
    <w:rsid w:val="0059453F"/>
    <w:rsid w:val="00594842"/>
    <w:rsid w:val="00594A39"/>
    <w:rsid w:val="00594AEC"/>
    <w:rsid w:val="00594B4B"/>
    <w:rsid w:val="00594C8A"/>
    <w:rsid w:val="00594CA7"/>
    <w:rsid w:val="00594CBB"/>
    <w:rsid w:val="00594EB1"/>
    <w:rsid w:val="00594EEA"/>
    <w:rsid w:val="00594F95"/>
    <w:rsid w:val="005950F0"/>
    <w:rsid w:val="0059516E"/>
    <w:rsid w:val="00595234"/>
    <w:rsid w:val="005952AA"/>
    <w:rsid w:val="00595343"/>
    <w:rsid w:val="00595390"/>
    <w:rsid w:val="00595432"/>
    <w:rsid w:val="005955A4"/>
    <w:rsid w:val="00595635"/>
    <w:rsid w:val="005956D2"/>
    <w:rsid w:val="00595738"/>
    <w:rsid w:val="005958B0"/>
    <w:rsid w:val="00595B89"/>
    <w:rsid w:val="00595C18"/>
    <w:rsid w:val="00595C83"/>
    <w:rsid w:val="00595D37"/>
    <w:rsid w:val="00595E1D"/>
    <w:rsid w:val="00595E7B"/>
    <w:rsid w:val="00595ECE"/>
    <w:rsid w:val="00595F0E"/>
    <w:rsid w:val="00595FEB"/>
    <w:rsid w:val="00596031"/>
    <w:rsid w:val="005960AA"/>
    <w:rsid w:val="00596A3F"/>
    <w:rsid w:val="00596A49"/>
    <w:rsid w:val="00596B17"/>
    <w:rsid w:val="00596BBC"/>
    <w:rsid w:val="00596DDE"/>
    <w:rsid w:val="00597104"/>
    <w:rsid w:val="0059733A"/>
    <w:rsid w:val="00597508"/>
    <w:rsid w:val="0059774C"/>
    <w:rsid w:val="00597905"/>
    <w:rsid w:val="005979BA"/>
    <w:rsid w:val="00597BD4"/>
    <w:rsid w:val="00597C40"/>
    <w:rsid w:val="00597D7F"/>
    <w:rsid w:val="00597DEA"/>
    <w:rsid w:val="00597DEF"/>
    <w:rsid w:val="00597EE2"/>
    <w:rsid w:val="00597F49"/>
    <w:rsid w:val="005A00C4"/>
    <w:rsid w:val="005A010A"/>
    <w:rsid w:val="005A014A"/>
    <w:rsid w:val="005A0165"/>
    <w:rsid w:val="005A01B2"/>
    <w:rsid w:val="005A0390"/>
    <w:rsid w:val="005A044D"/>
    <w:rsid w:val="005A0838"/>
    <w:rsid w:val="005A0943"/>
    <w:rsid w:val="005A0DB2"/>
    <w:rsid w:val="005A10A2"/>
    <w:rsid w:val="005A1196"/>
    <w:rsid w:val="005A14F1"/>
    <w:rsid w:val="005A15F7"/>
    <w:rsid w:val="005A19DC"/>
    <w:rsid w:val="005A1BD2"/>
    <w:rsid w:val="005A1C13"/>
    <w:rsid w:val="005A1D6A"/>
    <w:rsid w:val="005A1F21"/>
    <w:rsid w:val="005A213F"/>
    <w:rsid w:val="005A2179"/>
    <w:rsid w:val="005A22BE"/>
    <w:rsid w:val="005A2549"/>
    <w:rsid w:val="005A2A40"/>
    <w:rsid w:val="005A2A51"/>
    <w:rsid w:val="005A2EA8"/>
    <w:rsid w:val="005A2EE6"/>
    <w:rsid w:val="005A2FBB"/>
    <w:rsid w:val="005A30C2"/>
    <w:rsid w:val="005A3153"/>
    <w:rsid w:val="005A3303"/>
    <w:rsid w:val="005A3359"/>
    <w:rsid w:val="005A3613"/>
    <w:rsid w:val="005A36B7"/>
    <w:rsid w:val="005A3802"/>
    <w:rsid w:val="005A384A"/>
    <w:rsid w:val="005A38C0"/>
    <w:rsid w:val="005A391D"/>
    <w:rsid w:val="005A3987"/>
    <w:rsid w:val="005A3C35"/>
    <w:rsid w:val="005A4323"/>
    <w:rsid w:val="005A434C"/>
    <w:rsid w:val="005A4423"/>
    <w:rsid w:val="005A44CD"/>
    <w:rsid w:val="005A4672"/>
    <w:rsid w:val="005A47BC"/>
    <w:rsid w:val="005A4955"/>
    <w:rsid w:val="005A4B66"/>
    <w:rsid w:val="005A4C40"/>
    <w:rsid w:val="005A4C5C"/>
    <w:rsid w:val="005A4E54"/>
    <w:rsid w:val="005A51B4"/>
    <w:rsid w:val="005A52D6"/>
    <w:rsid w:val="005A52E4"/>
    <w:rsid w:val="005A543A"/>
    <w:rsid w:val="005A58E1"/>
    <w:rsid w:val="005A5EF5"/>
    <w:rsid w:val="005A6167"/>
    <w:rsid w:val="005A65BA"/>
    <w:rsid w:val="005A69BF"/>
    <w:rsid w:val="005A6A3D"/>
    <w:rsid w:val="005A6B5C"/>
    <w:rsid w:val="005A6BB6"/>
    <w:rsid w:val="005A6CA1"/>
    <w:rsid w:val="005A7133"/>
    <w:rsid w:val="005A72EC"/>
    <w:rsid w:val="005A7496"/>
    <w:rsid w:val="005A749C"/>
    <w:rsid w:val="005A75DD"/>
    <w:rsid w:val="005A7605"/>
    <w:rsid w:val="005A7683"/>
    <w:rsid w:val="005A7843"/>
    <w:rsid w:val="005A786F"/>
    <w:rsid w:val="005A7B0C"/>
    <w:rsid w:val="005A7B35"/>
    <w:rsid w:val="005A7BB1"/>
    <w:rsid w:val="005A7EC6"/>
    <w:rsid w:val="005B00F1"/>
    <w:rsid w:val="005B0378"/>
    <w:rsid w:val="005B0439"/>
    <w:rsid w:val="005B0535"/>
    <w:rsid w:val="005B0625"/>
    <w:rsid w:val="005B06D8"/>
    <w:rsid w:val="005B079F"/>
    <w:rsid w:val="005B0835"/>
    <w:rsid w:val="005B0958"/>
    <w:rsid w:val="005B0BEB"/>
    <w:rsid w:val="005B1161"/>
    <w:rsid w:val="005B13EA"/>
    <w:rsid w:val="005B13ED"/>
    <w:rsid w:val="005B146F"/>
    <w:rsid w:val="005B1783"/>
    <w:rsid w:val="005B196E"/>
    <w:rsid w:val="005B1AFB"/>
    <w:rsid w:val="005B1B3F"/>
    <w:rsid w:val="005B1F0D"/>
    <w:rsid w:val="005B1F80"/>
    <w:rsid w:val="005B1F91"/>
    <w:rsid w:val="005B1FE5"/>
    <w:rsid w:val="005B1FFA"/>
    <w:rsid w:val="005B20B7"/>
    <w:rsid w:val="005B2143"/>
    <w:rsid w:val="005B2294"/>
    <w:rsid w:val="005B2339"/>
    <w:rsid w:val="005B247B"/>
    <w:rsid w:val="005B250B"/>
    <w:rsid w:val="005B2A46"/>
    <w:rsid w:val="005B2D36"/>
    <w:rsid w:val="005B305A"/>
    <w:rsid w:val="005B32FF"/>
    <w:rsid w:val="005B34E3"/>
    <w:rsid w:val="005B38F4"/>
    <w:rsid w:val="005B38F8"/>
    <w:rsid w:val="005B3974"/>
    <w:rsid w:val="005B3C45"/>
    <w:rsid w:val="005B3C4C"/>
    <w:rsid w:val="005B3E0F"/>
    <w:rsid w:val="005B3EFC"/>
    <w:rsid w:val="005B44C6"/>
    <w:rsid w:val="005B48CE"/>
    <w:rsid w:val="005B4B73"/>
    <w:rsid w:val="005B4BFC"/>
    <w:rsid w:val="005B4D04"/>
    <w:rsid w:val="005B51FF"/>
    <w:rsid w:val="005B5376"/>
    <w:rsid w:val="005B53EB"/>
    <w:rsid w:val="005B5412"/>
    <w:rsid w:val="005B544A"/>
    <w:rsid w:val="005B56EA"/>
    <w:rsid w:val="005B5C7B"/>
    <w:rsid w:val="005B5F9F"/>
    <w:rsid w:val="005B5FAB"/>
    <w:rsid w:val="005B6144"/>
    <w:rsid w:val="005B6842"/>
    <w:rsid w:val="005B6C83"/>
    <w:rsid w:val="005B6CFF"/>
    <w:rsid w:val="005B6D75"/>
    <w:rsid w:val="005B6FA3"/>
    <w:rsid w:val="005B6FF0"/>
    <w:rsid w:val="005B703C"/>
    <w:rsid w:val="005B7056"/>
    <w:rsid w:val="005B70B7"/>
    <w:rsid w:val="005B7172"/>
    <w:rsid w:val="005B7433"/>
    <w:rsid w:val="005B74F7"/>
    <w:rsid w:val="005B7A2C"/>
    <w:rsid w:val="005B7A47"/>
    <w:rsid w:val="005B7B7D"/>
    <w:rsid w:val="005B7B87"/>
    <w:rsid w:val="005B7F1C"/>
    <w:rsid w:val="005B7F75"/>
    <w:rsid w:val="005B7F9B"/>
    <w:rsid w:val="005B7FA3"/>
    <w:rsid w:val="005C0006"/>
    <w:rsid w:val="005C02B9"/>
    <w:rsid w:val="005C045D"/>
    <w:rsid w:val="005C0684"/>
    <w:rsid w:val="005C06A6"/>
    <w:rsid w:val="005C08FB"/>
    <w:rsid w:val="005C0919"/>
    <w:rsid w:val="005C0B52"/>
    <w:rsid w:val="005C0E98"/>
    <w:rsid w:val="005C0EB3"/>
    <w:rsid w:val="005C13EC"/>
    <w:rsid w:val="005C17BC"/>
    <w:rsid w:val="005C19D3"/>
    <w:rsid w:val="005C1A37"/>
    <w:rsid w:val="005C1A43"/>
    <w:rsid w:val="005C1C3C"/>
    <w:rsid w:val="005C1DFF"/>
    <w:rsid w:val="005C2159"/>
    <w:rsid w:val="005C21F1"/>
    <w:rsid w:val="005C2212"/>
    <w:rsid w:val="005C225F"/>
    <w:rsid w:val="005C27F4"/>
    <w:rsid w:val="005C2A6F"/>
    <w:rsid w:val="005C2AE0"/>
    <w:rsid w:val="005C2C2A"/>
    <w:rsid w:val="005C2E04"/>
    <w:rsid w:val="005C2EE2"/>
    <w:rsid w:val="005C30B7"/>
    <w:rsid w:val="005C3187"/>
    <w:rsid w:val="005C3305"/>
    <w:rsid w:val="005C344E"/>
    <w:rsid w:val="005C357D"/>
    <w:rsid w:val="005C37F8"/>
    <w:rsid w:val="005C3865"/>
    <w:rsid w:val="005C399C"/>
    <w:rsid w:val="005C3CC1"/>
    <w:rsid w:val="005C43A6"/>
    <w:rsid w:val="005C4582"/>
    <w:rsid w:val="005C4767"/>
    <w:rsid w:val="005C4886"/>
    <w:rsid w:val="005C4A70"/>
    <w:rsid w:val="005C4B41"/>
    <w:rsid w:val="005C4BCA"/>
    <w:rsid w:val="005C4C52"/>
    <w:rsid w:val="005C4DC1"/>
    <w:rsid w:val="005C4EB3"/>
    <w:rsid w:val="005C4FDE"/>
    <w:rsid w:val="005C515D"/>
    <w:rsid w:val="005C5484"/>
    <w:rsid w:val="005C5ADF"/>
    <w:rsid w:val="005C5CE3"/>
    <w:rsid w:val="005C64D4"/>
    <w:rsid w:val="005C6782"/>
    <w:rsid w:val="005C68D9"/>
    <w:rsid w:val="005C69D3"/>
    <w:rsid w:val="005C6C97"/>
    <w:rsid w:val="005C6F2F"/>
    <w:rsid w:val="005C6FC6"/>
    <w:rsid w:val="005C7237"/>
    <w:rsid w:val="005C72B0"/>
    <w:rsid w:val="005C740A"/>
    <w:rsid w:val="005C7427"/>
    <w:rsid w:val="005C7A19"/>
    <w:rsid w:val="005C7A3C"/>
    <w:rsid w:val="005C7B11"/>
    <w:rsid w:val="005C7BB3"/>
    <w:rsid w:val="005C7C56"/>
    <w:rsid w:val="005C7C76"/>
    <w:rsid w:val="005C7CED"/>
    <w:rsid w:val="005D012B"/>
    <w:rsid w:val="005D01D1"/>
    <w:rsid w:val="005D0344"/>
    <w:rsid w:val="005D03A4"/>
    <w:rsid w:val="005D03A7"/>
    <w:rsid w:val="005D048C"/>
    <w:rsid w:val="005D061E"/>
    <w:rsid w:val="005D067C"/>
    <w:rsid w:val="005D0B1C"/>
    <w:rsid w:val="005D0BDD"/>
    <w:rsid w:val="005D0DB8"/>
    <w:rsid w:val="005D0E07"/>
    <w:rsid w:val="005D0E95"/>
    <w:rsid w:val="005D0F31"/>
    <w:rsid w:val="005D1021"/>
    <w:rsid w:val="005D10A7"/>
    <w:rsid w:val="005D157B"/>
    <w:rsid w:val="005D1647"/>
    <w:rsid w:val="005D1772"/>
    <w:rsid w:val="005D177B"/>
    <w:rsid w:val="005D1787"/>
    <w:rsid w:val="005D1802"/>
    <w:rsid w:val="005D20FC"/>
    <w:rsid w:val="005D248C"/>
    <w:rsid w:val="005D252E"/>
    <w:rsid w:val="005D26F0"/>
    <w:rsid w:val="005D27AC"/>
    <w:rsid w:val="005D29EC"/>
    <w:rsid w:val="005D2C7C"/>
    <w:rsid w:val="005D2E9B"/>
    <w:rsid w:val="005D2FD4"/>
    <w:rsid w:val="005D301E"/>
    <w:rsid w:val="005D30AE"/>
    <w:rsid w:val="005D3144"/>
    <w:rsid w:val="005D318E"/>
    <w:rsid w:val="005D321D"/>
    <w:rsid w:val="005D361D"/>
    <w:rsid w:val="005D3A00"/>
    <w:rsid w:val="005D3E9A"/>
    <w:rsid w:val="005D3F90"/>
    <w:rsid w:val="005D401F"/>
    <w:rsid w:val="005D4166"/>
    <w:rsid w:val="005D471F"/>
    <w:rsid w:val="005D49AB"/>
    <w:rsid w:val="005D4A43"/>
    <w:rsid w:val="005D4B45"/>
    <w:rsid w:val="005D4CDF"/>
    <w:rsid w:val="005D4E64"/>
    <w:rsid w:val="005D584D"/>
    <w:rsid w:val="005D58E3"/>
    <w:rsid w:val="005D5919"/>
    <w:rsid w:val="005D5AE6"/>
    <w:rsid w:val="005D5CC8"/>
    <w:rsid w:val="005D5E3F"/>
    <w:rsid w:val="005D5E4D"/>
    <w:rsid w:val="005D6066"/>
    <w:rsid w:val="005D61FF"/>
    <w:rsid w:val="005D651D"/>
    <w:rsid w:val="005D6787"/>
    <w:rsid w:val="005D6A8E"/>
    <w:rsid w:val="005D7143"/>
    <w:rsid w:val="005D76D0"/>
    <w:rsid w:val="005D77AB"/>
    <w:rsid w:val="005D783A"/>
    <w:rsid w:val="005D78DA"/>
    <w:rsid w:val="005D7BED"/>
    <w:rsid w:val="005D7BFE"/>
    <w:rsid w:val="005D7C54"/>
    <w:rsid w:val="005D7F86"/>
    <w:rsid w:val="005E00A9"/>
    <w:rsid w:val="005E0232"/>
    <w:rsid w:val="005E026A"/>
    <w:rsid w:val="005E063E"/>
    <w:rsid w:val="005E0691"/>
    <w:rsid w:val="005E09B4"/>
    <w:rsid w:val="005E0AAF"/>
    <w:rsid w:val="005E0AFA"/>
    <w:rsid w:val="005E0FB7"/>
    <w:rsid w:val="005E1001"/>
    <w:rsid w:val="005E10A7"/>
    <w:rsid w:val="005E1219"/>
    <w:rsid w:val="005E12E6"/>
    <w:rsid w:val="005E1417"/>
    <w:rsid w:val="005E1524"/>
    <w:rsid w:val="005E1553"/>
    <w:rsid w:val="005E175C"/>
    <w:rsid w:val="005E17A7"/>
    <w:rsid w:val="005E17B5"/>
    <w:rsid w:val="005E1826"/>
    <w:rsid w:val="005E1982"/>
    <w:rsid w:val="005E1D6B"/>
    <w:rsid w:val="005E1E3D"/>
    <w:rsid w:val="005E1F59"/>
    <w:rsid w:val="005E1FA0"/>
    <w:rsid w:val="005E2011"/>
    <w:rsid w:val="005E2551"/>
    <w:rsid w:val="005E2903"/>
    <w:rsid w:val="005E2AA8"/>
    <w:rsid w:val="005E2B58"/>
    <w:rsid w:val="005E2DF5"/>
    <w:rsid w:val="005E2F5D"/>
    <w:rsid w:val="005E3279"/>
    <w:rsid w:val="005E3286"/>
    <w:rsid w:val="005E33D1"/>
    <w:rsid w:val="005E36DA"/>
    <w:rsid w:val="005E36E1"/>
    <w:rsid w:val="005E384A"/>
    <w:rsid w:val="005E3A3E"/>
    <w:rsid w:val="005E3B44"/>
    <w:rsid w:val="005E3CCC"/>
    <w:rsid w:val="005E3EEB"/>
    <w:rsid w:val="005E3F87"/>
    <w:rsid w:val="005E400D"/>
    <w:rsid w:val="005E409F"/>
    <w:rsid w:val="005E4139"/>
    <w:rsid w:val="005E4172"/>
    <w:rsid w:val="005E4663"/>
    <w:rsid w:val="005E4664"/>
    <w:rsid w:val="005E4AD0"/>
    <w:rsid w:val="005E5285"/>
    <w:rsid w:val="005E5649"/>
    <w:rsid w:val="005E576D"/>
    <w:rsid w:val="005E57D0"/>
    <w:rsid w:val="005E5821"/>
    <w:rsid w:val="005E58F8"/>
    <w:rsid w:val="005E6216"/>
    <w:rsid w:val="005E6286"/>
    <w:rsid w:val="005E630C"/>
    <w:rsid w:val="005E6A68"/>
    <w:rsid w:val="005E6CB9"/>
    <w:rsid w:val="005E708A"/>
    <w:rsid w:val="005E70D7"/>
    <w:rsid w:val="005E71FC"/>
    <w:rsid w:val="005E720B"/>
    <w:rsid w:val="005E7472"/>
    <w:rsid w:val="005E74B0"/>
    <w:rsid w:val="005E7839"/>
    <w:rsid w:val="005E783C"/>
    <w:rsid w:val="005E78DA"/>
    <w:rsid w:val="005E7B3C"/>
    <w:rsid w:val="005E7CD2"/>
    <w:rsid w:val="005F009C"/>
    <w:rsid w:val="005F0189"/>
    <w:rsid w:val="005F0249"/>
    <w:rsid w:val="005F0432"/>
    <w:rsid w:val="005F05F4"/>
    <w:rsid w:val="005F069F"/>
    <w:rsid w:val="005F0737"/>
    <w:rsid w:val="005F0783"/>
    <w:rsid w:val="005F0891"/>
    <w:rsid w:val="005F0A26"/>
    <w:rsid w:val="005F0A27"/>
    <w:rsid w:val="005F0CCA"/>
    <w:rsid w:val="005F0D6A"/>
    <w:rsid w:val="005F0E1D"/>
    <w:rsid w:val="005F1095"/>
    <w:rsid w:val="005F1127"/>
    <w:rsid w:val="005F1137"/>
    <w:rsid w:val="005F12D7"/>
    <w:rsid w:val="005F1779"/>
    <w:rsid w:val="005F18C3"/>
    <w:rsid w:val="005F1A6E"/>
    <w:rsid w:val="005F1AB2"/>
    <w:rsid w:val="005F1D00"/>
    <w:rsid w:val="005F1DFA"/>
    <w:rsid w:val="005F1E1C"/>
    <w:rsid w:val="005F21A6"/>
    <w:rsid w:val="005F22CB"/>
    <w:rsid w:val="005F270B"/>
    <w:rsid w:val="005F29FF"/>
    <w:rsid w:val="005F2B56"/>
    <w:rsid w:val="005F2CC9"/>
    <w:rsid w:val="005F2F1D"/>
    <w:rsid w:val="005F338E"/>
    <w:rsid w:val="005F3753"/>
    <w:rsid w:val="005F3AFD"/>
    <w:rsid w:val="005F3C7D"/>
    <w:rsid w:val="005F3D89"/>
    <w:rsid w:val="005F3F46"/>
    <w:rsid w:val="005F400F"/>
    <w:rsid w:val="005F40DD"/>
    <w:rsid w:val="005F4267"/>
    <w:rsid w:val="005F468B"/>
    <w:rsid w:val="005F4944"/>
    <w:rsid w:val="005F49BB"/>
    <w:rsid w:val="005F4B8E"/>
    <w:rsid w:val="005F4B90"/>
    <w:rsid w:val="005F4C16"/>
    <w:rsid w:val="005F4C2C"/>
    <w:rsid w:val="005F4DC8"/>
    <w:rsid w:val="005F4DD4"/>
    <w:rsid w:val="005F4F42"/>
    <w:rsid w:val="005F50B5"/>
    <w:rsid w:val="005F5197"/>
    <w:rsid w:val="005F51CB"/>
    <w:rsid w:val="005F5390"/>
    <w:rsid w:val="005F5478"/>
    <w:rsid w:val="005F5495"/>
    <w:rsid w:val="005F55E4"/>
    <w:rsid w:val="005F5610"/>
    <w:rsid w:val="005F5B94"/>
    <w:rsid w:val="005F5DEF"/>
    <w:rsid w:val="005F5FE4"/>
    <w:rsid w:val="005F60E6"/>
    <w:rsid w:val="005F60FE"/>
    <w:rsid w:val="005F620C"/>
    <w:rsid w:val="005F6255"/>
    <w:rsid w:val="005F626A"/>
    <w:rsid w:val="005F6420"/>
    <w:rsid w:val="005F64BD"/>
    <w:rsid w:val="005F64E9"/>
    <w:rsid w:val="005F6508"/>
    <w:rsid w:val="005F657D"/>
    <w:rsid w:val="005F675E"/>
    <w:rsid w:val="005F693B"/>
    <w:rsid w:val="005F6C7C"/>
    <w:rsid w:val="005F7075"/>
    <w:rsid w:val="005F715B"/>
    <w:rsid w:val="005F722B"/>
    <w:rsid w:val="005F73FA"/>
    <w:rsid w:val="005F751F"/>
    <w:rsid w:val="005F7547"/>
    <w:rsid w:val="005F7580"/>
    <w:rsid w:val="005F75A3"/>
    <w:rsid w:val="005F7830"/>
    <w:rsid w:val="005F7913"/>
    <w:rsid w:val="005F79F9"/>
    <w:rsid w:val="005F7D54"/>
    <w:rsid w:val="005F7EB9"/>
    <w:rsid w:val="005F7EDE"/>
    <w:rsid w:val="00600003"/>
    <w:rsid w:val="006000FA"/>
    <w:rsid w:val="0060074E"/>
    <w:rsid w:val="0060091B"/>
    <w:rsid w:val="006009B2"/>
    <w:rsid w:val="00600BE2"/>
    <w:rsid w:val="00600E4A"/>
    <w:rsid w:val="00600F20"/>
    <w:rsid w:val="0060138B"/>
    <w:rsid w:val="00601454"/>
    <w:rsid w:val="00601653"/>
    <w:rsid w:val="00601784"/>
    <w:rsid w:val="006017C9"/>
    <w:rsid w:val="006017DC"/>
    <w:rsid w:val="006018C4"/>
    <w:rsid w:val="00601D36"/>
    <w:rsid w:val="00601D7E"/>
    <w:rsid w:val="00601EC8"/>
    <w:rsid w:val="00601FC2"/>
    <w:rsid w:val="00602005"/>
    <w:rsid w:val="00602340"/>
    <w:rsid w:val="0060240D"/>
    <w:rsid w:val="00602513"/>
    <w:rsid w:val="00602A83"/>
    <w:rsid w:val="00602EFF"/>
    <w:rsid w:val="00602FE0"/>
    <w:rsid w:val="006031F2"/>
    <w:rsid w:val="00603376"/>
    <w:rsid w:val="006034DE"/>
    <w:rsid w:val="00603644"/>
    <w:rsid w:val="00603862"/>
    <w:rsid w:val="00604143"/>
    <w:rsid w:val="0060426D"/>
    <w:rsid w:val="00604362"/>
    <w:rsid w:val="006043ED"/>
    <w:rsid w:val="006045EB"/>
    <w:rsid w:val="0060491A"/>
    <w:rsid w:val="006049BE"/>
    <w:rsid w:val="00604A24"/>
    <w:rsid w:val="00604A71"/>
    <w:rsid w:val="00604E04"/>
    <w:rsid w:val="00604E91"/>
    <w:rsid w:val="00605018"/>
    <w:rsid w:val="00605026"/>
    <w:rsid w:val="006050CA"/>
    <w:rsid w:val="00605101"/>
    <w:rsid w:val="0060513B"/>
    <w:rsid w:val="00605513"/>
    <w:rsid w:val="0060551D"/>
    <w:rsid w:val="0060579B"/>
    <w:rsid w:val="00605DCC"/>
    <w:rsid w:val="006060E4"/>
    <w:rsid w:val="006062FF"/>
    <w:rsid w:val="00606325"/>
    <w:rsid w:val="00606846"/>
    <w:rsid w:val="006068C8"/>
    <w:rsid w:val="006069A1"/>
    <w:rsid w:val="006069F2"/>
    <w:rsid w:val="00606BA4"/>
    <w:rsid w:val="00606C83"/>
    <w:rsid w:val="00606E48"/>
    <w:rsid w:val="00606ED1"/>
    <w:rsid w:val="006070A7"/>
    <w:rsid w:val="00607169"/>
    <w:rsid w:val="00607729"/>
    <w:rsid w:val="0060775A"/>
    <w:rsid w:val="00607A15"/>
    <w:rsid w:val="00607BC7"/>
    <w:rsid w:val="00607CCB"/>
    <w:rsid w:val="00607D31"/>
    <w:rsid w:val="00607DBD"/>
    <w:rsid w:val="00607E10"/>
    <w:rsid w:val="00607FAC"/>
    <w:rsid w:val="00607FC8"/>
    <w:rsid w:val="00610018"/>
    <w:rsid w:val="0061049F"/>
    <w:rsid w:val="0061055B"/>
    <w:rsid w:val="0061066E"/>
    <w:rsid w:val="00610805"/>
    <w:rsid w:val="00610900"/>
    <w:rsid w:val="0061090B"/>
    <w:rsid w:val="00610A37"/>
    <w:rsid w:val="00610E20"/>
    <w:rsid w:val="00611126"/>
    <w:rsid w:val="006114DE"/>
    <w:rsid w:val="006114E7"/>
    <w:rsid w:val="00611633"/>
    <w:rsid w:val="00611647"/>
    <w:rsid w:val="006117C7"/>
    <w:rsid w:val="006118CC"/>
    <w:rsid w:val="00611DC0"/>
    <w:rsid w:val="00611E39"/>
    <w:rsid w:val="00611E43"/>
    <w:rsid w:val="00612085"/>
    <w:rsid w:val="0061247B"/>
    <w:rsid w:val="00612496"/>
    <w:rsid w:val="0061263B"/>
    <w:rsid w:val="00612A08"/>
    <w:rsid w:val="00612A95"/>
    <w:rsid w:val="00612B1F"/>
    <w:rsid w:val="00612C33"/>
    <w:rsid w:val="00612F65"/>
    <w:rsid w:val="00613013"/>
    <w:rsid w:val="006130A5"/>
    <w:rsid w:val="006130E4"/>
    <w:rsid w:val="0061334A"/>
    <w:rsid w:val="0061391C"/>
    <w:rsid w:val="00613974"/>
    <w:rsid w:val="00613A3D"/>
    <w:rsid w:val="00613A57"/>
    <w:rsid w:val="00613AF7"/>
    <w:rsid w:val="00613C14"/>
    <w:rsid w:val="00614017"/>
    <w:rsid w:val="006146A3"/>
    <w:rsid w:val="00614736"/>
    <w:rsid w:val="00614CF0"/>
    <w:rsid w:val="00614DD7"/>
    <w:rsid w:val="00614E30"/>
    <w:rsid w:val="006153BA"/>
    <w:rsid w:val="006156EA"/>
    <w:rsid w:val="00615730"/>
    <w:rsid w:val="006158AD"/>
    <w:rsid w:val="00615926"/>
    <w:rsid w:val="00615BBA"/>
    <w:rsid w:val="00615CFF"/>
    <w:rsid w:val="00615DE6"/>
    <w:rsid w:val="0061621D"/>
    <w:rsid w:val="006162F2"/>
    <w:rsid w:val="00616335"/>
    <w:rsid w:val="00616540"/>
    <w:rsid w:val="0061657E"/>
    <w:rsid w:val="00616592"/>
    <w:rsid w:val="0061676C"/>
    <w:rsid w:val="006169E6"/>
    <w:rsid w:val="00616A3B"/>
    <w:rsid w:val="00616CB5"/>
    <w:rsid w:val="00616DFC"/>
    <w:rsid w:val="00616F25"/>
    <w:rsid w:val="00617072"/>
    <w:rsid w:val="00617187"/>
    <w:rsid w:val="00617353"/>
    <w:rsid w:val="0061750F"/>
    <w:rsid w:val="006175C2"/>
    <w:rsid w:val="00617647"/>
    <w:rsid w:val="006177EC"/>
    <w:rsid w:val="006178FC"/>
    <w:rsid w:val="00617CEE"/>
    <w:rsid w:val="00620084"/>
    <w:rsid w:val="00620135"/>
    <w:rsid w:val="0062014D"/>
    <w:rsid w:val="00620319"/>
    <w:rsid w:val="0062052F"/>
    <w:rsid w:val="00620562"/>
    <w:rsid w:val="00620678"/>
    <w:rsid w:val="006207AD"/>
    <w:rsid w:val="00620959"/>
    <w:rsid w:val="00620A48"/>
    <w:rsid w:val="00620B9B"/>
    <w:rsid w:val="00620C8A"/>
    <w:rsid w:val="00620F59"/>
    <w:rsid w:val="00620F75"/>
    <w:rsid w:val="0062148D"/>
    <w:rsid w:val="006214C9"/>
    <w:rsid w:val="00621505"/>
    <w:rsid w:val="006216A3"/>
    <w:rsid w:val="0062192E"/>
    <w:rsid w:val="006219BB"/>
    <w:rsid w:val="00621B10"/>
    <w:rsid w:val="00621C68"/>
    <w:rsid w:val="00621D5A"/>
    <w:rsid w:val="00621E31"/>
    <w:rsid w:val="00622385"/>
    <w:rsid w:val="006224D2"/>
    <w:rsid w:val="00622593"/>
    <w:rsid w:val="00622599"/>
    <w:rsid w:val="00622764"/>
    <w:rsid w:val="0062276E"/>
    <w:rsid w:val="006229B3"/>
    <w:rsid w:val="00622D44"/>
    <w:rsid w:val="00622D62"/>
    <w:rsid w:val="00622FD5"/>
    <w:rsid w:val="00623036"/>
    <w:rsid w:val="00623231"/>
    <w:rsid w:val="00623266"/>
    <w:rsid w:val="006232D3"/>
    <w:rsid w:val="0062350D"/>
    <w:rsid w:val="006235C0"/>
    <w:rsid w:val="0062362E"/>
    <w:rsid w:val="00623742"/>
    <w:rsid w:val="00623888"/>
    <w:rsid w:val="006238AB"/>
    <w:rsid w:val="006238F7"/>
    <w:rsid w:val="00623C27"/>
    <w:rsid w:val="00623C73"/>
    <w:rsid w:val="00623CA3"/>
    <w:rsid w:val="00623E97"/>
    <w:rsid w:val="00623FF9"/>
    <w:rsid w:val="006241B9"/>
    <w:rsid w:val="00624285"/>
    <w:rsid w:val="00624413"/>
    <w:rsid w:val="0062452D"/>
    <w:rsid w:val="006245CB"/>
    <w:rsid w:val="006247E4"/>
    <w:rsid w:val="0062482D"/>
    <w:rsid w:val="006249CE"/>
    <w:rsid w:val="00624C46"/>
    <w:rsid w:val="00624E32"/>
    <w:rsid w:val="00624EEC"/>
    <w:rsid w:val="00625459"/>
    <w:rsid w:val="006254A3"/>
    <w:rsid w:val="0062585A"/>
    <w:rsid w:val="0062597D"/>
    <w:rsid w:val="006259FB"/>
    <w:rsid w:val="00625B3E"/>
    <w:rsid w:val="00625CAB"/>
    <w:rsid w:val="00625EFB"/>
    <w:rsid w:val="00625F86"/>
    <w:rsid w:val="00626167"/>
    <w:rsid w:val="006261FA"/>
    <w:rsid w:val="0062624B"/>
    <w:rsid w:val="006262B1"/>
    <w:rsid w:val="006264CC"/>
    <w:rsid w:val="00626530"/>
    <w:rsid w:val="006265FA"/>
    <w:rsid w:val="0062692C"/>
    <w:rsid w:val="00626AA6"/>
    <w:rsid w:val="00626ABE"/>
    <w:rsid w:val="00626CCE"/>
    <w:rsid w:val="00626DA0"/>
    <w:rsid w:val="00626DCA"/>
    <w:rsid w:val="00626E5A"/>
    <w:rsid w:val="00626E5B"/>
    <w:rsid w:val="00626EBC"/>
    <w:rsid w:val="00627119"/>
    <w:rsid w:val="00627368"/>
    <w:rsid w:val="006277FE"/>
    <w:rsid w:val="00627E1F"/>
    <w:rsid w:val="0063018A"/>
    <w:rsid w:val="0063019F"/>
    <w:rsid w:val="00630234"/>
    <w:rsid w:val="00630373"/>
    <w:rsid w:val="0063042A"/>
    <w:rsid w:val="0063047E"/>
    <w:rsid w:val="006305E8"/>
    <w:rsid w:val="00630946"/>
    <w:rsid w:val="00630A68"/>
    <w:rsid w:val="00630B2A"/>
    <w:rsid w:val="00630E93"/>
    <w:rsid w:val="00630F86"/>
    <w:rsid w:val="00630F9E"/>
    <w:rsid w:val="006310B9"/>
    <w:rsid w:val="00631241"/>
    <w:rsid w:val="006312D5"/>
    <w:rsid w:val="006315B9"/>
    <w:rsid w:val="00631812"/>
    <w:rsid w:val="00631AF8"/>
    <w:rsid w:val="00631BFB"/>
    <w:rsid w:val="00631C29"/>
    <w:rsid w:val="00631DF5"/>
    <w:rsid w:val="00631F89"/>
    <w:rsid w:val="00631FCF"/>
    <w:rsid w:val="006321BA"/>
    <w:rsid w:val="00632580"/>
    <w:rsid w:val="0063264D"/>
    <w:rsid w:val="006327D9"/>
    <w:rsid w:val="00632A83"/>
    <w:rsid w:val="00632B06"/>
    <w:rsid w:val="00632C98"/>
    <w:rsid w:val="00632D55"/>
    <w:rsid w:val="00632D9E"/>
    <w:rsid w:val="006330CE"/>
    <w:rsid w:val="006330FF"/>
    <w:rsid w:val="006332A9"/>
    <w:rsid w:val="006333C8"/>
    <w:rsid w:val="006336E4"/>
    <w:rsid w:val="00633831"/>
    <w:rsid w:val="006339C9"/>
    <w:rsid w:val="006339F2"/>
    <w:rsid w:val="00633A16"/>
    <w:rsid w:val="00633BB5"/>
    <w:rsid w:val="00633DD7"/>
    <w:rsid w:val="00633E4E"/>
    <w:rsid w:val="00634040"/>
    <w:rsid w:val="00634196"/>
    <w:rsid w:val="00634320"/>
    <w:rsid w:val="006347F8"/>
    <w:rsid w:val="0063482B"/>
    <w:rsid w:val="00634957"/>
    <w:rsid w:val="00634BBB"/>
    <w:rsid w:val="00634BC3"/>
    <w:rsid w:val="00634C1C"/>
    <w:rsid w:val="00634C4D"/>
    <w:rsid w:val="00634E3D"/>
    <w:rsid w:val="00634F7A"/>
    <w:rsid w:val="00634F80"/>
    <w:rsid w:val="00635149"/>
    <w:rsid w:val="0063521F"/>
    <w:rsid w:val="00635345"/>
    <w:rsid w:val="006353C0"/>
    <w:rsid w:val="006353D4"/>
    <w:rsid w:val="0063566D"/>
    <w:rsid w:val="00635867"/>
    <w:rsid w:val="00635940"/>
    <w:rsid w:val="006359A9"/>
    <w:rsid w:val="00635A8F"/>
    <w:rsid w:val="00635AD0"/>
    <w:rsid w:val="00635B10"/>
    <w:rsid w:val="00635D60"/>
    <w:rsid w:val="006360DB"/>
    <w:rsid w:val="00636328"/>
    <w:rsid w:val="00636440"/>
    <w:rsid w:val="0063645C"/>
    <w:rsid w:val="0063647E"/>
    <w:rsid w:val="0063653D"/>
    <w:rsid w:val="006366C3"/>
    <w:rsid w:val="00636701"/>
    <w:rsid w:val="00636A6E"/>
    <w:rsid w:val="00636D4C"/>
    <w:rsid w:val="00636F07"/>
    <w:rsid w:val="00637268"/>
    <w:rsid w:val="00637270"/>
    <w:rsid w:val="0063759D"/>
    <w:rsid w:val="00637628"/>
    <w:rsid w:val="00637689"/>
    <w:rsid w:val="006376A9"/>
    <w:rsid w:val="006378C0"/>
    <w:rsid w:val="00637A01"/>
    <w:rsid w:val="00637B22"/>
    <w:rsid w:val="00637BBF"/>
    <w:rsid w:val="00637F1F"/>
    <w:rsid w:val="00637F85"/>
    <w:rsid w:val="0064003F"/>
    <w:rsid w:val="006400D0"/>
    <w:rsid w:val="0064015A"/>
    <w:rsid w:val="0064024E"/>
    <w:rsid w:val="00640437"/>
    <w:rsid w:val="00640468"/>
    <w:rsid w:val="006404D8"/>
    <w:rsid w:val="006407D1"/>
    <w:rsid w:val="00640817"/>
    <w:rsid w:val="0064084B"/>
    <w:rsid w:val="00640A28"/>
    <w:rsid w:val="00640E20"/>
    <w:rsid w:val="00640E88"/>
    <w:rsid w:val="00640FA6"/>
    <w:rsid w:val="0064104C"/>
    <w:rsid w:val="0064115A"/>
    <w:rsid w:val="006411DE"/>
    <w:rsid w:val="00641343"/>
    <w:rsid w:val="00641371"/>
    <w:rsid w:val="00641488"/>
    <w:rsid w:val="0064163A"/>
    <w:rsid w:val="00641773"/>
    <w:rsid w:val="00641A09"/>
    <w:rsid w:val="00641A31"/>
    <w:rsid w:val="00641AEA"/>
    <w:rsid w:val="00641AFA"/>
    <w:rsid w:val="00641D04"/>
    <w:rsid w:val="00641D9A"/>
    <w:rsid w:val="006421A2"/>
    <w:rsid w:val="006421DD"/>
    <w:rsid w:val="006426D5"/>
    <w:rsid w:val="0064274A"/>
    <w:rsid w:val="006427EF"/>
    <w:rsid w:val="00642999"/>
    <w:rsid w:val="00642E06"/>
    <w:rsid w:val="006430F9"/>
    <w:rsid w:val="00643217"/>
    <w:rsid w:val="006432B2"/>
    <w:rsid w:val="00643AB3"/>
    <w:rsid w:val="00643BBD"/>
    <w:rsid w:val="00643CA3"/>
    <w:rsid w:val="006440BE"/>
    <w:rsid w:val="006445CD"/>
    <w:rsid w:val="00644B9F"/>
    <w:rsid w:val="00644DFC"/>
    <w:rsid w:val="00644EF5"/>
    <w:rsid w:val="00644F31"/>
    <w:rsid w:val="006450F5"/>
    <w:rsid w:val="00645276"/>
    <w:rsid w:val="006452C7"/>
    <w:rsid w:val="0064530D"/>
    <w:rsid w:val="00645491"/>
    <w:rsid w:val="00645581"/>
    <w:rsid w:val="00645723"/>
    <w:rsid w:val="00645B94"/>
    <w:rsid w:val="00645D42"/>
    <w:rsid w:val="00645D5B"/>
    <w:rsid w:val="00645F76"/>
    <w:rsid w:val="00645FA3"/>
    <w:rsid w:val="006460F3"/>
    <w:rsid w:val="006462CA"/>
    <w:rsid w:val="00646307"/>
    <w:rsid w:val="0064639C"/>
    <w:rsid w:val="00646427"/>
    <w:rsid w:val="006464F0"/>
    <w:rsid w:val="0064651D"/>
    <w:rsid w:val="00646986"/>
    <w:rsid w:val="00646A47"/>
    <w:rsid w:val="00646F49"/>
    <w:rsid w:val="00646FA2"/>
    <w:rsid w:val="00646FEF"/>
    <w:rsid w:val="0064710B"/>
    <w:rsid w:val="006471B7"/>
    <w:rsid w:val="006474DE"/>
    <w:rsid w:val="00647585"/>
    <w:rsid w:val="00647759"/>
    <w:rsid w:val="00647838"/>
    <w:rsid w:val="006478B7"/>
    <w:rsid w:val="006479B3"/>
    <w:rsid w:val="00647A3E"/>
    <w:rsid w:val="00647A81"/>
    <w:rsid w:val="00647AAD"/>
    <w:rsid w:val="00647C30"/>
    <w:rsid w:val="00647DC2"/>
    <w:rsid w:val="00647EFB"/>
    <w:rsid w:val="0065068B"/>
    <w:rsid w:val="006508F2"/>
    <w:rsid w:val="00650BB9"/>
    <w:rsid w:val="00650ECD"/>
    <w:rsid w:val="0065135F"/>
    <w:rsid w:val="0065186A"/>
    <w:rsid w:val="00651886"/>
    <w:rsid w:val="00651892"/>
    <w:rsid w:val="00651BC2"/>
    <w:rsid w:val="00651D66"/>
    <w:rsid w:val="00651DD9"/>
    <w:rsid w:val="00651E8E"/>
    <w:rsid w:val="00651FC8"/>
    <w:rsid w:val="006520AF"/>
    <w:rsid w:val="006522CE"/>
    <w:rsid w:val="00652448"/>
    <w:rsid w:val="00652594"/>
    <w:rsid w:val="0065260D"/>
    <w:rsid w:val="0065267D"/>
    <w:rsid w:val="0065268B"/>
    <w:rsid w:val="00652704"/>
    <w:rsid w:val="00652AAE"/>
    <w:rsid w:val="00652C4F"/>
    <w:rsid w:val="00652D0B"/>
    <w:rsid w:val="00652E8D"/>
    <w:rsid w:val="00652EF4"/>
    <w:rsid w:val="006532C6"/>
    <w:rsid w:val="00653494"/>
    <w:rsid w:val="006535C7"/>
    <w:rsid w:val="0065371A"/>
    <w:rsid w:val="0065371B"/>
    <w:rsid w:val="00653831"/>
    <w:rsid w:val="006539D7"/>
    <w:rsid w:val="00653C44"/>
    <w:rsid w:val="00653E2A"/>
    <w:rsid w:val="00653F05"/>
    <w:rsid w:val="006541E4"/>
    <w:rsid w:val="006542D1"/>
    <w:rsid w:val="00654600"/>
    <w:rsid w:val="00654B2F"/>
    <w:rsid w:val="00654F32"/>
    <w:rsid w:val="006550CA"/>
    <w:rsid w:val="0065514C"/>
    <w:rsid w:val="006551D7"/>
    <w:rsid w:val="006551F1"/>
    <w:rsid w:val="00655729"/>
    <w:rsid w:val="0065575B"/>
    <w:rsid w:val="00655A8C"/>
    <w:rsid w:val="00655AF4"/>
    <w:rsid w:val="00655F86"/>
    <w:rsid w:val="00655F8D"/>
    <w:rsid w:val="00655FE1"/>
    <w:rsid w:val="006562D4"/>
    <w:rsid w:val="006566B7"/>
    <w:rsid w:val="00656A01"/>
    <w:rsid w:val="00656B7B"/>
    <w:rsid w:val="00656DBC"/>
    <w:rsid w:val="00656FA9"/>
    <w:rsid w:val="00657149"/>
    <w:rsid w:val="006571D0"/>
    <w:rsid w:val="0065732D"/>
    <w:rsid w:val="006574C8"/>
    <w:rsid w:val="00657824"/>
    <w:rsid w:val="0065796F"/>
    <w:rsid w:val="00657B77"/>
    <w:rsid w:val="00657C03"/>
    <w:rsid w:val="00657C19"/>
    <w:rsid w:val="00657DD5"/>
    <w:rsid w:val="0065BC25"/>
    <w:rsid w:val="00660160"/>
    <w:rsid w:val="006602B8"/>
    <w:rsid w:val="006603DD"/>
    <w:rsid w:val="00660409"/>
    <w:rsid w:val="0066062C"/>
    <w:rsid w:val="00660674"/>
    <w:rsid w:val="0066075D"/>
    <w:rsid w:val="0066086B"/>
    <w:rsid w:val="00660AAC"/>
    <w:rsid w:val="00660FD0"/>
    <w:rsid w:val="0066118F"/>
    <w:rsid w:val="006612C6"/>
    <w:rsid w:val="006613AE"/>
    <w:rsid w:val="0066166A"/>
    <w:rsid w:val="00661756"/>
    <w:rsid w:val="00661815"/>
    <w:rsid w:val="006618C2"/>
    <w:rsid w:val="00661EC6"/>
    <w:rsid w:val="00661F1C"/>
    <w:rsid w:val="0066203B"/>
    <w:rsid w:val="00662069"/>
    <w:rsid w:val="006620C3"/>
    <w:rsid w:val="00662132"/>
    <w:rsid w:val="0066217D"/>
    <w:rsid w:val="006622CD"/>
    <w:rsid w:val="0066230E"/>
    <w:rsid w:val="006623B3"/>
    <w:rsid w:val="00662706"/>
    <w:rsid w:val="00662A5C"/>
    <w:rsid w:val="00662AD7"/>
    <w:rsid w:val="00662C4E"/>
    <w:rsid w:val="00662E37"/>
    <w:rsid w:val="0066302B"/>
    <w:rsid w:val="00663157"/>
    <w:rsid w:val="0066317D"/>
    <w:rsid w:val="0066322D"/>
    <w:rsid w:val="006632BB"/>
    <w:rsid w:val="006633B0"/>
    <w:rsid w:val="00663437"/>
    <w:rsid w:val="0066344D"/>
    <w:rsid w:val="00663642"/>
    <w:rsid w:val="00663955"/>
    <w:rsid w:val="00663BDA"/>
    <w:rsid w:val="0066423B"/>
    <w:rsid w:val="00664473"/>
    <w:rsid w:val="006646CA"/>
    <w:rsid w:val="0066477B"/>
    <w:rsid w:val="006647A0"/>
    <w:rsid w:val="006647B6"/>
    <w:rsid w:val="006649A1"/>
    <w:rsid w:val="00664B38"/>
    <w:rsid w:val="00664B5B"/>
    <w:rsid w:val="00664D50"/>
    <w:rsid w:val="00664EF5"/>
    <w:rsid w:val="00664F3D"/>
    <w:rsid w:val="00664F64"/>
    <w:rsid w:val="00664FAC"/>
    <w:rsid w:val="00664FDC"/>
    <w:rsid w:val="00665207"/>
    <w:rsid w:val="00665285"/>
    <w:rsid w:val="006654D7"/>
    <w:rsid w:val="0066565C"/>
    <w:rsid w:val="00665789"/>
    <w:rsid w:val="0066588E"/>
    <w:rsid w:val="006659C6"/>
    <w:rsid w:val="006659D2"/>
    <w:rsid w:val="00665A62"/>
    <w:rsid w:val="00665B28"/>
    <w:rsid w:val="00665C4C"/>
    <w:rsid w:val="00665DB5"/>
    <w:rsid w:val="00665F9B"/>
    <w:rsid w:val="006661D2"/>
    <w:rsid w:val="00666392"/>
    <w:rsid w:val="0066642C"/>
    <w:rsid w:val="00666438"/>
    <w:rsid w:val="00666518"/>
    <w:rsid w:val="006667CB"/>
    <w:rsid w:val="00666812"/>
    <w:rsid w:val="00666845"/>
    <w:rsid w:val="00666D01"/>
    <w:rsid w:val="00666E54"/>
    <w:rsid w:val="00666F89"/>
    <w:rsid w:val="00666F8B"/>
    <w:rsid w:val="00666FE0"/>
    <w:rsid w:val="0066725A"/>
    <w:rsid w:val="00667753"/>
    <w:rsid w:val="006677CA"/>
    <w:rsid w:val="00667839"/>
    <w:rsid w:val="0066783A"/>
    <w:rsid w:val="00667884"/>
    <w:rsid w:val="00667C21"/>
    <w:rsid w:val="00667D0C"/>
    <w:rsid w:val="00667F2E"/>
    <w:rsid w:val="00670083"/>
    <w:rsid w:val="006700E8"/>
    <w:rsid w:val="0067017F"/>
    <w:rsid w:val="006701FC"/>
    <w:rsid w:val="006702B4"/>
    <w:rsid w:val="00670552"/>
    <w:rsid w:val="006706CF"/>
    <w:rsid w:val="0067073A"/>
    <w:rsid w:val="006707D4"/>
    <w:rsid w:val="006708BE"/>
    <w:rsid w:val="006709A7"/>
    <w:rsid w:val="006709A9"/>
    <w:rsid w:val="006709E8"/>
    <w:rsid w:val="00670C92"/>
    <w:rsid w:val="00670CAB"/>
    <w:rsid w:val="00670E7F"/>
    <w:rsid w:val="00670F45"/>
    <w:rsid w:val="00671060"/>
    <w:rsid w:val="006718A7"/>
    <w:rsid w:val="00671A37"/>
    <w:rsid w:val="00671B23"/>
    <w:rsid w:val="00671B3D"/>
    <w:rsid w:val="00671D0D"/>
    <w:rsid w:val="00671D2D"/>
    <w:rsid w:val="00671F54"/>
    <w:rsid w:val="0067204A"/>
    <w:rsid w:val="006721A4"/>
    <w:rsid w:val="006721CE"/>
    <w:rsid w:val="006721DB"/>
    <w:rsid w:val="006721EF"/>
    <w:rsid w:val="0067220E"/>
    <w:rsid w:val="00672499"/>
    <w:rsid w:val="0067249C"/>
    <w:rsid w:val="00672539"/>
    <w:rsid w:val="00672854"/>
    <w:rsid w:val="0067295E"/>
    <w:rsid w:val="00672A73"/>
    <w:rsid w:val="00672AD0"/>
    <w:rsid w:val="00672B3F"/>
    <w:rsid w:val="00672BA6"/>
    <w:rsid w:val="00672DFB"/>
    <w:rsid w:val="00673579"/>
    <w:rsid w:val="0067360A"/>
    <w:rsid w:val="006736D3"/>
    <w:rsid w:val="00673811"/>
    <w:rsid w:val="006738E8"/>
    <w:rsid w:val="00673BE2"/>
    <w:rsid w:val="00673C06"/>
    <w:rsid w:val="00673D04"/>
    <w:rsid w:val="0067402D"/>
    <w:rsid w:val="00674100"/>
    <w:rsid w:val="00674340"/>
    <w:rsid w:val="0067435E"/>
    <w:rsid w:val="006743CB"/>
    <w:rsid w:val="00674A64"/>
    <w:rsid w:val="00674CBA"/>
    <w:rsid w:val="00674EDD"/>
    <w:rsid w:val="00675118"/>
    <w:rsid w:val="0067511C"/>
    <w:rsid w:val="0067512D"/>
    <w:rsid w:val="00675266"/>
    <w:rsid w:val="00675284"/>
    <w:rsid w:val="0067551F"/>
    <w:rsid w:val="00675571"/>
    <w:rsid w:val="006757AD"/>
    <w:rsid w:val="00675A7A"/>
    <w:rsid w:val="00675BBB"/>
    <w:rsid w:val="00675E9E"/>
    <w:rsid w:val="00675F4A"/>
    <w:rsid w:val="00675FD7"/>
    <w:rsid w:val="00676012"/>
    <w:rsid w:val="006760A8"/>
    <w:rsid w:val="00676117"/>
    <w:rsid w:val="0067648C"/>
    <w:rsid w:val="006765E3"/>
    <w:rsid w:val="00676897"/>
    <w:rsid w:val="006769DB"/>
    <w:rsid w:val="00676BAD"/>
    <w:rsid w:val="00676CFB"/>
    <w:rsid w:val="00676D77"/>
    <w:rsid w:val="00677048"/>
    <w:rsid w:val="006770AD"/>
    <w:rsid w:val="00677105"/>
    <w:rsid w:val="006771F9"/>
    <w:rsid w:val="0067730A"/>
    <w:rsid w:val="006776B4"/>
    <w:rsid w:val="00677785"/>
    <w:rsid w:val="006777D1"/>
    <w:rsid w:val="006800B8"/>
    <w:rsid w:val="0068016E"/>
    <w:rsid w:val="0068017A"/>
    <w:rsid w:val="0068030D"/>
    <w:rsid w:val="0068050A"/>
    <w:rsid w:val="00680616"/>
    <w:rsid w:val="006806BD"/>
    <w:rsid w:val="006807A9"/>
    <w:rsid w:val="00680AD1"/>
    <w:rsid w:val="006813B6"/>
    <w:rsid w:val="006817CE"/>
    <w:rsid w:val="006817DB"/>
    <w:rsid w:val="00681AC8"/>
    <w:rsid w:val="00681B0A"/>
    <w:rsid w:val="00681CF1"/>
    <w:rsid w:val="00681EB1"/>
    <w:rsid w:val="00682097"/>
    <w:rsid w:val="00682656"/>
    <w:rsid w:val="00682996"/>
    <w:rsid w:val="00682A9F"/>
    <w:rsid w:val="00682DCC"/>
    <w:rsid w:val="00682EE6"/>
    <w:rsid w:val="00682F84"/>
    <w:rsid w:val="00683575"/>
    <w:rsid w:val="006836D8"/>
    <w:rsid w:val="00683782"/>
    <w:rsid w:val="006839B8"/>
    <w:rsid w:val="00683A26"/>
    <w:rsid w:val="00683E65"/>
    <w:rsid w:val="00683E67"/>
    <w:rsid w:val="006842A5"/>
    <w:rsid w:val="006842B5"/>
    <w:rsid w:val="00684319"/>
    <w:rsid w:val="0068435F"/>
    <w:rsid w:val="00684545"/>
    <w:rsid w:val="00684546"/>
    <w:rsid w:val="006846B1"/>
    <w:rsid w:val="00684827"/>
    <w:rsid w:val="00684A32"/>
    <w:rsid w:val="00684B4E"/>
    <w:rsid w:val="00684BE1"/>
    <w:rsid w:val="00684E6C"/>
    <w:rsid w:val="00685054"/>
    <w:rsid w:val="0068523A"/>
    <w:rsid w:val="00685560"/>
    <w:rsid w:val="0068556D"/>
    <w:rsid w:val="006855B1"/>
    <w:rsid w:val="00685793"/>
    <w:rsid w:val="00685945"/>
    <w:rsid w:val="00685CDD"/>
    <w:rsid w:val="00685E2E"/>
    <w:rsid w:val="0068607F"/>
    <w:rsid w:val="00686117"/>
    <w:rsid w:val="00686367"/>
    <w:rsid w:val="0068649B"/>
    <w:rsid w:val="00686591"/>
    <w:rsid w:val="006866E6"/>
    <w:rsid w:val="006867E8"/>
    <w:rsid w:val="0068683F"/>
    <w:rsid w:val="00686B28"/>
    <w:rsid w:val="00686FAC"/>
    <w:rsid w:val="006870E7"/>
    <w:rsid w:val="0068718E"/>
    <w:rsid w:val="0068734B"/>
    <w:rsid w:val="006873AE"/>
    <w:rsid w:val="006873E5"/>
    <w:rsid w:val="006874A4"/>
    <w:rsid w:val="00687502"/>
    <w:rsid w:val="00687581"/>
    <w:rsid w:val="00687E2E"/>
    <w:rsid w:val="00687EAD"/>
    <w:rsid w:val="00687F4D"/>
    <w:rsid w:val="0069005D"/>
    <w:rsid w:val="00690127"/>
    <w:rsid w:val="00690190"/>
    <w:rsid w:val="0069020F"/>
    <w:rsid w:val="00690575"/>
    <w:rsid w:val="006905F3"/>
    <w:rsid w:val="006906CC"/>
    <w:rsid w:val="00690809"/>
    <w:rsid w:val="00690A5B"/>
    <w:rsid w:val="00690B10"/>
    <w:rsid w:val="00690C0D"/>
    <w:rsid w:val="00690CFF"/>
    <w:rsid w:val="00690E55"/>
    <w:rsid w:val="00690F16"/>
    <w:rsid w:val="0069137D"/>
    <w:rsid w:val="00691585"/>
    <w:rsid w:val="0069166B"/>
    <w:rsid w:val="0069193E"/>
    <w:rsid w:val="00691AE0"/>
    <w:rsid w:val="00691B70"/>
    <w:rsid w:val="00691C6F"/>
    <w:rsid w:val="00692292"/>
    <w:rsid w:val="006923E3"/>
    <w:rsid w:val="0069243B"/>
    <w:rsid w:val="00692779"/>
    <w:rsid w:val="0069280E"/>
    <w:rsid w:val="006929C0"/>
    <w:rsid w:val="006929C9"/>
    <w:rsid w:val="00692A1E"/>
    <w:rsid w:val="00692C07"/>
    <w:rsid w:val="006930F1"/>
    <w:rsid w:val="0069311B"/>
    <w:rsid w:val="00693227"/>
    <w:rsid w:val="0069350E"/>
    <w:rsid w:val="0069351B"/>
    <w:rsid w:val="00693603"/>
    <w:rsid w:val="00693636"/>
    <w:rsid w:val="006936F0"/>
    <w:rsid w:val="00693794"/>
    <w:rsid w:val="00693AB0"/>
    <w:rsid w:val="00693C49"/>
    <w:rsid w:val="00693DC6"/>
    <w:rsid w:val="00693E26"/>
    <w:rsid w:val="00694001"/>
    <w:rsid w:val="00694393"/>
    <w:rsid w:val="00694430"/>
    <w:rsid w:val="0069496D"/>
    <w:rsid w:val="00694992"/>
    <w:rsid w:val="00694C55"/>
    <w:rsid w:val="00694CC9"/>
    <w:rsid w:val="00694E85"/>
    <w:rsid w:val="006950E8"/>
    <w:rsid w:val="006950F3"/>
    <w:rsid w:val="00695182"/>
    <w:rsid w:val="00695194"/>
    <w:rsid w:val="00695216"/>
    <w:rsid w:val="00695436"/>
    <w:rsid w:val="00695636"/>
    <w:rsid w:val="00695B60"/>
    <w:rsid w:val="00695D4C"/>
    <w:rsid w:val="00695F39"/>
    <w:rsid w:val="00696379"/>
    <w:rsid w:val="00696490"/>
    <w:rsid w:val="00696542"/>
    <w:rsid w:val="00696593"/>
    <w:rsid w:val="00696608"/>
    <w:rsid w:val="0069660A"/>
    <w:rsid w:val="00696A8C"/>
    <w:rsid w:val="00696F33"/>
    <w:rsid w:val="006973F2"/>
    <w:rsid w:val="006974B5"/>
    <w:rsid w:val="00697521"/>
    <w:rsid w:val="0069757E"/>
    <w:rsid w:val="00697834"/>
    <w:rsid w:val="00697A7E"/>
    <w:rsid w:val="00697B4D"/>
    <w:rsid w:val="00697BE7"/>
    <w:rsid w:val="00697DBC"/>
    <w:rsid w:val="00697EE8"/>
    <w:rsid w:val="006A0431"/>
    <w:rsid w:val="006A0675"/>
    <w:rsid w:val="006A0711"/>
    <w:rsid w:val="006A07AE"/>
    <w:rsid w:val="006A096A"/>
    <w:rsid w:val="006A0C35"/>
    <w:rsid w:val="006A0C77"/>
    <w:rsid w:val="006A0E32"/>
    <w:rsid w:val="006A105A"/>
    <w:rsid w:val="006A1088"/>
    <w:rsid w:val="006A10DA"/>
    <w:rsid w:val="006A10FE"/>
    <w:rsid w:val="006A141F"/>
    <w:rsid w:val="006A18B5"/>
    <w:rsid w:val="006A1AD6"/>
    <w:rsid w:val="006A1C9A"/>
    <w:rsid w:val="006A1D96"/>
    <w:rsid w:val="006A1F5E"/>
    <w:rsid w:val="006A2169"/>
    <w:rsid w:val="006A2249"/>
    <w:rsid w:val="006A224A"/>
    <w:rsid w:val="006A2335"/>
    <w:rsid w:val="006A248A"/>
    <w:rsid w:val="006A27B9"/>
    <w:rsid w:val="006A2812"/>
    <w:rsid w:val="006A2823"/>
    <w:rsid w:val="006A29DB"/>
    <w:rsid w:val="006A2B3D"/>
    <w:rsid w:val="006A3133"/>
    <w:rsid w:val="006A33BB"/>
    <w:rsid w:val="006A3691"/>
    <w:rsid w:val="006A38B6"/>
    <w:rsid w:val="006A3C40"/>
    <w:rsid w:val="006A3CBC"/>
    <w:rsid w:val="006A3CBD"/>
    <w:rsid w:val="006A3F7A"/>
    <w:rsid w:val="006A400E"/>
    <w:rsid w:val="006A413C"/>
    <w:rsid w:val="006A431F"/>
    <w:rsid w:val="006A4B75"/>
    <w:rsid w:val="006A4B8A"/>
    <w:rsid w:val="006A4D44"/>
    <w:rsid w:val="006A4E21"/>
    <w:rsid w:val="006A5356"/>
    <w:rsid w:val="006A53AC"/>
    <w:rsid w:val="006A540E"/>
    <w:rsid w:val="006A5745"/>
    <w:rsid w:val="006A5981"/>
    <w:rsid w:val="006A5A03"/>
    <w:rsid w:val="006A5D34"/>
    <w:rsid w:val="006A5E5C"/>
    <w:rsid w:val="006A6079"/>
    <w:rsid w:val="006A636B"/>
    <w:rsid w:val="006A63F4"/>
    <w:rsid w:val="006A64D5"/>
    <w:rsid w:val="006A6540"/>
    <w:rsid w:val="006A6561"/>
    <w:rsid w:val="006A66A0"/>
    <w:rsid w:val="006A676B"/>
    <w:rsid w:val="006A685B"/>
    <w:rsid w:val="006A6966"/>
    <w:rsid w:val="006A699F"/>
    <w:rsid w:val="006A6AC9"/>
    <w:rsid w:val="006A6BDD"/>
    <w:rsid w:val="006A6CBE"/>
    <w:rsid w:val="006A70AA"/>
    <w:rsid w:val="006A70AE"/>
    <w:rsid w:val="006A70E1"/>
    <w:rsid w:val="006A769B"/>
    <w:rsid w:val="006A7B96"/>
    <w:rsid w:val="006A7C26"/>
    <w:rsid w:val="006A7D8A"/>
    <w:rsid w:val="006A7ED7"/>
    <w:rsid w:val="006B012C"/>
    <w:rsid w:val="006B0164"/>
    <w:rsid w:val="006B01AA"/>
    <w:rsid w:val="006B0370"/>
    <w:rsid w:val="006B03D7"/>
    <w:rsid w:val="006B0617"/>
    <w:rsid w:val="006B06E1"/>
    <w:rsid w:val="006B07AE"/>
    <w:rsid w:val="006B0803"/>
    <w:rsid w:val="006B0900"/>
    <w:rsid w:val="006B10E0"/>
    <w:rsid w:val="006B11F5"/>
    <w:rsid w:val="006B1451"/>
    <w:rsid w:val="006B148C"/>
    <w:rsid w:val="006B1976"/>
    <w:rsid w:val="006B19F8"/>
    <w:rsid w:val="006B1A48"/>
    <w:rsid w:val="006B1A70"/>
    <w:rsid w:val="006B1C60"/>
    <w:rsid w:val="006B1EA8"/>
    <w:rsid w:val="006B1EE7"/>
    <w:rsid w:val="006B1F29"/>
    <w:rsid w:val="006B2042"/>
    <w:rsid w:val="006B2511"/>
    <w:rsid w:val="006B261A"/>
    <w:rsid w:val="006B291F"/>
    <w:rsid w:val="006B2AB8"/>
    <w:rsid w:val="006B2B49"/>
    <w:rsid w:val="006B2C10"/>
    <w:rsid w:val="006B301C"/>
    <w:rsid w:val="006B3057"/>
    <w:rsid w:val="006B3186"/>
    <w:rsid w:val="006B3387"/>
    <w:rsid w:val="006B3569"/>
    <w:rsid w:val="006B387B"/>
    <w:rsid w:val="006B3971"/>
    <w:rsid w:val="006B39E8"/>
    <w:rsid w:val="006B3D18"/>
    <w:rsid w:val="006B3FFA"/>
    <w:rsid w:val="006B4183"/>
    <w:rsid w:val="006B4289"/>
    <w:rsid w:val="006B44E0"/>
    <w:rsid w:val="006B4582"/>
    <w:rsid w:val="006B46AE"/>
    <w:rsid w:val="006B4717"/>
    <w:rsid w:val="006B481F"/>
    <w:rsid w:val="006B491C"/>
    <w:rsid w:val="006B4DF7"/>
    <w:rsid w:val="006B4E50"/>
    <w:rsid w:val="006B50B9"/>
    <w:rsid w:val="006B50E6"/>
    <w:rsid w:val="006B5230"/>
    <w:rsid w:val="006B5317"/>
    <w:rsid w:val="006B5318"/>
    <w:rsid w:val="006B5527"/>
    <w:rsid w:val="006B5636"/>
    <w:rsid w:val="006B5CB8"/>
    <w:rsid w:val="006B61A7"/>
    <w:rsid w:val="006B6381"/>
    <w:rsid w:val="006B6466"/>
    <w:rsid w:val="006B6698"/>
    <w:rsid w:val="006B6829"/>
    <w:rsid w:val="006B6C85"/>
    <w:rsid w:val="006B6F1E"/>
    <w:rsid w:val="006B7101"/>
    <w:rsid w:val="006B7205"/>
    <w:rsid w:val="006B7275"/>
    <w:rsid w:val="006B745E"/>
    <w:rsid w:val="006B75A2"/>
    <w:rsid w:val="006B793E"/>
    <w:rsid w:val="006B7ACB"/>
    <w:rsid w:val="006B7B35"/>
    <w:rsid w:val="006B7B6B"/>
    <w:rsid w:val="006B7C99"/>
    <w:rsid w:val="006B7D8B"/>
    <w:rsid w:val="006B7E8A"/>
    <w:rsid w:val="006B7EC8"/>
    <w:rsid w:val="006C00E8"/>
    <w:rsid w:val="006C01B4"/>
    <w:rsid w:val="006C01C9"/>
    <w:rsid w:val="006C01D6"/>
    <w:rsid w:val="006C0492"/>
    <w:rsid w:val="006C05CE"/>
    <w:rsid w:val="006C0641"/>
    <w:rsid w:val="006C0798"/>
    <w:rsid w:val="006C08DF"/>
    <w:rsid w:val="006C0C41"/>
    <w:rsid w:val="006C0F35"/>
    <w:rsid w:val="006C11BC"/>
    <w:rsid w:val="006C11C8"/>
    <w:rsid w:val="006C1381"/>
    <w:rsid w:val="006C1828"/>
    <w:rsid w:val="006C1946"/>
    <w:rsid w:val="006C1985"/>
    <w:rsid w:val="006C1A7B"/>
    <w:rsid w:val="006C1A8C"/>
    <w:rsid w:val="006C1B3F"/>
    <w:rsid w:val="006C1D95"/>
    <w:rsid w:val="006C1DDB"/>
    <w:rsid w:val="006C1DE1"/>
    <w:rsid w:val="006C1E4F"/>
    <w:rsid w:val="006C20F4"/>
    <w:rsid w:val="006C2191"/>
    <w:rsid w:val="006C237B"/>
    <w:rsid w:val="006C23DA"/>
    <w:rsid w:val="006C2613"/>
    <w:rsid w:val="006C277E"/>
    <w:rsid w:val="006C2C68"/>
    <w:rsid w:val="006C2C9D"/>
    <w:rsid w:val="006C2F5B"/>
    <w:rsid w:val="006C3119"/>
    <w:rsid w:val="006C32F3"/>
    <w:rsid w:val="006C3360"/>
    <w:rsid w:val="006C33F4"/>
    <w:rsid w:val="006C3663"/>
    <w:rsid w:val="006C367D"/>
    <w:rsid w:val="006C3787"/>
    <w:rsid w:val="006C37C6"/>
    <w:rsid w:val="006C3889"/>
    <w:rsid w:val="006C38A7"/>
    <w:rsid w:val="006C3A09"/>
    <w:rsid w:val="006C3A20"/>
    <w:rsid w:val="006C3C5E"/>
    <w:rsid w:val="006C3F12"/>
    <w:rsid w:val="006C3F3E"/>
    <w:rsid w:val="006C3F5D"/>
    <w:rsid w:val="006C405A"/>
    <w:rsid w:val="006C40D3"/>
    <w:rsid w:val="006C4776"/>
    <w:rsid w:val="006C47A0"/>
    <w:rsid w:val="006C48C4"/>
    <w:rsid w:val="006C4E60"/>
    <w:rsid w:val="006C50AB"/>
    <w:rsid w:val="006C529F"/>
    <w:rsid w:val="006C55AE"/>
    <w:rsid w:val="006C5829"/>
    <w:rsid w:val="006C5BD9"/>
    <w:rsid w:val="006C5D2C"/>
    <w:rsid w:val="006C5DF3"/>
    <w:rsid w:val="006C6369"/>
    <w:rsid w:val="006C647D"/>
    <w:rsid w:val="006C675F"/>
    <w:rsid w:val="006C6890"/>
    <w:rsid w:val="006C6DBF"/>
    <w:rsid w:val="006C6E4D"/>
    <w:rsid w:val="006C6EC1"/>
    <w:rsid w:val="006C6EED"/>
    <w:rsid w:val="006C726C"/>
    <w:rsid w:val="006C7513"/>
    <w:rsid w:val="006C7578"/>
    <w:rsid w:val="006C768C"/>
    <w:rsid w:val="006C788C"/>
    <w:rsid w:val="006C7A37"/>
    <w:rsid w:val="006C7BD5"/>
    <w:rsid w:val="006D0073"/>
    <w:rsid w:val="006D00CB"/>
    <w:rsid w:val="006D0184"/>
    <w:rsid w:val="006D0390"/>
    <w:rsid w:val="006D092F"/>
    <w:rsid w:val="006D0942"/>
    <w:rsid w:val="006D09CB"/>
    <w:rsid w:val="006D0C8B"/>
    <w:rsid w:val="006D0C94"/>
    <w:rsid w:val="006D0CFF"/>
    <w:rsid w:val="006D0D05"/>
    <w:rsid w:val="006D100C"/>
    <w:rsid w:val="006D11B8"/>
    <w:rsid w:val="006D12E4"/>
    <w:rsid w:val="006D1358"/>
    <w:rsid w:val="006D13C5"/>
    <w:rsid w:val="006D17CB"/>
    <w:rsid w:val="006D17F1"/>
    <w:rsid w:val="006D1868"/>
    <w:rsid w:val="006D18DA"/>
    <w:rsid w:val="006D18EF"/>
    <w:rsid w:val="006D19E7"/>
    <w:rsid w:val="006D1D81"/>
    <w:rsid w:val="006D1F4D"/>
    <w:rsid w:val="006D2039"/>
    <w:rsid w:val="006D204F"/>
    <w:rsid w:val="006D2396"/>
    <w:rsid w:val="006D255A"/>
    <w:rsid w:val="006D25A7"/>
    <w:rsid w:val="006D2795"/>
    <w:rsid w:val="006D290F"/>
    <w:rsid w:val="006D2939"/>
    <w:rsid w:val="006D2A8D"/>
    <w:rsid w:val="006D2AC8"/>
    <w:rsid w:val="006D2D27"/>
    <w:rsid w:val="006D2F02"/>
    <w:rsid w:val="006D2F35"/>
    <w:rsid w:val="006D2F97"/>
    <w:rsid w:val="006D31FB"/>
    <w:rsid w:val="006D32E7"/>
    <w:rsid w:val="006D3571"/>
    <w:rsid w:val="006D361A"/>
    <w:rsid w:val="006D38BE"/>
    <w:rsid w:val="006D3BF6"/>
    <w:rsid w:val="006D3D7A"/>
    <w:rsid w:val="006D4059"/>
    <w:rsid w:val="006D40BD"/>
    <w:rsid w:val="006D4381"/>
    <w:rsid w:val="006D4773"/>
    <w:rsid w:val="006D4C66"/>
    <w:rsid w:val="006D4CAE"/>
    <w:rsid w:val="006D4DD8"/>
    <w:rsid w:val="006D4DED"/>
    <w:rsid w:val="006D50A6"/>
    <w:rsid w:val="006D50BF"/>
    <w:rsid w:val="006D51BA"/>
    <w:rsid w:val="006D51E6"/>
    <w:rsid w:val="006D528B"/>
    <w:rsid w:val="006D550A"/>
    <w:rsid w:val="006D5554"/>
    <w:rsid w:val="006D57C8"/>
    <w:rsid w:val="006D592A"/>
    <w:rsid w:val="006D5A1A"/>
    <w:rsid w:val="006D5C87"/>
    <w:rsid w:val="006D5DD3"/>
    <w:rsid w:val="006D5F56"/>
    <w:rsid w:val="006D60EC"/>
    <w:rsid w:val="006D63ED"/>
    <w:rsid w:val="006D6415"/>
    <w:rsid w:val="006D649D"/>
    <w:rsid w:val="006D69B2"/>
    <w:rsid w:val="006D6A08"/>
    <w:rsid w:val="006D6C5B"/>
    <w:rsid w:val="006D6EA0"/>
    <w:rsid w:val="006D6F0D"/>
    <w:rsid w:val="006D6F10"/>
    <w:rsid w:val="006D6F6E"/>
    <w:rsid w:val="006D711A"/>
    <w:rsid w:val="006D73AD"/>
    <w:rsid w:val="006D7459"/>
    <w:rsid w:val="006D77F7"/>
    <w:rsid w:val="006D7B95"/>
    <w:rsid w:val="006D7C26"/>
    <w:rsid w:val="006D7D67"/>
    <w:rsid w:val="006E01B1"/>
    <w:rsid w:val="006E0384"/>
    <w:rsid w:val="006E044C"/>
    <w:rsid w:val="006E0493"/>
    <w:rsid w:val="006E04AB"/>
    <w:rsid w:val="006E04F4"/>
    <w:rsid w:val="006E0554"/>
    <w:rsid w:val="006E05E1"/>
    <w:rsid w:val="006E065D"/>
    <w:rsid w:val="006E065E"/>
    <w:rsid w:val="006E0AD3"/>
    <w:rsid w:val="006E0B64"/>
    <w:rsid w:val="006E0C6A"/>
    <w:rsid w:val="006E0E58"/>
    <w:rsid w:val="006E1208"/>
    <w:rsid w:val="006E1281"/>
    <w:rsid w:val="006E1442"/>
    <w:rsid w:val="006E14B2"/>
    <w:rsid w:val="006E15AE"/>
    <w:rsid w:val="006E177D"/>
    <w:rsid w:val="006E178E"/>
    <w:rsid w:val="006E17C0"/>
    <w:rsid w:val="006E182C"/>
    <w:rsid w:val="006E184F"/>
    <w:rsid w:val="006E19EC"/>
    <w:rsid w:val="006E1A2D"/>
    <w:rsid w:val="006E1C32"/>
    <w:rsid w:val="006E1CE2"/>
    <w:rsid w:val="006E1D30"/>
    <w:rsid w:val="006E1DA0"/>
    <w:rsid w:val="006E1DEB"/>
    <w:rsid w:val="006E1FDD"/>
    <w:rsid w:val="006E210B"/>
    <w:rsid w:val="006E229E"/>
    <w:rsid w:val="006E2567"/>
    <w:rsid w:val="006E2594"/>
    <w:rsid w:val="006E2974"/>
    <w:rsid w:val="006E29FF"/>
    <w:rsid w:val="006E2AF0"/>
    <w:rsid w:val="006E2B43"/>
    <w:rsid w:val="006E2B44"/>
    <w:rsid w:val="006E2E42"/>
    <w:rsid w:val="006E2FEC"/>
    <w:rsid w:val="006E30DE"/>
    <w:rsid w:val="006E310F"/>
    <w:rsid w:val="006E3142"/>
    <w:rsid w:val="006E3300"/>
    <w:rsid w:val="006E3329"/>
    <w:rsid w:val="006E341B"/>
    <w:rsid w:val="006E35B9"/>
    <w:rsid w:val="006E36FE"/>
    <w:rsid w:val="006E3AED"/>
    <w:rsid w:val="006E3B05"/>
    <w:rsid w:val="006E3D02"/>
    <w:rsid w:val="006E3DF1"/>
    <w:rsid w:val="006E4173"/>
    <w:rsid w:val="006E4180"/>
    <w:rsid w:val="006E43E1"/>
    <w:rsid w:val="006E4449"/>
    <w:rsid w:val="006E4C79"/>
    <w:rsid w:val="006E4D53"/>
    <w:rsid w:val="006E4EA9"/>
    <w:rsid w:val="006E4FF2"/>
    <w:rsid w:val="006E508A"/>
    <w:rsid w:val="006E5279"/>
    <w:rsid w:val="006E5356"/>
    <w:rsid w:val="006E5638"/>
    <w:rsid w:val="006E5699"/>
    <w:rsid w:val="006E589A"/>
    <w:rsid w:val="006E5A67"/>
    <w:rsid w:val="006E5B1A"/>
    <w:rsid w:val="006E5CEB"/>
    <w:rsid w:val="006E5F03"/>
    <w:rsid w:val="006E669E"/>
    <w:rsid w:val="006E6A04"/>
    <w:rsid w:val="006E6CA6"/>
    <w:rsid w:val="006E74E6"/>
    <w:rsid w:val="006E792D"/>
    <w:rsid w:val="006E7BB9"/>
    <w:rsid w:val="006E7C15"/>
    <w:rsid w:val="006E7C5B"/>
    <w:rsid w:val="006E7CE6"/>
    <w:rsid w:val="006E7CEB"/>
    <w:rsid w:val="006F0004"/>
    <w:rsid w:val="006F027D"/>
    <w:rsid w:val="006F0364"/>
    <w:rsid w:val="006F040F"/>
    <w:rsid w:val="006F089B"/>
    <w:rsid w:val="006F08AE"/>
    <w:rsid w:val="006F0B9C"/>
    <w:rsid w:val="006F0CDB"/>
    <w:rsid w:val="006F0FEC"/>
    <w:rsid w:val="006F10B1"/>
    <w:rsid w:val="006F11DE"/>
    <w:rsid w:val="006F1363"/>
    <w:rsid w:val="006F1398"/>
    <w:rsid w:val="006F16D4"/>
    <w:rsid w:val="006F1825"/>
    <w:rsid w:val="006F1929"/>
    <w:rsid w:val="006F19DC"/>
    <w:rsid w:val="006F1AC3"/>
    <w:rsid w:val="006F1AE5"/>
    <w:rsid w:val="006F1C49"/>
    <w:rsid w:val="006F1C56"/>
    <w:rsid w:val="006F1E4D"/>
    <w:rsid w:val="006F1EF1"/>
    <w:rsid w:val="006F1F5A"/>
    <w:rsid w:val="006F27CF"/>
    <w:rsid w:val="006F28C5"/>
    <w:rsid w:val="006F2F23"/>
    <w:rsid w:val="006F313D"/>
    <w:rsid w:val="006F3494"/>
    <w:rsid w:val="006F3556"/>
    <w:rsid w:val="006F3607"/>
    <w:rsid w:val="006F382D"/>
    <w:rsid w:val="006F3DC7"/>
    <w:rsid w:val="006F3E62"/>
    <w:rsid w:val="006F3EF9"/>
    <w:rsid w:val="006F3F1C"/>
    <w:rsid w:val="006F416E"/>
    <w:rsid w:val="006F434D"/>
    <w:rsid w:val="006F4370"/>
    <w:rsid w:val="006F4399"/>
    <w:rsid w:val="006F43F5"/>
    <w:rsid w:val="006F43FE"/>
    <w:rsid w:val="006F45F9"/>
    <w:rsid w:val="006F4A48"/>
    <w:rsid w:val="006F5194"/>
    <w:rsid w:val="006F547F"/>
    <w:rsid w:val="006F55A5"/>
    <w:rsid w:val="006F55AD"/>
    <w:rsid w:val="006F579A"/>
    <w:rsid w:val="006F5815"/>
    <w:rsid w:val="006F5866"/>
    <w:rsid w:val="006F58F2"/>
    <w:rsid w:val="006F5A74"/>
    <w:rsid w:val="006F5B30"/>
    <w:rsid w:val="006F5D9A"/>
    <w:rsid w:val="006F5E2A"/>
    <w:rsid w:val="006F60AD"/>
    <w:rsid w:val="006F63DB"/>
    <w:rsid w:val="006F68EB"/>
    <w:rsid w:val="006F692E"/>
    <w:rsid w:val="006F6D41"/>
    <w:rsid w:val="006F6DA8"/>
    <w:rsid w:val="006F70EA"/>
    <w:rsid w:val="006F74AD"/>
    <w:rsid w:val="006F74B4"/>
    <w:rsid w:val="006F75E3"/>
    <w:rsid w:val="006F78EA"/>
    <w:rsid w:val="006F7973"/>
    <w:rsid w:val="006F7BCA"/>
    <w:rsid w:val="006F7E1C"/>
    <w:rsid w:val="00700AB3"/>
    <w:rsid w:val="00700AC3"/>
    <w:rsid w:val="00700AE2"/>
    <w:rsid w:val="00700CE3"/>
    <w:rsid w:val="00700D9B"/>
    <w:rsid w:val="00700FC0"/>
    <w:rsid w:val="00700FE3"/>
    <w:rsid w:val="00701353"/>
    <w:rsid w:val="0070139F"/>
    <w:rsid w:val="0070142B"/>
    <w:rsid w:val="007016FC"/>
    <w:rsid w:val="0070182D"/>
    <w:rsid w:val="00701C77"/>
    <w:rsid w:val="00702116"/>
    <w:rsid w:val="00702198"/>
    <w:rsid w:val="00702274"/>
    <w:rsid w:val="0070233D"/>
    <w:rsid w:val="00702466"/>
    <w:rsid w:val="007024FE"/>
    <w:rsid w:val="00702737"/>
    <w:rsid w:val="00702772"/>
    <w:rsid w:val="00702863"/>
    <w:rsid w:val="00702A01"/>
    <w:rsid w:val="00702B31"/>
    <w:rsid w:val="00702CC5"/>
    <w:rsid w:val="00702E18"/>
    <w:rsid w:val="00702EB6"/>
    <w:rsid w:val="00702F80"/>
    <w:rsid w:val="007032F2"/>
    <w:rsid w:val="00703422"/>
    <w:rsid w:val="0070350B"/>
    <w:rsid w:val="00703842"/>
    <w:rsid w:val="007039B8"/>
    <w:rsid w:val="00703BBD"/>
    <w:rsid w:val="00703BDC"/>
    <w:rsid w:val="00703CAD"/>
    <w:rsid w:val="00703DC3"/>
    <w:rsid w:val="00703EC3"/>
    <w:rsid w:val="0070431D"/>
    <w:rsid w:val="00704493"/>
    <w:rsid w:val="007045D0"/>
    <w:rsid w:val="00704729"/>
    <w:rsid w:val="00704735"/>
    <w:rsid w:val="00704806"/>
    <w:rsid w:val="007048F4"/>
    <w:rsid w:val="00704B60"/>
    <w:rsid w:val="00705263"/>
    <w:rsid w:val="00705626"/>
    <w:rsid w:val="0070599B"/>
    <w:rsid w:val="007059B9"/>
    <w:rsid w:val="00705AAB"/>
    <w:rsid w:val="00705CF8"/>
    <w:rsid w:val="00705D9F"/>
    <w:rsid w:val="00705DB8"/>
    <w:rsid w:val="00705E53"/>
    <w:rsid w:val="00705EFF"/>
    <w:rsid w:val="00706037"/>
    <w:rsid w:val="007061D8"/>
    <w:rsid w:val="00706352"/>
    <w:rsid w:val="007068B3"/>
    <w:rsid w:val="007068BF"/>
    <w:rsid w:val="007068EA"/>
    <w:rsid w:val="007069A1"/>
    <w:rsid w:val="00706A88"/>
    <w:rsid w:val="00706EB3"/>
    <w:rsid w:val="00707408"/>
    <w:rsid w:val="0070749D"/>
    <w:rsid w:val="0070786F"/>
    <w:rsid w:val="00707A21"/>
    <w:rsid w:val="00707D06"/>
    <w:rsid w:val="00707FC5"/>
    <w:rsid w:val="00710252"/>
    <w:rsid w:val="007102B3"/>
    <w:rsid w:val="0071033B"/>
    <w:rsid w:val="007103A3"/>
    <w:rsid w:val="007105B8"/>
    <w:rsid w:val="0071067A"/>
    <w:rsid w:val="007106EB"/>
    <w:rsid w:val="0071072A"/>
    <w:rsid w:val="0071092D"/>
    <w:rsid w:val="00710996"/>
    <w:rsid w:val="00710C29"/>
    <w:rsid w:val="00710C70"/>
    <w:rsid w:val="00710CAB"/>
    <w:rsid w:val="00710EC3"/>
    <w:rsid w:val="00710F0D"/>
    <w:rsid w:val="00710F68"/>
    <w:rsid w:val="0071106F"/>
    <w:rsid w:val="0071112B"/>
    <w:rsid w:val="00711269"/>
    <w:rsid w:val="007113E7"/>
    <w:rsid w:val="00711601"/>
    <w:rsid w:val="00711670"/>
    <w:rsid w:val="00711989"/>
    <w:rsid w:val="00711BBA"/>
    <w:rsid w:val="00711DF8"/>
    <w:rsid w:val="007121AE"/>
    <w:rsid w:val="007121E9"/>
    <w:rsid w:val="007122A1"/>
    <w:rsid w:val="0071233B"/>
    <w:rsid w:val="00712427"/>
    <w:rsid w:val="00712538"/>
    <w:rsid w:val="007125D2"/>
    <w:rsid w:val="007126ED"/>
    <w:rsid w:val="007127D5"/>
    <w:rsid w:val="00712A96"/>
    <w:rsid w:val="00712D49"/>
    <w:rsid w:val="00712EC9"/>
    <w:rsid w:val="00712F17"/>
    <w:rsid w:val="00712F82"/>
    <w:rsid w:val="007130B2"/>
    <w:rsid w:val="00713212"/>
    <w:rsid w:val="0071353A"/>
    <w:rsid w:val="00713638"/>
    <w:rsid w:val="00713921"/>
    <w:rsid w:val="00713C2E"/>
    <w:rsid w:val="0071405A"/>
    <w:rsid w:val="007143B0"/>
    <w:rsid w:val="007143E7"/>
    <w:rsid w:val="007146A7"/>
    <w:rsid w:val="00714798"/>
    <w:rsid w:val="0071496D"/>
    <w:rsid w:val="00714A8B"/>
    <w:rsid w:val="00714AA3"/>
    <w:rsid w:val="00715153"/>
    <w:rsid w:val="00715248"/>
    <w:rsid w:val="00715620"/>
    <w:rsid w:val="007157EC"/>
    <w:rsid w:val="00715AC5"/>
    <w:rsid w:val="00715CCD"/>
    <w:rsid w:val="00715CE0"/>
    <w:rsid w:val="00715D46"/>
    <w:rsid w:val="00715F9F"/>
    <w:rsid w:val="007161A1"/>
    <w:rsid w:val="007162CB"/>
    <w:rsid w:val="00716386"/>
    <w:rsid w:val="007163B6"/>
    <w:rsid w:val="00716817"/>
    <w:rsid w:val="00716847"/>
    <w:rsid w:val="00716880"/>
    <w:rsid w:val="00716894"/>
    <w:rsid w:val="00716B3E"/>
    <w:rsid w:val="00716B66"/>
    <w:rsid w:val="00716CA3"/>
    <w:rsid w:val="00716CCF"/>
    <w:rsid w:val="00716D61"/>
    <w:rsid w:val="00716E83"/>
    <w:rsid w:val="00716F9B"/>
    <w:rsid w:val="00716FC7"/>
    <w:rsid w:val="00717145"/>
    <w:rsid w:val="00717C52"/>
    <w:rsid w:val="00717E4A"/>
    <w:rsid w:val="00717EC3"/>
    <w:rsid w:val="00720082"/>
    <w:rsid w:val="007203EE"/>
    <w:rsid w:val="007204AB"/>
    <w:rsid w:val="007205C6"/>
    <w:rsid w:val="00720868"/>
    <w:rsid w:val="00720A08"/>
    <w:rsid w:val="00720A57"/>
    <w:rsid w:val="00720F82"/>
    <w:rsid w:val="00720F85"/>
    <w:rsid w:val="007211A2"/>
    <w:rsid w:val="0072137F"/>
    <w:rsid w:val="007214E9"/>
    <w:rsid w:val="007217A7"/>
    <w:rsid w:val="00721985"/>
    <w:rsid w:val="00721998"/>
    <w:rsid w:val="00721A77"/>
    <w:rsid w:val="00721B44"/>
    <w:rsid w:val="00721D3A"/>
    <w:rsid w:val="00721D54"/>
    <w:rsid w:val="00722193"/>
    <w:rsid w:val="00722201"/>
    <w:rsid w:val="007223BB"/>
    <w:rsid w:val="007227B1"/>
    <w:rsid w:val="007228B0"/>
    <w:rsid w:val="00722924"/>
    <w:rsid w:val="007229E1"/>
    <w:rsid w:val="00722BFE"/>
    <w:rsid w:val="00722C5D"/>
    <w:rsid w:val="00722DBC"/>
    <w:rsid w:val="00722E1D"/>
    <w:rsid w:val="00722FC1"/>
    <w:rsid w:val="00723246"/>
    <w:rsid w:val="007232DA"/>
    <w:rsid w:val="007234D8"/>
    <w:rsid w:val="007238F7"/>
    <w:rsid w:val="00723B67"/>
    <w:rsid w:val="00723C9D"/>
    <w:rsid w:val="007241A2"/>
    <w:rsid w:val="007241AD"/>
    <w:rsid w:val="007243D9"/>
    <w:rsid w:val="0072457F"/>
    <w:rsid w:val="00724738"/>
    <w:rsid w:val="00724888"/>
    <w:rsid w:val="00724A34"/>
    <w:rsid w:val="00724B15"/>
    <w:rsid w:val="00724D8A"/>
    <w:rsid w:val="00724F4B"/>
    <w:rsid w:val="007250AE"/>
    <w:rsid w:val="007251D8"/>
    <w:rsid w:val="00725285"/>
    <w:rsid w:val="007253F0"/>
    <w:rsid w:val="00725494"/>
    <w:rsid w:val="00725649"/>
    <w:rsid w:val="0072569F"/>
    <w:rsid w:val="007256F9"/>
    <w:rsid w:val="0072572F"/>
    <w:rsid w:val="00725829"/>
    <w:rsid w:val="0072598A"/>
    <w:rsid w:val="00725BDB"/>
    <w:rsid w:val="00725EFE"/>
    <w:rsid w:val="00726024"/>
    <w:rsid w:val="007260A9"/>
    <w:rsid w:val="0072648F"/>
    <w:rsid w:val="007264C5"/>
    <w:rsid w:val="0072651D"/>
    <w:rsid w:val="00726556"/>
    <w:rsid w:val="00726AED"/>
    <w:rsid w:val="00726B20"/>
    <w:rsid w:val="00726BED"/>
    <w:rsid w:val="00726CEF"/>
    <w:rsid w:val="00726DFE"/>
    <w:rsid w:val="00726FD5"/>
    <w:rsid w:val="007270D9"/>
    <w:rsid w:val="0072714C"/>
    <w:rsid w:val="007271E6"/>
    <w:rsid w:val="00727719"/>
    <w:rsid w:val="007277F3"/>
    <w:rsid w:val="0072783A"/>
    <w:rsid w:val="00727BCF"/>
    <w:rsid w:val="00727F31"/>
    <w:rsid w:val="00727F65"/>
    <w:rsid w:val="00727FFE"/>
    <w:rsid w:val="00730277"/>
    <w:rsid w:val="007303C9"/>
    <w:rsid w:val="007306FB"/>
    <w:rsid w:val="00730751"/>
    <w:rsid w:val="00730BFD"/>
    <w:rsid w:val="00730F4D"/>
    <w:rsid w:val="00731266"/>
    <w:rsid w:val="007313BE"/>
    <w:rsid w:val="00731576"/>
    <w:rsid w:val="007316D3"/>
    <w:rsid w:val="007317E6"/>
    <w:rsid w:val="00731908"/>
    <w:rsid w:val="0073195B"/>
    <w:rsid w:val="00731AB9"/>
    <w:rsid w:val="00731C82"/>
    <w:rsid w:val="00731CE9"/>
    <w:rsid w:val="00731EB7"/>
    <w:rsid w:val="00731F87"/>
    <w:rsid w:val="00732380"/>
    <w:rsid w:val="007323A4"/>
    <w:rsid w:val="00732416"/>
    <w:rsid w:val="0073249C"/>
    <w:rsid w:val="0073272F"/>
    <w:rsid w:val="007328A9"/>
    <w:rsid w:val="00732B98"/>
    <w:rsid w:val="00732BDD"/>
    <w:rsid w:val="00732CC5"/>
    <w:rsid w:val="00732E02"/>
    <w:rsid w:val="00732E2B"/>
    <w:rsid w:val="0073348F"/>
    <w:rsid w:val="007335C5"/>
    <w:rsid w:val="00733780"/>
    <w:rsid w:val="00733B9D"/>
    <w:rsid w:val="00733C8D"/>
    <w:rsid w:val="00733CE0"/>
    <w:rsid w:val="007340F7"/>
    <w:rsid w:val="0073439B"/>
    <w:rsid w:val="007343C3"/>
    <w:rsid w:val="007343F3"/>
    <w:rsid w:val="007344FE"/>
    <w:rsid w:val="0073459C"/>
    <w:rsid w:val="007345A8"/>
    <w:rsid w:val="00734655"/>
    <w:rsid w:val="00734755"/>
    <w:rsid w:val="007347AF"/>
    <w:rsid w:val="00734880"/>
    <w:rsid w:val="0073498D"/>
    <w:rsid w:val="00734AEF"/>
    <w:rsid w:val="00734B24"/>
    <w:rsid w:val="00734C24"/>
    <w:rsid w:val="00734D20"/>
    <w:rsid w:val="00734E02"/>
    <w:rsid w:val="0073501C"/>
    <w:rsid w:val="00735183"/>
    <w:rsid w:val="0073518A"/>
    <w:rsid w:val="0073519D"/>
    <w:rsid w:val="007352C2"/>
    <w:rsid w:val="00735350"/>
    <w:rsid w:val="00735394"/>
    <w:rsid w:val="00735436"/>
    <w:rsid w:val="00735688"/>
    <w:rsid w:val="007357B9"/>
    <w:rsid w:val="00735840"/>
    <w:rsid w:val="00735E9E"/>
    <w:rsid w:val="007361C6"/>
    <w:rsid w:val="0073636A"/>
    <w:rsid w:val="00736485"/>
    <w:rsid w:val="007364ED"/>
    <w:rsid w:val="007366A4"/>
    <w:rsid w:val="007368F1"/>
    <w:rsid w:val="00736CA0"/>
    <w:rsid w:val="00737020"/>
    <w:rsid w:val="00737107"/>
    <w:rsid w:val="0073719B"/>
    <w:rsid w:val="0073764B"/>
    <w:rsid w:val="007377D1"/>
    <w:rsid w:val="00737823"/>
    <w:rsid w:val="00737DCA"/>
    <w:rsid w:val="00737EA6"/>
    <w:rsid w:val="007401B0"/>
    <w:rsid w:val="007402E2"/>
    <w:rsid w:val="0074036D"/>
    <w:rsid w:val="00740575"/>
    <w:rsid w:val="00740653"/>
    <w:rsid w:val="007406F3"/>
    <w:rsid w:val="00740767"/>
    <w:rsid w:val="007407AB"/>
    <w:rsid w:val="00740CBF"/>
    <w:rsid w:val="00740D99"/>
    <w:rsid w:val="00740FF2"/>
    <w:rsid w:val="00740FFC"/>
    <w:rsid w:val="00741085"/>
    <w:rsid w:val="00741275"/>
    <w:rsid w:val="007417A0"/>
    <w:rsid w:val="00741CEF"/>
    <w:rsid w:val="00741D15"/>
    <w:rsid w:val="00741FF0"/>
    <w:rsid w:val="0074210C"/>
    <w:rsid w:val="00742155"/>
    <w:rsid w:val="007421AF"/>
    <w:rsid w:val="007423EF"/>
    <w:rsid w:val="00742656"/>
    <w:rsid w:val="00742746"/>
    <w:rsid w:val="00742872"/>
    <w:rsid w:val="007428DE"/>
    <w:rsid w:val="007429C7"/>
    <w:rsid w:val="007429FB"/>
    <w:rsid w:val="00742B22"/>
    <w:rsid w:val="00742B98"/>
    <w:rsid w:val="00742E58"/>
    <w:rsid w:val="00743018"/>
    <w:rsid w:val="007438B8"/>
    <w:rsid w:val="00743902"/>
    <w:rsid w:val="00743D9C"/>
    <w:rsid w:val="00743EE2"/>
    <w:rsid w:val="007440B5"/>
    <w:rsid w:val="00744332"/>
    <w:rsid w:val="00744366"/>
    <w:rsid w:val="007446D4"/>
    <w:rsid w:val="0074474C"/>
    <w:rsid w:val="00744B2B"/>
    <w:rsid w:val="00744C7D"/>
    <w:rsid w:val="00744CDE"/>
    <w:rsid w:val="00744E2E"/>
    <w:rsid w:val="00745160"/>
    <w:rsid w:val="0074520E"/>
    <w:rsid w:val="007452F7"/>
    <w:rsid w:val="007453AC"/>
    <w:rsid w:val="007453C0"/>
    <w:rsid w:val="007454FE"/>
    <w:rsid w:val="00745554"/>
    <w:rsid w:val="00745BF6"/>
    <w:rsid w:val="00745CAA"/>
    <w:rsid w:val="00745E45"/>
    <w:rsid w:val="0074623E"/>
    <w:rsid w:val="007462BD"/>
    <w:rsid w:val="00746500"/>
    <w:rsid w:val="0074660F"/>
    <w:rsid w:val="00746648"/>
    <w:rsid w:val="007466FB"/>
    <w:rsid w:val="0074683C"/>
    <w:rsid w:val="00746A65"/>
    <w:rsid w:val="00746AF3"/>
    <w:rsid w:val="00746B28"/>
    <w:rsid w:val="00746B30"/>
    <w:rsid w:val="00746B4C"/>
    <w:rsid w:val="00746BBC"/>
    <w:rsid w:val="00746C63"/>
    <w:rsid w:val="00746D10"/>
    <w:rsid w:val="00746D1D"/>
    <w:rsid w:val="00746D87"/>
    <w:rsid w:val="00746E2B"/>
    <w:rsid w:val="007471F5"/>
    <w:rsid w:val="0074720A"/>
    <w:rsid w:val="00747579"/>
    <w:rsid w:val="007477B7"/>
    <w:rsid w:val="00747913"/>
    <w:rsid w:val="0074799B"/>
    <w:rsid w:val="00747BDE"/>
    <w:rsid w:val="00747C5D"/>
    <w:rsid w:val="00747C6A"/>
    <w:rsid w:val="00747D70"/>
    <w:rsid w:val="00747D72"/>
    <w:rsid w:val="00747E12"/>
    <w:rsid w:val="00747F7A"/>
    <w:rsid w:val="0074DB4D"/>
    <w:rsid w:val="0074DCB1"/>
    <w:rsid w:val="0075013A"/>
    <w:rsid w:val="0075021C"/>
    <w:rsid w:val="0075033B"/>
    <w:rsid w:val="0075046C"/>
    <w:rsid w:val="00750482"/>
    <w:rsid w:val="0075051F"/>
    <w:rsid w:val="00750614"/>
    <w:rsid w:val="00750C39"/>
    <w:rsid w:val="00750C4B"/>
    <w:rsid w:val="00750F92"/>
    <w:rsid w:val="0075109C"/>
    <w:rsid w:val="007512DE"/>
    <w:rsid w:val="0075199D"/>
    <w:rsid w:val="00751CBC"/>
    <w:rsid w:val="00751E0D"/>
    <w:rsid w:val="00751E42"/>
    <w:rsid w:val="00751E88"/>
    <w:rsid w:val="007520A6"/>
    <w:rsid w:val="0075233F"/>
    <w:rsid w:val="007526BD"/>
    <w:rsid w:val="00752AD9"/>
    <w:rsid w:val="00752D69"/>
    <w:rsid w:val="00752D99"/>
    <w:rsid w:val="00752EAF"/>
    <w:rsid w:val="00752F92"/>
    <w:rsid w:val="00753174"/>
    <w:rsid w:val="0075319E"/>
    <w:rsid w:val="0075365D"/>
    <w:rsid w:val="00753756"/>
    <w:rsid w:val="00753A0A"/>
    <w:rsid w:val="00753BD3"/>
    <w:rsid w:val="00753E38"/>
    <w:rsid w:val="0075422D"/>
    <w:rsid w:val="007542EA"/>
    <w:rsid w:val="0075445A"/>
    <w:rsid w:val="00754481"/>
    <w:rsid w:val="007544A9"/>
    <w:rsid w:val="0075450F"/>
    <w:rsid w:val="0075454B"/>
    <w:rsid w:val="0075466B"/>
    <w:rsid w:val="00754D48"/>
    <w:rsid w:val="00755037"/>
    <w:rsid w:val="00755191"/>
    <w:rsid w:val="007551AA"/>
    <w:rsid w:val="0075522E"/>
    <w:rsid w:val="00755542"/>
    <w:rsid w:val="007555BE"/>
    <w:rsid w:val="00755924"/>
    <w:rsid w:val="00755993"/>
    <w:rsid w:val="00755BDF"/>
    <w:rsid w:val="00755D45"/>
    <w:rsid w:val="00756125"/>
    <w:rsid w:val="007562FC"/>
    <w:rsid w:val="0075631E"/>
    <w:rsid w:val="00756539"/>
    <w:rsid w:val="00756874"/>
    <w:rsid w:val="00757125"/>
    <w:rsid w:val="007573A3"/>
    <w:rsid w:val="007578FA"/>
    <w:rsid w:val="00757A0E"/>
    <w:rsid w:val="00757ACB"/>
    <w:rsid w:val="00757ADC"/>
    <w:rsid w:val="00757DED"/>
    <w:rsid w:val="00757FBA"/>
    <w:rsid w:val="0076005D"/>
    <w:rsid w:val="00760194"/>
    <w:rsid w:val="007601D6"/>
    <w:rsid w:val="007605CF"/>
    <w:rsid w:val="00760AA4"/>
    <w:rsid w:val="00760D31"/>
    <w:rsid w:val="00760EE3"/>
    <w:rsid w:val="00760F4C"/>
    <w:rsid w:val="00761039"/>
    <w:rsid w:val="0076120C"/>
    <w:rsid w:val="00761264"/>
    <w:rsid w:val="00761325"/>
    <w:rsid w:val="00761350"/>
    <w:rsid w:val="007613B8"/>
    <w:rsid w:val="0076173B"/>
    <w:rsid w:val="007618A8"/>
    <w:rsid w:val="007618CF"/>
    <w:rsid w:val="00761CFE"/>
    <w:rsid w:val="00761E1D"/>
    <w:rsid w:val="00761EEB"/>
    <w:rsid w:val="00762246"/>
    <w:rsid w:val="0076233A"/>
    <w:rsid w:val="007623E9"/>
    <w:rsid w:val="00762599"/>
    <w:rsid w:val="00762804"/>
    <w:rsid w:val="00762852"/>
    <w:rsid w:val="00762AB0"/>
    <w:rsid w:val="00762B13"/>
    <w:rsid w:val="0076328A"/>
    <w:rsid w:val="0076341F"/>
    <w:rsid w:val="00763664"/>
    <w:rsid w:val="00763709"/>
    <w:rsid w:val="0076386D"/>
    <w:rsid w:val="0076389F"/>
    <w:rsid w:val="007638E6"/>
    <w:rsid w:val="007638FB"/>
    <w:rsid w:val="007639CF"/>
    <w:rsid w:val="007639DB"/>
    <w:rsid w:val="00763DC8"/>
    <w:rsid w:val="00763E34"/>
    <w:rsid w:val="00763FA0"/>
    <w:rsid w:val="007640FF"/>
    <w:rsid w:val="00764211"/>
    <w:rsid w:val="007642A7"/>
    <w:rsid w:val="007642A9"/>
    <w:rsid w:val="007644DD"/>
    <w:rsid w:val="007644E1"/>
    <w:rsid w:val="0076466E"/>
    <w:rsid w:val="00764B51"/>
    <w:rsid w:val="00764F75"/>
    <w:rsid w:val="007650D6"/>
    <w:rsid w:val="00765131"/>
    <w:rsid w:val="007651C2"/>
    <w:rsid w:val="0076522F"/>
    <w:rsid w:val="0076526B"/>
    <w:rsid w:val="00765302"/>
    <w:rsid w:val="00765520"/>
    <w:rsid w:val="007655A6"/>
    <w:rsid w:val="007655E5"/>
    <w:rsid w:val="00765863"/>
    <w:rsid w:val="007658CB"/>
    <w:rsid w:val="00765AC4"/>
    <w:rsid w:val="00765C51"/>
    <w:rsid w:val="00765E0A"/>
    <w:rsid w:val="00765F41"/>
    <w:rsid w:val="007660E3"/>
    <w:rsid w:val="00766420"/>
    <w:rsid w:val="0076654C"/>
    <w:rsid w:val="00766673"/>
    <w:rsid w:val="007669DD"/>
    <w:rsid w:val="00766A20"/>
    <w:rsid w:val="00766A7C"/>
    <w:rsid w:val="00766CED"/>
    <w:rsid w:val="0076738E"/>
    <w:rsid w:val="007675DD"/>
    <w:rsid w:val="007675F2"/>
    <w:rsid w:val="0076763E"/>
    <w:rsid w:val="0076781E"/>
    <w:rsid w:val="00767913"/>
    <w:rsid w:val="00767A95"/>
    <w:rsid w:val="00767BA1"/>
    <w:rsid w:val="00767C07"/>
    <w:rsid w:val="00767DF7"/>
    <w:rsid w:val="00767E48"/>
    <w:rsid w:val="00767F68"/>
    <w:rsid w:val="00767FB9"/>
    <w:rsid w:val="00770017"/>
    <w:rsid w:val="00770469"/>
    <w:rsid w:val="00770559"/>
    <w:rsid w:val="0077082B"/>
    <w:rsid w:val="00770B63"/>
    <w:rsid w:val="00770D97"/>
    <w:rsid w:val="00770F0E"/>
    <w:rsid w:val="00770FE6"/>
    <w:rsid w:val="007711A6"/>
    <w:rsid w:val="0077135F"/>
    <w:rsid w:val="00771688"/>
    <w:rsid w:val="00771768"/>
    <w:rsid w:val="00771878"/>
    <w:rsid w:val="007718B5"/>
    <w:rsid w:val="007719C2"/>
    <w:rsid w:val="00771BE2"/>
    <w:rsid w:val="00771C05"/>
    <w:rsid w:val="00771CF7"/>
    <w:rsid w:val="00771DC1"/>
    <w:rsid w:val="00771EF4"/>
    <w:rsid w:val="00772289"/>
    <w:rsid w:val="00772512"/>
    <w:rsid w:val="0077263D"/>
    <w:rsid w:val="00772694"/>
    <w:rsid w:val="00772828"/>
    <w:rsid w:val="00772A80"/>
    <w:rsid w:val="00772AA3"/>
    <w:rsid w:val="00772B45"/>
    <w:rsid w:val="00772D53"/>
    <w:rsid w:val="0077329E"/>
    <w:rsid w:val="007733BE"/>
    <w:rsid w:val="007733D0"/>
    <w:rsid w:val="00773B22"/>
    <w:rsid w:val="00773BB8"/>
    <w:rsid w:val="00773C0A"/>
    <w:rsid w:val="00773C1C"/>
    <w:rsid w:val="00773DE3"/>
    <w:rsid w:val="0077459C"/>
    <w:rsid w:val="007745D8"/>
    <w:rsid w:val="007746F9"/>
    <w:rsid w:val="00774744"/>
    <w:rsid w:val="00774752"/>
    <w:rsid w:val="00774791"/>
    <w:rsid w:val="00774946"/>
    <w:rsid w:val="007749ED"/>
    <w:rsid w:val="00774A41"/>
    <w:rsid w:val="00774C35"/>
    <w:rsid w:val="00774D52"/>
    <w:rsid w:val="007752B5"/>
    <w:rsid w:val="007752FB"/>
    <w:rsid w:val="007756F9"/>
    <w:rsid w:val="00775B5B"/>
    <w:rsid w:val="00775C83"/>
    <w:rsid w:val="00775D46"/>
    <w:rsid w:val="00775D65"/>
    <w:rsid w:val="0077601F"/>
    <w:rsid w:val="007763BA"/>
    <w:rsid w:val="00776BBC"/>
    <w:rsid w:val="00776E56"/>
    <w:rsid w:val="00776EE9"/>
    <w:rsid w:val="007770E6"/>
    <w:rsid w:val="007772FD"/>
    <w:rsid w:val="0077741A"/>
    <w:rsid w:val="007779D9"/>
    <w:rsid w:val="00777B75"/>
    <w:rsid w:val="00777C5F"/>
    <w:rsid w:val="00780147"/>
    <w:rsid w:val="007804C2"/>
    <w:rsid w:val="0078067E"/>
    <w:rsid w:val="007807CA"/>
    <w:rsid w:val="007808D2"/>
    <w:rsid w:val="0078095C"/>
    <w:rsid w:val="00780A5C"/>
    <w:rsid w:val="00780DBE"/>
    <w:rsid w:val="00780E91"/>
    <w:rsid w:val="00780F45"/>
    <w:rsid w:val="0078111C"/>
    <w:rsid w:val="0078123D"/>
    <w:rsid w:val="007814F7"/>
    <w:rsid w:val="00781513"/>
    <w:rsid w:val="007816C1"/>
    <w:rsid w:val="00781733"/>
    <w:rsid w:val="007817E8"/>
    <w:rsid w:val="007818A8"/>
    <w:rsid w:val="007818D3"/>
    <w:rsid w:val="00781AFA"/>
    <w:rsid w:val="00781F6C"/>
    <w:rsid w:val="00781FDC"/>
    <w:rsid w:val="007820AE"/>
    <w:rsid w:val="0078244D"/>
    <w:rsid w:val="00782A82"/>
    <w:rsid w:val="00783215"/>
    <w:rsid w:val="007833CA"/>
    <w:rsid w:val="007834D6"/>
    <w:rsid w:val="007838A2"/>
    <w:rsid w:val="007839AC"/>
    <w:rsid w:val="007839B5"/>
    <w:rsid w:val="00783C3D"/>
    <w:rsid w:val="00783D04"/>
    <w:rsid w:val="00783D6B"/>
    <w:rsid w:val="00783FB9"/>
    <w:rsid w:val="00784175"/>
    <w:rsid w:val="007842F8"/>
    <w:rsid w:val="00784598"/>
    <w:rsid w:val="007845AC"/>
    <w:rsid w:val="007845F2"/>
    <w:rsid w:val="007847C7"/>
    <w:rsid w:val="00784985"/>
    <w:rsid w:val="007849C3"/>
    <w:rsid w:val="00784E40"/>
    <w:rsid w:val="00784EE6"/>
    <w:rsid w:val="00784FD8"/>
    <w:rsid w:val="00784FED"/>
    <w:rsid w:val="007850C4"/>
    <w:rsid w:val="00785346"/>
    <w:rsid w:val="0078534D"/>
    <w:rsid w:val="00785434"/>
    <w:rsid w:val="007854B4"/>
    <w:rsid w:val="00785541"/>
    <w:rsid w:val="00785727"/>
    <w:rsid w:val="0078585A"/>
    <w:rsid w:val="00785B2D"/>
    <w:rsid w:val="00785BA1"/>
    <w:rsid w:val="00785BDD"/>
    <w:rsid w:val="00785D98"/>
    <w:rsid w:val="0078611A"/>
    <w:rsid w:val="00786489"/>
    <w:rsid w:val="007865E9"/>
    <w:rsid w:val="007867E4"/>
    <w:rsid w:val="00786986"/>
    <w:rsid w:val="00786B4E"/>
    <w:rsid w:val="00786B74"/>
    <w:rsid w:val="00786E20"/>
    <w:rsid w:val="0078700B"/>
    <w:rsid w:val="007871D3"/>
    <w:rsid w:val="007874AD"/>
    <w:rsid w:val="0078785B"/>
    <w:rsid w:val="007878A8"/>
    <w:rsid w:val="0078795B"/>
    <w:rsid w:val="00787A40"/>
    <w:rsid w:val="00787EC8"/>
    <w:rsid w:val="00787FA3"/>
    <w:rsid w:val="00790049"/>
    <w:rsid w:val="00790118"/>
    <w:rsid w:val="0079029C"/>
    <w:rsid w:val="007905B8"/>
    <w:rsid w:val="0079087B"/>
    <w:rsid w:val="007912F3"/>
    <w:rsid w:val="0079134B"/>
    <w:rsid w:val="0079160F"/>
    <w:rsid w:val="00791895"/>
    <w:rsid w:val="00791A04"/>
    <w:rsid w:val="007923A1"/>
    <w:rsid w:val="007925BA"/>
    <w:rsid w:val="00792691"/>
    <w:rsid w:val="00792775"/>
    <w:rsid w:val="0079277A"/>
    <w:rsid w:val="007927DC"/>
    <w:rsid w:val="00792884"/>
    <w:rsid w:val="00792911"/>
    <w:rsid w:val="00792959"/>
    <w:rsid w:val="00792DCD"/>
    <w:rsid w:val="00792E75"/>
    <w:rsid w:val="00793154"/>
    <w:rsid w:val="007934D9"/>
    <w:rsid w:val="007935D9"/>
    <w:rsid w:val="007936B9"/>
    <w:rsid w:val="007936DC"/>
    <w:rsid w:val="0079370B"/>
    <w:rsid w:val="00793944"/>
    <w:rsid w:val="00793972"/>
    <w:rsid w:val="007940B3"/>
    <w:rsid w:val="007940D0"/>
    <w:rsid w:val="007944C7"/>
    <w:rsid w:val="007944E7"/>
    <w:rsid w:val="00794611"/>
    <w:rsid w:val="007946B3"/>
    <w:rsid w:val="007946DA"/>
    <w:rsid w:val="00794803"/>
    <w:rsid w:val="00794C7B"/>
    <w:rsid w:val="00794EAA"/>
    <w:rsid w:val="00794EB8"/>
    <w:rsid w:val="00795445"/>
    <w:rsid w:val="00795941"/>
    <w:rsid w:val="00795AA9"/>
    <w:rsid w:val="00795C1F"/>
    <w:rsid w:val="00795EAD"/>
    <w:rsid w:val="0079623C"/>
    <w:rsid w:val="007962A3"/>
    <w:rsid w:val="007962F0"/>
    <w:rsid w:val="007963EC"/>
    <w:rsid w:val="0079659E"/>
    <w:rsid w:val="00796610"/>
    <w:rsid w:val="00796763"/>
    <w:rsid w:val="00796A7C"/>
    <w:rsid w:val="00796C95"/>
    <w:rsid w:val="00796CAA"/>
    <w:rsid w:val="00796DB2"/>
    <w:rsid w:val="00796E73"/>
    <w:rsid w:val="00796FB9"/>
    <w:rsid w:val="007970F3"/>
    <w:rsid w:val="0079729B"/>
    <w:rsid w:val="007973F5"/>
    <w:rsid w:val="007975F1"/>
    <w:rsid w:val="007975F3"/>
    <w:rsid w:val="007976C9"/>
    <w:rsid w:val="0079773F"/>
    <w:rsid w:val="007977E3"/>
    <w:rsid w:val="00797A95"/>
    <w:rsid w:val="00797B51"/>
    <w:rsid w:val="00797B8A"/>
    <w:rsid w:val="00797C7F"/>
    <w:rsid w:val="00797D2D"/>
    <w:rsid w:val="00797F15"/>
    <w:rsid w:val="007A03A1"/>
    <w:rsid w:val="007A0595"/>
    <w:rsid w:val="007A05BE"/>
    <w:rsid w:val="007A063D"/>
    <w:rsid w:val="007A0769"/>
    <w:rsid w:val="007A082C"/>
    <w:rsid w:val="007A0AED"/>
    <w:rsid w:val="007A0B36"/>
    <w:rsid w:val="007A0BD4"/>
    <w:rsid w:val="007A0DF6"/>
    <w:rsid w:val="007A0E80"/>
    <w:rsid w:val="007A0F4B"/>
    <w:rsid w:val="007A0F69"/>
    <w:rsid w:val="007A106E"/>
    <w:rsid w:val="007A10D0"/>
    <w:rsid w:val="007A10EF"/>
    <w:rsid w:val="007A1195"/>
    <w:rsid w:val="007A13BF"/>
    <w:rsid w:val="007A1788"/>
    <w:rsid w:val="007A18A5"/>
    <w:rsid w:val="007A1AA6"/>
    <w:rsid w:val="007A1BCC"/>
    <w:rsid w:val="007A1E1B"/>
    <w:rsid w:val="007A20FD"/>
    <w:rsid w:val="007A2256"/>
    <w:rsid w:val="007A2351"/>
    <w:rsid w:val="007A243E"/>
    <w:rsid w:val="007A24B2"/>
    <w:rsid w:val="007A268B"/>
    <w:rsid w:val="007A26EA"/>
    <w:rsid w:val="007A2752"/>
    <w:rsid w:val="007A27C3"/>
    <w:rsid w:val="007A27DA"/>
    <w:rsid w:val="007A292C"/>
    <w:rsid w:val="007A2BD7"/>
    <w:rsid w:val="007A2E7C"/>
    <w:rsid w:val="007A2EFE"/>
    <w:rsid w:val="007A2F19"/>
    <w:rsid w:val="007A305C"/>
    <w:rsid w:val="007A31E5"/>
    <w:rsid w:val="007A33BF"/>
    <w:rsid w:val="007A34C2"/>
    <w:rsid w:val="007A3666"/>
    <w:rsid w:val="007A39A9"/>
    <w:rsid w:val="007A3A59"/>
    <w:rsid w:val="007A3C8C"/>
    <w:rsid w:val="007A3D1B"/>
    <w:rsid w:val="007A3D38"/>
    <w:rsid w:val="007A3E5D"/>
    <w:rsid w:val="007A3F56"/>
    <w:rsid w:val="007A411D"/>
    <w:rsid w:val="007A431D"/>
    <w:rsid w:val="007A44CA"/>
    <w:rsid w:val="007A4521"/>
    <w:rsid w:val="007A4625"/>
    <w:rsid w:val="007A4B72"/>
    <w:rsid w:val="007A4E15"/>
    <w:rsid w:val="007A4FCD"/>
    <w:rsid w:val="007A552E"/>
    <w:rsid w:val="007A6080"/>
    <w:rsid w:val="007A65D3"/>
    <w:rsid w:val="007A66D1"/>
    <w:rsid w:val="007A67FE"/>
    <w:rsid w:val="007A696A"/>
    <w:rsid w:val="007A6C37"/>
    <w:rsid w:val="007A6D06"/>
    <w:rsid w:val="007A6F2A"/>
    <w:rsid w:val="007A70D9"/>
    <w:rsid w:val="007A72DD"/>
    <w:rsid w:val="007A75B3"/>
    <w:rsid w:val="007A7624"/>
    <w:rsid w:val="007A7850"/>
    <w:rsid w:val="007A789D"/>
    <w:rsid w:val="007A7A05"/>
    <w:rsid w:val="007A7A29"/>
    <w:rsid w:val="007A7A70"/>
    <w:rsid w:val="007A7C5B"/>
    <w:rsid w:val="007A7E46"/>
    <w:rsid w:val="007A7FD5"/>
    <w:rsid w:val="007B01DF"/>
    <w:rsid w:val="007B0324"/>
    <w:rsid w:val="007B0D52"/>
    <w:rsid w:val="007B116D"/>
    <w:rsid w:val="007B11CE"/>
    <w:rsid w:val="007B14AA"/>
    <w:rsid w:val="007B1895"/>
    <w:rsid w:val="007B1FFE"/>
    <w:rsid w:val="007B2129"/>
    <w:rsid w:val="007B22C1"/>
    <w:rsid w:val="007B22E0"/>
    <w:rsid w:val="007B2317"/>
    <w:rsid w:val="007B255C"/>
    <w:rsid w:val="007B2709"/>
    <w:rsid w:val="007B271F"/>
    <w:rsid w:val="007B2CEF"/>
    <w:rsid w:val="007B2D9E"/>
    <w:rsid w:val="007B2F44"/>
    <w:rsid w:val="007B3076"/>
    <w:rsid w:val="007B30A2"/>
    <w:rsid w:val="007B30EE"/>
    <w:rsid w:val="007B34D0"/>
    <w:rsid w:val="007B35E7"/>
    <w:rsid w:val="007B360F"/>
    <w:rsid w:val="007B368F"/>
    <w:rsid w:val="007B37B4"/>
    <w:rsid w:val="007B37CA"/>
    <w:rsid w:val="007B3D13"/>
    <w:rsid w:val="007B3E73"/>
    <w:rsid w:val="007B3ED9"/>
    <w:rsid w:val="007B3EDA"/>
    <w:rsid w:val="007B3F01"/>
    <w:rsid w:val="007B40E7"/>
    <w:rsid w:val="007B423F"/>
    <w:rsid w:val="007B43C8"/>
    <w:rsid w:val="007B4400"/>
    <w:rsid w:val="007B482E"/>
    <w:rsid w:val="007B48C4"/>
    <w:rsid w:val="007B4D74"/>
    <w:rsid w:val="007B4DD5"/>
    <w:rsid w:val="007B4E85"/>
    <w:rsid w:val="007B4F01"/>
    <w:rsid w:val="007B511C"/>
    <w:rsid w:val="007B5129"/>
    <w:rsid w:val="007B5419"/>
    <w:rsid w:val="007B56AC"/>
    <w:rsid w:val="007B57ED"/>
    <w:rsid w:val="007B5C37"/>
    <w:rsid w:val="007B5CE8"/>
    <w:rsid w:val="007B5DA4"/>
    <w:rsid w:val="007B5DBC"/>
    <w:rsid w:val="007B600C"/>
    <w:rsid w:val="007B614F"/>
    <w:rsid w:val="007B62EC"/>
    <w:rsid w:val="007B6352"/>
    <w:rsid w:val="007B64F3"/>
    <w:rsid w:val="007B6512"/>
    <w:rsid w:val="007B66C1"/>
    <w:rsid w:val="007B66D5"/>
    <w:rsid w:val="007B6768"/>
    <w:rsid w:val="007B67B6"/>
    <w:rsid w:val="007B690F"/>
    <w:rsid w:val="007B6989"/>
    <w:rsid w:val="007B6A05"/>
    <w:rsid w:val="007B6A98"/>
    <w:rsid w:val="007B6D9C"/>
    <w:rsid w:val="007B7162"/>
    <w:rsid w:val="007B7173"/>
    <w:rsid w:val="007B72AC"/>
    <w:rsid w:val="007B72B1"/>
    <w:rsid w:val="007B77CB"/>
    <w:rsid w:val="007B783B"/>
    <w:rsid w:val="007B7974"/>
    <w:rsid w:val="007B7A87"/>
    <w:rsid w:val="007C0205"/>
    <w:rsid w:val="007C02EE"/>
    <w:rsid w:val="007C038E"/>
    <w:rsid w:val="007C088B"/>
    <w:rsid w:val="007C0989"/>
    <w:rsid w:val="007C0A29"/>
    <w:rsid w:val="007C0DAD"/>
    <w:rsid w:val="007C0F4B"/>
    <w:rsid w:val="007C0FD0"/>
    <w:rsid w:val="007C10CA"/>
    <w:rsid w:val="007C115C"/>
    <w:rsid w:val="007C1369"/>
    <w:rsid w:val="007C1480"/>
    <w:rsid w:val="007C1812"/>
    <w:rsid w:val="007C1B26"/>
    <w:rsid w:val="007C1C7C"/>
    <w:rsid w:val="007C1C83"/>
    <w:rsid w:val="007C1EB3"/>
    <w:rsid w:val="007C214B"/>
    <w:rsid w:val="007C23B0"/>
    <w:rsid w:val="007C2425"/>
    <w:rsid w:val="007C2510"/>
    <w:rsid w:val="007C265B"/>
    <w:rsid w:val="007C26B9"/>
    <w:rsid w:val="007C26C7"/>
    <w:rsid w:val="007C2A48"/>
    <w:rsid w:val="007C2AEA"/>
    <w:rsid w:val="007C2BDA"/>
    <w:rsid w:val="007C2C2A"/>
    <w:rsid w:val="007C2CB8"/>
    <w:rsid w:val="007C2D40"/>
    <w:rsid w:val="007C2FC2"/>
    <w:rsid w:val="007C3013"/>
    <w:rsid w:val="007C312B"/>
    <w:rsid w:val="007C31CB"/>
    <w:rsid w:val="007C3573"/>
    <w:rsid w:val="007C3667"/>
    <w:rsid w:val="007C366B"/>
    <w:rsid w:val="007C3A94"/>
    <w:rsid w:val="007C3BB4"/>
    <w:rsid w:val="007C3C29"/>
    <w:rsid w:val="007C3E46"/>
    <w:rsid w:val="007C3EFB"/>
    <w:rsid w:val="007C3F94"/>
    <w:rsid w:val="007C3FFC"/>
    <w:rsid w:val="007C440A"/>
    <w:rsid w:val="007C4587"/>
    <w:rsid w:val="007C45A6"/>
    <w:rsid w:val="007C495D"/>
    <w:rsid w:val="007C4B3F"/>
    <w:rsid w:val="007C4B73"/>
    <w:rsid w:val="007C4C2F"/>
    <w:rsid w:val="007C4C5B"/>
    <w:rsid w:val="007C4F1E"/>
    <w:rsid w:val="007C510B"/>
    <w:rsid w:val="007C58A2"/>
    <w:rsid w:val="007C5CBD"/>
    <w:rsid w:val="007C5E7F"/>
    <w:rsid w:val="007C5EE3"/>
    <w:rsid w:val="007C613A"/>
    <w:rsid w:val="007C626A"/>
    <w:rsid w:val="007C63E6"/>
    <w:rsid w:val="007C6473"/>
    <w:rsid w:val="007C655A"/>
    <w:rsid w:val="007C6757"/>
    <w:rsid w:val="007C6A52"/>
    <w:rsid w:val="007C6AFC"/>
    <w:rsid w:val="007C6C74"/>
    <w:rsid w:val="007C6DE0"/>
    <w:rsid w:val="007C71A2"/>
    <w:rsid w:val="007C73C4"/>
    <w:rsid w:val="007C73DA"/>
    <w:rsid w:val="007C7685"/>
    <w:rsid w:val="007C774D"/>
    <w:rsid w:val="007C78DB"/>
    <w:rsid w:val="007C7936"/>
    <w:rsid w:val="007C793B"/>
    <w:rsid w:val="007C797B"/>
    <w:rsid w:val="007C7C4A"/>
    <w:rsid w:val="007C7E53"/>
    <w:rsid w:val="007C7E55"/>
    <w:rsid w:val="007C7F38"/>
    <w:rsid w:val="007D005C"/>
    <w:rsid w:val="007D02B7"/>
    <w:rsid w:val="007D02C7"/>
    <w:rsid w:val="007D0352"/>
    <w:rsid w:val="007D0604"/>
    <w:rsid w:val="007D0701"/>
    <w:rsid w:val="007D09ED"/>
    <w:rsid w:val="007D0A0E"/>
    <w:rsid w:val="007D0A6D"/>
    <w:rsid w:val="007D0AB3"/>
    <w:rsid w:val="007D0BDA"/>
    <w:rsid w:val="007D0CBC"/>
    <w:rsid w:val="007D0EE8"/>
    <w:rsid w:val="007D102D"/>
    <w:rsid w:val="007D11F2"/>
    <w:rsid w:val="007D13F1"/>
    <w:rsid w:val="007D1708"/>
    <w:rsid w:val="007D18BD"/>
    <w:rsid w:val="007D1B1C"/>
    <w:rsid w:val="007D1D49"/>
    <w:rsid w:val="007D1ECE"/>
    <w:rsid w:val="007D221F"/>
    <w:rsid w:val="007D2251"/>
    <w:rsid w:val="007D2268"/>
    <w:rsid w:val="007D25DF"/>
    <w:rsid w:val="007D2600"/>
    <w:rsid w:val="007D283D"/>
    <w:rsid w:val="007D2A34"/>
    <w:rsid w:val="007D2AF6"/>
    <w:rsid w:val="007D2B36"/>
    <w:rsid w:val="007D2BA6"/>
    <w:rsid w:val="007D2CD5"/>
    <w:rsid w:val="007D3144"/>
    <w:rsid w:val="007D31E5"/>
    <w:rsid w:val="007D34D8"/>
    <w:rsid w:val="007D35C1"/>
    <w:rsid w:val="007D368C"/>
    <w:rsid w:val="007D38D9"/>
    <w:rsid w:val="007D4004"/>
    <w:rsid w:val="007D4010"/>
    <w:rsid w:val="007D40FD"/>
    <w:rsid w:val="007D41A3"/>
    <w:rsid w:val="007D4276"/>
    <w:rsid w:val="007D4341"/>
    <w:rsid w:val="007D4782"/>
    <w:rsid w:val="007D4A0E"/>
    <w:rsid w:val="007D4AAF"/>
    <w:rsid w:val="007D4B28"/>
    <w:rsid w:val="007D4C51"/>
    <w:rsid w:val="007D5070"/>
    <w:rsid w:val="007D51FD"/>
    <w:rsid w:val="007D5411"/>
    <w:rsid w:val="007D5469"/>
    <w:rsid w:val="007D56A9"/>
    <w:rsid w:val="007D5754"/>
    <w:rsid w:val="007D59DC"/>
    <w:rsid w:val="007D5BE8"/>
    <w:rsid w:val="007D6185"/>
    <w:rsid w:val="007D620C"/>
    <w:rsid w:val="007D6269"/>
    <w:rsid w:val="007D6511"/>
    <w:rsid w:val="007D65AA"/>
    <w:rsid w:val="007D68E3"/>
    <w:rsid w:val="007D6A56"/>
    <w:rsid w:val="007D6AE6"/>
    <w:rsid w:val="007D6BC3"/>
    <w:rsid w:val="007D6DA7"/>
    <w:rsid w:val="007D6E45"/>
    <w:rsid w:val="007D6E5A"/>
    <w:rsid w:val="007D6EC7"/>
    <w:rsid w:val="007D6EF2"/>
    <w:rsid w:val="007D71BD"/>
    <w:rsid w:val="007D7244"/>
    <w:rsid w:val="007D742D"/>
    <w:rsid w:val="007D769A"/>
    <w:rsid w:val="007D776D"/>
    <w:rsid w:val="007D77B2"/>
    <w:rsid w:val="007D7862"/>
    <w:rsid w:val="007D789D"/>
    <w:rsid w:val="007D795D"/>
    <w:rsid w:val="007D7BB4"/>
    <w:rsid w:val="007D7C05"/>
    <w:rsid w:val="007D7F67"/>
    <w:rsid w:val="007E0189"/>
    <w:rsid w:val="007E01FA"/>
    <w:rsid w:val="007E049B"/>
    <w:rsid w:val="007E05C1"/>
    <w:rsid w:val="007E062C"/>
    <w:rsid w:val="007E0715"/>
    <w:rsid w:val="007E0E1D"/>
    <w:rsid w:val="007E0E8A"/>
    <w:rsid w:val="007E1022"/>
    <w:rsid w:val="007E1191"/>
    <w:rsid w:val="007E131B"/>
    <w:rsid w:val="007E15CB"/>
    <w:rsid w:val="007E1654"/>
    <w:rsid w:val="007E174A"/>
    <w:rsid w:val="007E174F"/>
    <w:rsid w:val="007E1B33"/>
    <w:rsid w:val="007E1BBA"/>
    <w:rsid w:val="007E1D50"/>
    <w:rsid w:val="007E1E51"/>
    <w:rsid w:val="007E1F91"/>
    <w:rsid w:val="007E20AE"/>
    <w:rsid w:val="007E2183"/>
    <w:rsid w:val="007E2187"/>
    <w:rsid w:val="007E21B5"/>
    <w:rsid w:val="007E25DD"/>
    <w:rsid w:val="007E27F0"/>
    <w:rsid w:val="007E2CA6"/>
    <w:rsid w:val="007E2CDD"/>
    <w:rsid w:val="007E2FCD"/>
    <w:rsid w:val="007E30AC"/>
    <w:rsid w:val="007E3133"/>
    <w:rsid w:val="007E31A7"/>
    <w:rsid w:val="007E32E9"/>
    <w:rsid w:val="007E3601"/>
    <w:rsid w:val="007E3BE9"/>
    <w:rsid w:val="007E3E58"/>
    <w:rsid w:val="007E4031"/>
    <w:rsid w:val="007E4058"/>
    <w:rsid w:val="007E407B"/>
    <w:rsid w:val="007E40EE"/>
    <w:rsid w:val="007E41A6"/>
    <w:rsid w:val="007E4331"/>
    <w:rsid w:val="007E4363"/>
    <w:rsid w:val="007E44D8"/>
    <w:rsid w:val="007E45B5"/>
    <w:rsid w:val="007E490D"/>
    <w:rsid w:val="007E49A2"/>
    <w:rsid w:val="007E4BDF"/>
    <w:rsid w:val="007E4CC3"/>
    <w:rsid w:val="007E4D45"/>
    <w:rsid w:val="007E4E1E"/>
    <w:rsid w:val="007E4F0B"/>
    <w:rsid w:val="007E509B"/>
    <w:rsid w:val="007E51DB"/>
    <w:rsid w:val="007E5227"/>
    <w:rsid w:val="007E5274"/>
    <w:rsid w:val="007E5316"/>
    <w:rsid w:val="007E56D6"/>
    <w:rsid w:val="007E5716"/>
    <w:rsid w:val="007E5840"/>
    <w:rsid w:val="007E5959"/>
    <w:rsid w:val="007E5D1B"/>
    <w:rsid w:val="007E5D4A"/>
    <w:rsid w:val="007E5DA5"/>
    <w:rsid w:val="007E5ECC"/>
    <w:rsid w:val="007E60A9"/>
    <w:rsid w:val="007E6358"/>
    <w:rsid w:val="007E63FD"/>
    <w:rsid w:val="007E646E"/>
    <w:rsid w:val="007E649D"/>
    <w:rsid w:val="007E64CA"/>
    <w:rsid w:val="007E67CB"/>
    <w:rsid w:val="007E6CAC"/>
    <w:rsid w:val="007E6D07"/>
    <w:rsid w:val="007E6D6E"/>
    <w:rsid w:val="007E6E1C"/>
    <w:rsid w:val="007E6F16"/>
    <w:rsid w:val="007E6F4A"/>
    <w:rsid w:val="007E728A"/>
    <w:rsid w:val="007E7322"/>
    <w:rsid w:val="007E737E"/>
    <w:rsid w:val="007E7578"/>
    <w:rsid w:val="007E79D2"/>
    <w:rsid w:val="007E7A7F"/>
    <w:rsid w:val="007E7C70"/>
    <w:rsid w:val="007E7DFD"/>
    <w:rsid w:val="007F055A"/>
    <w:rsid w:val="007F0688"/>
    <w:rsid w:val="007F0752"/>
    <w:rsid w:val="007F0819"/>
    <w:rsid w:val="007F0943"/>
    <w:rsid w:val="007F09E9"/>
    <w:rsid w:val="007F0ABA"/>
    <w:rsid w:val="007F0CE0"/>
    <w:rsid w:val="007F0CE8"/>
    <w:rsid w:val="007F0DD6"/>
    <w:rsid w:val="007F0E46"/>
    <w:rsid w:val="007F0F4F"/>
    <w:rsid w:val="007F0FA1"/>
    <w:rsid w:val="007F0FB7"/>
    <w:rsid w:val="007F10C3"/>
    <w:rsid w:val="007F1161"/>
    <w:rsid w:val="007F1452"/>
    <w:rsid w:val="007F15EF"/>
    <w:rsid w:val="007F1781"/>
    <w:rsid w:val="007F1806"/>
    <w:rsid w:val="007F19CF"/>
    <w:rsid w:val="007F1A53"/>
    <w:rsid w:val="007F1CDD"/>
    <w:rsid w:val="007F1EAA"/>
    <w:rsid w:val="007F1EC4"/>
    <w:rsid w:val="007F1F00"/>
    <w:rsid w:val="007F1FA8"/>
    <w:rsid w:val="007F243F"/>
    <w:rsid w:val="007F24D4"/>
    <w:rsid w:val="007F252B"/>
    <w:rsid w:val="007F2881"/>
    <w:rsid w:val="007F28FF"/>
    <w:rsid w:val="007F2AF9"/>
    <w:rsid w:val="007F2D27"/>
    <w:rsid w:val="007F2D81"/>
    <w:rsid w:val="007F2E5F"/>
    <w:rsid w:val="007F2F47"/>
    <w:rsid w:val="007F2FE3"/>
    <w:rsid w:val="007F3086"/>
    <w:rsid w:val="007F311A"/>
    <w:rsid w:val="007F31B5"/>
    <w:rsid w:val="007F31F4"/>
    <w:rsid w:val="007F3506"/>
    <w:rsid w:val="007F36AD"/>
    <w:rsid w:val="007F3ADB"/>
    <w:rsid w:val="007F3BC4"/>
    <w:rsid w:val="007F3F39"/>
    <w:rsid w:val="007F4029"/>
    <w:rsid w:val="007F429D"/>
    <w:rsid w:val="007F42E3"/>
    <w:rsid w:val="007F43A8"/>
    <w:rsid w:val="007F43F8"/>
    <w:rsid w:val="007F4548"/>
    <w:rsid w:val="007F4638"/>
    <w:rsid w:val="007F469C"/>
    <w:rsid w:val="007F46D0"/>
    <w:rsid w:val="007F46FB"/>
    <w:rsid w:val="007F48AA"/>
    <w:rsid w:val="007F4AB6"/>
    <w:rsid w:val="007F4C42"/>
    <w:rsid w:val="007F4C4D"/>
    <w:rsid w:val="007F4D41"/>
    <w:rsid w:val="007F4E3B"/>
    <w:rsid w:val="007F4EFE"/>
    <w:rsid w:val="007F541C"/>
    <w:rsid w:val="007F5839"/>
    <w:rsid w:val="007F58C5"/>
    <w:rsid w:val="007F5E00"/>
    <w:rsid w:val="007F5EF8"/>
    <w:rsid w:val="007F606D"/>
    <w:rsid w:val="007F61B8"/>
    <w:rsid w:val="007F6357"/>
    <w:rsid w:val="007F635A"/>
    <w:rsid w:val="007F63C8"/>
    <w:rsid w:val="007F64DA"/>
    <w:rsid w:val="007F6794"/>
    <w:rsid w:val="007F67AE"/>
    <w:rsid w:val="007F6A39"/>
    <w:rsid w:val="007F6B67"/>
    <w:rsid w:val="007F6F38"/>
    <w:rsid w:val="007F7015"/>
    <w:rsid w:val="007F7224"/>
    <w:rsid w:val="007F726C"/>
    <w:rsid w:val="007F744C"/>
    <w:rsid w:val="007F7474"/>
    <w:rsid w:val="007F7570"/>
    <w:rsid w:val="007F7600"/>
    <w:rsid w:val="007F765C"/>
    <w:rsid w:val="007F7A61"/>
    <w:rsid w:val="007F7C8B"/>
    <w:rsid w:val="007F7D3C"/>
    <w:rsid w:val="007F7D6E"/>
    <w:rsid w:val="007F7E96"/>
    <w:rsid w:val="007F7F8A"/>
    <w:rsid w:val="008002AD"/>
    <w:rsid w:val="00800374"/>
    <w:rsid w:val="008005A2"/>
    <w:rsid w:val="008005D6"/>
    <w:rsid w:val="00800814"/>
    <w:rsid w:val="00800917"/>
    <w:rsid w:val="0080095C"/>
    <w:rsid w:val="00800994"/>
    <w:rsid w:val="00800B06"/>
    <w:rsid w:val="00800B31"/>
    <w:rsid w:val="00800B55"/>
    <w:rsid w:val="00801185"/>
    <w:rsid w:val="008011D6"/>
    <w:rsid w:val="00801241"/>
    <w:rsid w:val="00801473"/>
    <w:rsid w:val="008014E2"/>
    <w:rsid w:val="008015BE"/>
    <w:rsid w:val="008017F5"/>
    <w:rsid w:val="00801908"/>
    <w:rsid w:val="00801A5F"/>
    <w:rsid w:val="00801E05"/>
    <w:rsid w:val="00801E59"/>
    <w:rsid w:val="00801F0F"/>
    <w:rsid w:val="0080218E"/>
    <w:rsid w:val="008022A8"/>
    <w:rsid w:val="00802497"/>
    <w:rsid w:val="00802710"/>
    <w:rsid w:val="00802BB0"/>
    <w:rsid w:val="00802DA3"/>
    <w:rsid w:val="00802DFB"/>
    <w:rsid w:val="00802FD6"/>
    <w:rsid w:val="008032E0"/>
    <w:rsid w:val="0080358D"/>
    <w:rsid w:val="008035FA"/>
    <w:rsid w:val="00803684"/>
    <w:rsid w:val="00803710"/>
    <w:rsid w:val="00803DFE"/>
    <w:rsid w:val="00803F21"/>
    <w:rsid w:val="00803FBC"/>
    <w:rsid w:val="008040F5"/>
    <w:rsid w:val="008040FC"/>
    <w:rsid w:val="008042D0"/>
    <w:rsid w:val="008044CA"/>
    <w:rsid w:val="00804524"/>
    <w:rsid w:val="00804738"/>
    <w:rsid w:val="00804A40"/>
    <w:rsid w:val="00804A8F"/>
    <w:rsid w:val="00804DC6"/>
    <w:rsid w:val="00804DF9"/>
    <w:rsid w:val="00804EF8"/>
    <w:rsid w:val="00804F6D"/>
    <w:rsid w:val="0080501B"/>
    <w:rsid w:val="008050D7"/>
    <w:rsid w:val="0080532D"/>
    <w:rsid w:val="008054BA"/>
    <w:rsid w:val="00805518"/>
    <w:rsid w:val="00805659"/>
    <w:rsid w:val="0080582A"/>
    <w:rsid w:val="00805EAD"/>
    <w:rsid w:val="00805FBF"/>
    <w:rsid w:val="0080601E"/>
    <w:rsid w:val="00806056"/>
    <w:rsid w:val="00806090"/>
    <w:rsid w:val="008061AA"/>
    <w:rsid w:val="0080637C"/>
    <w:rsid w:val="008066ED"/>
    <w:rsid w:val="00806804"/>
    <w:rsid w:val="008068AD"/>
    <w:rsid w:val="0080696E"/>
    <w:rsid w:val="00806C90"/>
    <w:rsid w:val="00806E26"/>
    <w:rsid w:val="00806FC1"/>
    <w:rsid w:val="00807029"/>
    <w:rsid w:val="008072C8"/>
    <w:rsid w:val="008072D1"/>
    <w:rsid w:val="0080732E"/>
    <w:rsid w:val="0080735D"/>
    <w:rsid w:val="008073EA"/>
    <w:rsid w:val="00807499"/>
    <w:rsid w:val="0080752C"/>
    <w:rsid w:val="0080769F"/>
    <w:rsid w:val="00807850"/>
    <w:rsid w:val="0080793F"/>
    <w:rsid w:val="00807A85"/>
    <w:rsid w:val="00807CCE"/>
    <w:rsid w:val="00807DF7"/>
    <w:rsid w:val="0081015D"/>
    <w:rsid w:val="008104C4"/>
    <w:rsid w:val="00810523"/>
    <w:rsid w:val="00810804"/>
    <w:rsid w:val="008111FE"/>
    <w:rsid w:val="008113D2"/>
    <w:rsid w:val="008114FA"/>
    <w:rsid w:val="008116FB"/>
    <w:rsid w:val="0081197F"/>
    <w:rsid w:val="00811A49"/>
    <w:rsid w:val="00811B96"/>
    <w:rsid w:val="00811F3A"/>
    <w:rsid w:val="00812008"/>
    <w:rsid w:val="00812162"/>
    <w:rsid w:val="0081229B"/>
    <w:rsid w:val="00812618"/>
    <w:rsid w:val="00812801"/>
    <w:rsid w:val="00812882"/>
    <w:rsid w:val="008128FB"/>
    <w:rsid w:val="00812903"/>
    <w:rsid w:val="00812D11"/>
    <w:rsid w:val="00813023"/>
    <w:rsid w:val="00813123"/>
    <w:rsid w:val="00813221"/>
    <w:rsid w:val="00813520"/>
    <w:rsid w:val="00813847"/>
    <w:rsid w:val="008139A3"/>
    <w:rsid w:val="008139D7"/>
    <w:rsid w:val="008139F2"/>
    <w:rsid w:val="00813D9A"/>
    <w:rsid w:val="00814033"/>
    <w:rsid w:val="00814111"/>
    <w:rsid w:val="0081430C"/>
    <w:rsid w:val="0081439C"/>
    <w:rsid w:val="008146EE"/>
    <w:rsid w:val="00814765"/>
    <w:rsid w:val="008147E5"/>
    <w:rsid w:val="008149E6"/>
    <w:rsid w:val="00814A1D"/>
    <w:rsid w:val="00814A81"/>
    <w:rsid w:val="00814AA4"/>
    <w:rsid w:val="00814ACD"/>
    <w:rsid w:val="00814CFD"/>
    <w:rsid w:val="00814E81"/>
    <w:rsid w:val="008150D6"/>
    <w:rsid w:val="008150DD"/>
    <w:rsid w:val="008152B6"/>
    <w:rsid w:val="00815362"/>
    <w:rsid w:val="008153B9"/>
    <w:rsid w:val="0081550F"/>
    <w:rsid w:val="00815571"/>
    <w:rsid w:val="00815606"/>
    <w:rsid w:val="008156D3"/>
    <w:rsid w:val="00815713"/>
    <w:rsid w:val="0081589C"/>
    <w:rsid w:val="00815943"/>
    <w:rsid w:val="00815980"/>
    <w:rsid w:val="00815A07"/>
    <w:rsid w:val="00815E67"/>
    <w:rsid w:val="00815F64"/>
    <w:rsid w:val="00815F9D"/>
    <w:rsid w:val="008160D2"/>
    <w:rsid w:val="00816279"/>
    <w:rsid w:val="00816423"/>
    <w:rsid w:val="008166D3"/>
    <w:rsid w:val="00816737"/>
    <w:rsid w:val="00816895"/>
    <w:rsid w:val="008168C2"/>
    <w:rsid w:val="00816B50"/>
    <w:rsid w:val="00816DF9"/>
    <w:rsid w:val="00816E68"/>
    <w:rsid w:val="00817028"/>
    <w:rsid w:val="0081721D"/>
    <w:rsid w:val="00817363"/>
    <w:rsid w:val="00817393"/>
    <w:rsid w:val="00817573"/>
    <w:rsid w:val="00817577"/>
    <w:rsid w:val="008176F0"/>
    <w:rsid w:val="00817794"/>
    <w:rsid w:val="00817973"/>
    <w:rsid w:val="00817AD8"/>
    <w:rsid w:val="00817BA1"/>
    <w:rsid w:val="00817C52"/>
    <w:rsid w:val="00817E82"/>
    <w:rsid w:val="00817F3C"/>
    <w:rsid w:val="0082000F"/>
    <w:rsid w:val="0082071F"/>
    <w:rsid w:val="0082074B"/>
    <w:rsid w:val="00820A4C"/>
    <w:rsid w:val="00820A64"/>
    <w:rsid w:val="00820B46"/>
    <w:rsid w:val="00820FEB"/>
    <w:rsid w:val="00821148"/>
    <w:rsid w:val="0082120B"/>
    <w:rsid w:val="008214AE"/>
    <w:rsid w:val="0082166D"/>
    <w:rsid w:val="0082176C"/>
    <w:rsid w:val="008217D8"/>
    <w:rsid w:val="008217F4"/>
    <w:rsid w:val="008218AD"/>
    <w:rsid w:val="00821A2C"/>
    <w:rsid w:val="00821B55"/>
    <w:rsid w:val="00821CCD"/>
    <w:rsid w:val="00821FCF"/>
    <w:rsid w:val="00821FD4"/>
    <w:rsid w:val="0082231C"/>
    <w:rsid w:val="008224B7"/>
    <w:rsid w:val="008225D5"/>
    <w:rsid w:val="008225E6"/>
    <w:rsid w:val="00822833"/>
    <w:rsid w:val="0082283C"/>
    <w:rsid w:val="0082284B"/>
    <w:rsid w:val="008228C2"/>
    <w:rsid w:val="00822930"/>
    <w:rsid w:val="00822AE3"/>
    <w:rsid w:val="00822C1C"/>
    <w:rsid w:val="00823261"/>
    <w:rsid w:val="008235D5"/>
    <w:rsid w:val="0082363A"/>
    <w:rsid w:val="00823725"/>
    <w:rsid w:val="008237A5"/>
    <w:rsid w:val="00823940"/>
    <w:rsid w:val="00823988"/>
    <w:rsid w:val="00823990"/>
    <w:rsid w:val="00823A7A"/>
    <w:rsid w:val="00823D17"/>
    <w:rsid w:val="00823DF2"/>
    <w:rsid w:val="00823E23"/>
    <w:rsid w:val="00823FCA"/>
    <w:rsid w:val="0082402A"/>
    <w:rsid w:val="00824237"/>
    <w:rsid w:val="00824338"/>
    <w:rsid w:val="008245A5"/>
    <w:rsid w:val="00824793"/>
    <w:rsid w:val="00824798"/>
    <w:rsid w:val="00824A39"/>
    <w:rsid w:val="00824BA5"/>
    <w:rsid w:val="00824C1E"/>
    <w:rsid w:val="00824F6A"/>
    <w:rsid w:val="008250D2"/>
    <w:rsid w:val="0082510F"/>
    <w:rsid w:val="008259CD"/>
    <w:rsid w:val="00825B11"/>
    <w:rsid w:val="00825B31"/>
    <w:rsid w:val="00825E61"/>
    <w:rsid w:val="00825F36"/>
    <w:rsid w:val="00825FEC"/>
    <w:rsid w:val="008261D7"/>
    <w:rsid w:val="008262AD"/>
    <w:rsid w:val="00826300"/>
    <w:rsid w:val="0082639D"/>
    <w:rsid w:val="00826771"/>
    <w:rsid w:val="0082684A"/>
    <w:rsid w:val="008268BF"/>
    <w:rsid w:val="00826BD7"/>
    <w:rsid w:val="00826D78"/>
    <w:rsid w:val="00826F1C"/>
    <w:rsid w:val="00827031"/>
    <w:rsid w:val="00827080"/>
    <w:rsid w:val="00827421"/>
    <w:rsid w:val="008275D9"/>
    <w:rsid w:val="0082765E"/>
    <w:rsid w:val="0082792B"/>
    <w:rsid w:val="00827B89"/>
    <w:rsid w:val="00827C45"/>
    <w:rsid w:val="00830135"/>
    <w:rsid w:val="0083049D"/>
    <w:rsid w:val="00831019"/>
    <w:rsid w:val="00831284"/>
    <w:rsid w:val="0083134B"/>
    <w:rsid w:val="0083145C"/>
    <w:rsid w:val="00831696"/>
    <w:rsid w:val="00831991"/>
    <w:rsid w:val="00831BEA"/>
    <w:rsid w:val="00831DE4"/>
    <w:rsid w:val="00832171"/>
    <w:rsid w:val="008322A1"/>
    <w:rsid w:val="0083279E"/>
    <w:rsid w:val="00832841"/>
    <w:rsid w:val="008328AD"/>
    <w:rsid w:val="00832E91"/>
    <w:rsid w:val="00833069"/>
    <w:rsid w:val="0083318C"/>
    <w:rsid w:val="008331DF"/>
    <w:rsid w:val="008332E1"/>
    <w:rsid w:val="00833360"/>
    <w:rsid w:val="00833877"/>
    <w:rsid w:val="00833991"/>
    <w:rsid w:val="00833A4A"/>
    <w:rsid w:val="00834A5F"/>
    <w:rsid w:val="00834A97"/>
    <w:rsid w:val="00834B71"/>
    <w:rsid w:val="00834B86"/>
    <w:rsid w:val="00834C4B"/>
    <w:rsid w:val="00834E97"/>
    <w:rsid w:val="0083513A"/>
    <w:rsid w:val="008354CF"/>
    <w:rsid w:val="008358B6"/>
    <w:rsid w:val="008359D0"/>
    <w:rsid w:val="00835B29"/>
    <w:rsid w:val="00835C06"/>
    <w:rsid w:val="00836181"/>
    <w:rsid w:val="0083618C"/>
    <w:rsid w:val="00836203"/>
    <w:rsid w:val="0083637C"/>
    <w:rsid w:val="00836666"/>
    <w:rsid w:val="008367A8"/>
    <w:rsid w:val="008369F0"/>
    <w:rsid w:val="00836A00"/>
    <w:rsid w:val="00836BD2"/>
    <w:rsid w:val="00836CBB"/>
    <w:rsid w:val="00836E15"/>
    <w:rsid w:val="00836E45"/>
    <w:rsid w:val="00836FBC"/>
    <w:rsid w:val="00837157"/>
    <w:rsid w:val="00837298"/>
    <w:rsid w:val="00837598"/>
    <w:rsid w:val="008377C1"/>
    <w:rsid w:val="008378D2"/>
    <w:rsid w:val="0083794A"/>
    <w:rsid w:val="0084007D"/>
    <w:rsid w:val="008400F1"/>
    <w:rsid w:val="00840302"/>
    <w:rsid w:val="008406FB"/>
    <w:rsid w:val="008407ED"/>
    <w:rsid w:val="00840849"/>
    <w:rsid w:val="00840A18"/>
    <w:rsid w:val="00840A49"/>
    <w:rsid w:val="00840A87"/>
    <w:rsid w:val="00840AF4"/>
    <w:rsid w:val="00840BC2"/>
    <w:rsid w:val="00840E00"/>
    <w:rsid w:val="00840E3E"/>
    <w:rsid w:val="0084120E"/>
    <w:rsid w:val="0084121F"/>
    <w:rsid w:val="0084136F"/>
    <w:rsid w:val="008415B2"/>
    <w:rsid w:val="00841644"/>
    <w:rsid w:val="00841AF2"/>
    <w:rsid w:val="00841B8A"/>
    <w:rsid w:val="00841E45"/>
    <w:rsid w:val="00841F14"/>
    <w:rsid w:val="00841F6D"/>
    <w:rsid w:val="00842205"/>
    <w:rsid w:val="0084228B"/>
    <w:rsid w:val="00842407"/>
    <w:rsid w:val="008425C6"/>
    <w:rsid w:val="00842693"/>
    <w:rsid w:val="0084292E"/>
    <w:rsid w:val="0084296D"/>
    <w:rsid w:val="00842A05"/>
    <w:rsid w:val="00842C9B"/>
    <w:rsid w:val="00842D7D"/>
    <w:rsid w:val="008430BD"/>
    <w:rsid w:val="0084338C"/>
    <w:rsid w:val="0084344B"/>
    <w:rsid w:val="00843530"/>
    <w:rsid w:val="00843537"/>
    <w:rsid w:val="0084354C"/>
    <w:rsid w:val="00843628"/>
    <w:rsid w:val="0084365D"/>
    <w:rsid w:val="008436B0"/>
    <w:rsid w:val="0084373B"/>
    <w:rsid w:val="0084390E"/>
    <w:rsid w:val="00843B3D"/>
    <w:rsid w:val="00843C2B"/>
    <w:rsid w:val="00843CF0"/>
    <w:rsid w:val="008440AF"/>
    <w:rsid w:val="0084416A"/>
    <w:rsid w:val="00844854"/>
    <w:rsid w:val="00844942"/>
    <w:rsid w:val="0084499A"/>
    <w:rsid w:val="008449A8"/>
    <w:rsid w:val="00844B66"/>
    <w:rsid w:val="00844CF2"/>
    <w:rsid w:val="008456DF"/>
    <w:rsid w:val="008457E6"/>
    <w:rsid w:val="00845840"/>
    <w:rsid w:val="00845B09"/>
    <w:rsid w:val="00845B0F"/>
    <w:rsid w:val="00845C73"/>
    <w:rsid w:val="00845E17"/>
    <w:rsid w:val="00845EC9"/>
    <w:rsid w:val="00845FD7"/>
    <w:rsid w:val="00845FDE"/>
    <w:rsid w:val="0084610C"/>
    <w:rsid w:val="00846387"/>
    <w:rsid w:val="0084654A"/>
    <w:rsid w:val="008469D9"/>
    <w:rsid w:val="00846BAD"/>
    <w:rsid w:val="00846CEC"/>
    <w:rsid w:val="00846E5A"/>
    <w:rsid w:val="008470E9"/>
    <w:rsid w:val="0084710C"/>
    <w:rsid w:val="008471FA"/>
    <w:rsid w:val="0084740B"/>
    <w:rsid w:val="0084741D"/>
    <w:rsid w:val="0084747A"/>
    <w:rsid w:val="00847864"/>
    <w:rsid w:val="00847873"/>
    <w:rsid w:val="00847905"/>
    <w:rsid w:val="00847A0C"/>
    <w:rsid w:val="00847E8A"/>
    <w:rsid w:val="00847FB8"/>
    <w:rsid w:val="00850039"/>
    <w:rsid w:val="00850126"/>
    <w:rsid w:val="0085013D"/>
    <w:rsid w:val="008504E8"/>
    <w:rsid w:val="0085050E"/>
    <w:rsid w:val="00850639"/>
    <w:rsid w:val="00850B5A"/>
    <w:rsid w:val="00850C13"/>
    <w:rsid w:val="00850FC9"/>
    <w:rsid w:val="008512CD"/>
    <w:rsid w:val="0085135A"/>
    <w:rsid w:val="00851642"/>
    <w:rsid w:val="00851812"/>
    <w:rsid w:val="008519B1"/>
    <w:rsid w:val="008519C0"/>
    <w:rsid w:val="00851A22"/>
    <w:rsid w:val="00851D18"/>
    <w:rsid w:val="00852277"/>
    <w:rsid w:val="00852342"/>
    <w:rsid w:val="00852639"/>
    <w:rsid w:val="008528A8"/>
    <w:rsid w:val="00852A3B"/>
    <w:rsid w:val="0085301F"/>
    <w:rsid w:val="008533B4"/>
    <w:rsid w:val="008535FC"/>
    <w:rsid w:val="0085367D"/>
    <w:rsid w:val="00854015"/>
    <w:rsid w:val="008540D3"/>
    <w:rsid w:val="00854112"/>
    <w:rsid w:val="0085429C"/>
    <w:rsid w:val="008543BA"/>
    <w:rsid w:val="0085440E"/>
    <w:rsid w:val="00854512"/>
    <w:rsid w:val="008547FC"/>
    <w:rsid w:val="00854870"/>
    <w:rsid w:val="00854B5C"/>
    <w:rsid w:val="00854C50"/>
    <w:rsid w:val="00854E07"/>
    <w:rsid w:val="00854ED3"/>
    <w:rsid w:val="008550E6"/>
    <w:rsid w:val="00855616"/>
    <w:rsid w:val="0085582B"/>
    <w:rsid w:val="00855AE9"/>
    <w:rsid w:val="008563F2"/>
    <w:rsid w:val="008564FF"/>
    <w:rsid w:val="0085670A"/>
    <w:rsid w:val="00856849"/>
    <w:rsid w:val="00856B08"/>
    <w:rsid w:val="00856B97"/>
    <w:rsid w:val="00856C8F"/>
    <w:rsid w:val="00856CD5"/>
    <w:rsid w:val="00856D63"/>
    <w:rsid w:val="00856E5E"/>
    <w:rsid w:val="00856EF7"/>
    <w:rsid w:val="00856F13"/>
    <w:rsid w:val="008572EA"/>
    <w:rsid w:val="008572F0"/>
    <w:rsid w:val="008574B0"/>
    <w:rsid w:val="00857525"/>
    <w:rsid w:val="008575F5"/>
    <w:rsid w:val="008576BC"/>
    <w:rsid w:val="0085772C"/>
    <w:rsid w:val="0085795D"/>
    <w:rsid w:val="00857A7C"/>
    <w:rsid w:val="00857C69"/>
    <w:rsid w:val="00857DB0"/>
    <w:rsid w:val="00857EEC"/>
    <w:rsid w:val="0085ED46"/>
    <w:rsid w:val="008600F6"/>
    <w:rsid w:val="00860172"/>
    <w:rsid w:val="00860221"/>
    <w:rsid w:val="00860224"/>
    <w:rsid w:val="0086028D"/>
    <w:rsid w:val="0086034E"/>
    <w:rsid w:val="00860476"/>
    <w:rsid w:val="0086056F"/>
    <w:rsid w:val="00860593"/>
    <w:rsid w:val="008606D3"/>
    <w:rsid w:val="00860739"/>
    <w:rsid w:val="008607A5"/>
    <w:rsid w:val="0086091E"/>
    <w:rsid w:val="00860A30"/>
    <w:rsid w:val="00860B7F"/>
    <w:rsid w:val="00860CCF"/>
    <w:rsid w:val="008610A1"/>
    <w:rsid w:val="00861107"/>
    <w:rsid w:val="008611AC"/>
    <w:rsid w:val="0086152D"/>
    <w:rsid w:val="00861787"/>
    <w:rsid w:val="00861829"/>
    <w:rsid w:val="0086184C"/>
    <w:rsid w:val="00861AE8"/>
    <w:rsid w:val="00861D20"/>
    <w:rsid w:val="00861D43"/>
    <w:rsid w:val="00861FC1"/>
    <w:rsid w:val="00862467"/>
    <w:rsid w:val="008624C1"/>
    <w:rsid w:val="008626A5"/>
    <w:rsid w:val="0086270F"/>
    <w:rsid w:val="0086277D"/>
    <w:rsid w:val="00862870"/>
    <w:rsid w:val="00862BDB"/>
    <w:rsid w:val="00862C06"/>
    <w:rsid w:val="00862D11"/>
    <w:rsid w:val="00862F30"/>
    <w:rsid w:val="00862F3D"/>
    <w:rsid w:val="00863308"/>
    <w:rsid w:val="0086337A"/>
    <w:rsid w:val="008633A3"/>
    <w:rsid w:val="00863460"/>
    <w:rsid w:val="0086352F"/>
    <w:rsid w:val="0086367B"/>
    <w:rsid w:val="0086370C"/>
    <w:rsid w:val="00863776"/>
    <w:rsid w:val="008639F0"/>
    <w:rsid w:val="00863A89"/>
    <w:rsid w:val="00863B96"/>
    <w:rsid w:val="00863BD8"/>
    <w:rsid w:val="00863E9C"/>
    <w:rsid w:val="008645AD"/>
    <w:rsid w:val="00864715"/>
    <w:rsid w:val="0086476D"/>
    <w:rsid w:val="008648D6"/>
    <w:rsid w:val="00864BC0"/>
    <w:rsid w:val="00864F12"/>
    <w:rsid w:val="00864F9D"/>
    <w:rsid w:val="00865066"/>
    <w:rsid w:val="00865097"/>
    <w:rsid w:val="00865364"/>
    <w:rsid w:val="008653BD"/>
    <w:rsid w:val="008653D0"/>
    <w:rsid w:val="0086583F"/>
    <w:rsid w:val="008659CC"/>
    <w:rsid w:val="00865A21"/>
    <w:rsid w:val="00865B8D"/>
    <w:rsid w:val="00865E4D"/>
    <w:rsid w:val="00866368"/>
    <w:rsid w:val="00866929"/>
    <w:rsid w:val="00866B6D"/>
    <w:rsid w:val="00866DB4"/>
    <w:rsid w:val="00866DC4"/>
    <w:rsid w:val="00866EC2"/>
    <w:rsid w:val="00867137"/>
    <w:rsid w:val="0086713B"/>
    <w:rsid w:val="008674DE"/>
    <w:rsid w:val="00867619"/>
    <w:rsid w:val="00867638"/>
    <w:rsid w:val="00867642"/>
    <w:rsid w:val="00867A57"/>
    <w:rsid w:val="00867BBE"/>
    <w:rsid w:val="00867D3C"/>
    <w:rsid w:val="00867D6F"/>
    <w:rsid w:val="00867E7B"/>
    <w:rsid w:val="00867F0D"/>
    <w:rsid w:val="00870133"/>
    <w:rsid w:val="0087046C"/>
    <w:rsid w:val="00870647"/>
    <w:rsid w:val="00870809"/>
    <w:rsid w:val="00870861"/>
    <w:rsid w:val="008708FC"/>
    <w:rsid w:val="00870988"/>
    <w:rsid w:val="00870AC4"/>
    <w:rsid w:val="00870CD8"/>
    <w:rsid w:val="00870E22"/>
    <w:rsid w:val="00871013"/>
    <w:rsid w:val="00871282"/>
    <w:rsid w:val="0087140D"/>
    <w:rsid w:val="008717BD"/>
    <w:rsid w:val="0087198A"/>
    <w:rsid w:val="008719DC"/>
    <w:rsid w:val="00871A5E"/>
    <w:rsid w:val="00872098"/>
    <w:rsid w:val="008720C3"/>
    <w:rsid w:val="0087216C"/>
    <w:rsid w:val="008721F0"/>
    <w:rsid w:val="008723C3"/>
    <w:rsid w:val="008723CA"/>
    <w:rsid w:val="008724F5"/>
    <w:rsid w:val="008726A3"/>
    <w:rsid w:val="008727AC"/>
    <w:rsid w:val="00872921"/>
    <w:rsid w:val="00872C79"/>
    <w:rsid w:val="00872F8D"/>
    <w:rsid w:val="008730A7"/>
    <w:rsid w:val="00873106"/>
    <w:rsid w:val="00873227"/>
    <w:rsid w:val="00873261"/>
    <w:rsid w:val="00873315"/>
    <w:rsid w:val="0087334B"/>
    <w:rsid w:val="008733AD"/>
    <w:rsid w:val="00873591"/>
    <w:rsid w:val="00873733"/>
    <w:rsid w:val="00873831"/>
    <w:rsid w:val="00873903"/>
    <w:rsid w:val="008739B0"/>
    <w:rsid w:val="008739D3"/>
    <w:rsid w:val="008739EB"/>
    <w:rsid w:val="00873A02"/>
    <w:rsid w:val="00873ABF"/>
    <w:rsid w:val="00873C9A"/>
    <w:rsid w:val="0087409F"/>
    <w:rsid w:val="008743D3"/>
    <w:rsid w:val="0087454C"/>
    <w:rsid w:val="008749AD"/>
    <w:rsid w:val="00874ADD"/>
    <w:rsid w:val="00874B7E"/>
    <w:rsid w:val="00874BBD"/>
    <w:rsid w:val="00874BD9"/>
    <w:rsid w:val="00874BDB"/>
    <w:rsid w:val="00875137"/>
    <w:rsid w:val="008755FC"/>
    <w:rsid w:val="008756DA"/>
    <w:rsid w:val="008757D8"/>
    <w:rsid w:val="008759ED"/>
    <w:rsid w:val="00875CFC"/>
    <w:rsid w:val="00875DBE"/>
    <w:rsid w:val="00875E3F"/>
    <w:rsid w:val="00875F0C"/>
    <w:rsid w:val="00875FB3"/>
    <w:rsid w:val="008761E8"/>
    <w:rsid w:val="008762B0"/>
    <w:rsid w:val="008764D6"/>
    <w:rsid w:val="008765B6"/>
    <w:rsid w:val="008765E1"/>
    <w:rsid w:val="00876845"/>
    <w:rsid w:val="00876A38"/>
    <w:rsid w:val="00876C47"/>
    <w:rsid w:val="00876C5E"/>
    <w:rsid w:val="00876D51"/>
    <w:rsid w:val="00877013"/>
    <w:rsid w:val="00877085"/>
    <w:rsid w:val="008770C1"/>
    <w:rsid w:val="008772AD"/>
    <w:rsid w:val="00877301"/>
    <w:rsid w:val="00877360"/>
    <w:rsid w:val="00877B87"/>
    <w:rsid w:val="00877B9C"/>
    <w:rsid w:val="00877CA9"/>
    <w:rsid w:val="00877CCD"/>
    <w:rsid w:val="00877D1B"/>
    <w:rsid w:val="00880093"/>
    <w:rsid w:val="0088018B"/>
    <w:rsid w:val="00880328"/>
    <w:rsid w:val="008805CA"/>
    <w:rsid w:val="00880710"/>
    <w:rsid w:val="00880775"/>
    <w:rsid w:val="0088078B"/>
    <w:rsid w:val="00880840"/>
    <w:rsid w:val="00880AC4"/>
    <w:rsid w:val="00880D83"/>
    <w:rsid w:val="00880FE8"/>
    <w:rsid w:val="00881191"/>
    <w:rsid w:val="008811B3"/>
    <w:rsid w:val="008812F3"/>
    <w:rsid w:val="00881383"/>
    <w:rsid w:val="0088167E"/>
    <w:rsid w:val="00881DA1"/>
    <w:rsid w:val="00881EFD"/>
    <w:rsid w:val="008822B3"/>
    <w:rsid w:val="008824D1"/>
    <w:rsid w:val="00882594"/>
    <w:rsid w:val="00882685"/>
    <w:rsid w:val="0088280B"/>
    <w:rsid w:val="00882B63"/>
    <w:rsid w:val="00882BE2"/>
    <w:rsid w:val="00882C1F"/>
    <w:rsid w:val="00882C94"/>
    <w:rsid w:val="00882D1C"/>
    <w:rsid w:val="00882E39"/>
    <w:rsid w:val="00882E6E"/>
    <w:rsid w:val="00883064"/>
    <w:rsid w:val="008830DA"/>
    <w:rsid w:val="008831FD"/>
    <w:rsid w:val="008832A8"/>
    <w:rsid w:val="0088343A"/>
    <w:rsid w:val="00883920"/>
    <w:rsid w:val="00883B8A"/>
    <w:rsid w:val="00883BCE"/>
    <w:rsid w:val="00883E1D"/>
    <w:rsid w:val="00883E86"/>
    <w:rsid w:val="00883F34"/>
    <w:rsid w:val="008840BA"/>
    <w:rsid w:val="00884158"/>
    <w:rsid w:val="008841D6"/>
    <w:rsid w:val="00884331"/>
    <w:rsid w:val="008843B3"/>
    <w:rsid w:val="00884722"/>
    <w:rsid w:val="00884C0F"/>
    <w:rsid w:val="00884D2A"/>
    <w:rsid w:val="00884DBC"/>
    <w:rsid w:val="00884DC4"/>
    <w:rsid w:val="00884E7D"/>
    <w:rsid w:val="0088504A"/>
    <w:rsid w:val="00885375"/>
    <w:rsid w:val="00885621"/>
    <w:rsid w:val="008858EF"/>
    <w:rsid w:val="00885A7A"/>
    <w:rsid w:val="00885C33"/>
    <w:rsid w:val="00885C3D"/>
    <w:rsid w:val="00885E94"/>
    <w:rsid w:val="00885F50"/>
    <w:rsid w:val="00886259"/>
    <w:rsid w:val="008864DB"/>
    <w:rsid w:val="008865F7"/>
    <w:rsid w:val="00886898"/>
    <w:rsid w:val="00886D9E"/>
    <w:rsid w:val="00886EDA"/>
    <w:rsid w:val="00886F34"/>
    <w:rsid w:val="00887300"/>
    <w:rsid w:val="0088745D"/>
    <w:rsid w:val="0088756F"/>
    <w:rsid w:val="00887B55"/>
    <w:rsid w:val="00887CB1"/>
    <w:rsid w:val="00887E90"/>
    <w:rsid w:val="00887EA0"/>
    <w:rsid w:val="00887F66"/>
    <w:rsid w:val="00887FC4"/>
    <w:rsid w:val="0089043B"/>
    <w:rsid w:val="00890592"/>
    <w:rsid w:val="00890A71"/>
    <w:rsid w:val="00890A75"/>
    <w:rsid w:val="00890EDF"/>
    <w:rsid w:val="0089104B"/>
    <w:rsid w:val="008910F8"/>
    <w:rsid w:val="008912CD"/>
    <w:rsid w:val="00891458"/>
    <w:rsid w:val="00891509"/>
    <w:rsid w:val="00891707"/>
    <w:rsid w:val="0089178C"/>
    <w:rsid w:val="008917E7"/>
    <w:rsid w:val="00891832"/>
    <w:rsid w:val="00891A61"/>
    <w:rsid w:val="00891F31"/>
    <w:rsid w:val="00892012"/>
    <w:rsid w:val="0089226F"/>
    <w:rsid w:val="008922B9"/>
    <w:rsid w:val="0089256E"/>
    <w:rsid w:val="00892600"/>
    <w:rsid w:val="0089290F"/>
    <w:rsid w:val="008929E8"/>
    <w:rsid w:val="00892AA1"/>
    <w:rsid w:val="00892CFF"/>
    <w:rsid w:val="00892DDC"/>
    <w:rsid w:val="00892EF2"/>
    <w:rsid w:val="00892FDF"/>
    <w:rsid w:val="00893184"/>
    <w:rsid w:val="00893236"/>
    <w:rsid w:val="00893279"/>
    <w:rsid w:val="008937F8"/>
    <w:rsid w:val="008938C2"/>
    <w:rsid w:val="008939FC"/>
    <w:rsid w:val="00893A0A"/>
    <w:rsid w:val="00893C9C"/>
    <w:rsid w:val="00894177"/>
    <w:rsid w:val="008941E5"/>
    <w:rsid w:val="00894268"/>
    <w:rsid w:val="0089426A"/>
    <w:rsid w:val="008944C9"/>
    <w:rsid w:val="008945E0"/>
    <w:rsid w:val="00894700"/>
    <w:rsid w:val="008948F9"/>
    <w:rsid w:val="00894F4E"/>
    <w:rsid w:val="00894FF2"/>
    <w:rsid w:val="008950ED"/>
    <w:rsid w:val="00895492"/>
    <w:rsid w:val="008954CE"/>
    <w:rsid w:val="008954E7"/>
    <w:rsid w:val="008954E9"/>
    <w:rsid w:val="00895757"/>
    <w:rsid w:val="008957D3"/>
    <w:rsid w:val="008957FF"/>
    <w:rsid w:val="00895B25"/>
    <w:rsid w:val="00895BA9"/>
    <w:rsid w:val="00895C6E"/>
    <w:rsid w:val="00895C93"/>
    <w:rsid w:val="00895CCF"/>
    <w:rsid w:val="00895FF7"/>
    <w:rsid w:val="008960A1"/>
    <w:rsid w:val="008960E5"/>
    <w:rsid w:val="008961C3"/>
    <w:rsid w:val="00896294"/>
    <w:rsid w:val="00896738"/>
    <w:rsid w:val="008968BE"/>
    <w:rsid w:val="00896E42"/>
    <w:rsid w:val="00896E5C"/>
    <w:rsid w:val="00896F33"/>
    <w:rsid w:val="00897045"/>
    <w:rsid w:val="0089707B"/>
    <w:rsid w:val="008975AA"/>
    <w:rsid w:val="00897844"/>
    <w:rsid w:val="0089795C"/>
    <w:rsid w:val="008979B6"/>
    <w:rsid w:val="00897B73"/>
    <w:rsid w:val="00897BDE"/>
    <w:rsid w:val="00897CE8"/>
    <w:rsid w:val="00897E6F"/>
    <w:rsid w:val="00897FA2"/>
    <w:rsid w:val="008A0077"/>
    <w:rsid w:val="008A0196"/>
    <w:rsid w:val="008A0258"/>
    <w:rsid w:val="008A02CE"/>
    <w:rsid w:val="008A03B5"/>
    <w:rsid w:val="008A0499"/>
    <w:rsid w:val="008A04BB"/>
    <w:rsid w:val="008A0682"/>
    <w:rsid w:val="008A0756"/>
    <w:rsid w:val="008A08D7"/>
    <w:rsid w:val="008A09A0"/>
    <w:rsid w:val="008A0BC2"/>
    <w:rsid w:val="008A0C2A"/>
    <w:rsid w:val="008A0DA8"/>
    <w:rsid w:val="008A1045"/>
    <w:rsid w:val="008A1062"/>
    <w:rsid w:val="008A12B5"/>
    <w:rsid w:val="008A133F"/>
    <w:rsid w:val="008A1688"/>
    <w:rsid w:val="008A176C"/>
    <w:rsid w:val="008A17F0"/>
    <w:rsid w:val="008A1914"/>
    <w:rsid w:val="008A1A90"/>
    <w:rsid w:val="008A1D34"/>
    <w:rsid w:val="008A1EFD"/>
    <w:rsid w:val="008A1F6B"/>
    <w:rsid w:val="008A2138"/>
    <w:rsid w:val="008A215E"/>
    <w:rsid w:val="008A2411"/>
    <w:rsid w:val="008A29C7"/>
    <w:rsid w:val="008A2BFA"/>
    <w:rsid w:val="008A358F"/>
    <w:rsid w:val="008A3E3F"/>
    <w:rsid w:val="008A3EF9"/>
    <w:rsid w:val="008A3F19"/>
    <w:rsid w:val="008A3F55"/>
    <w:rsid w:val="008A4102"/>
    <w:rsid w:val="008A4120"/>
    <w:rsid w:val="008A41E8"/>
    <w:rsid w:val="008A427C"/>
    <w:rsid w:val="008A466A"/>
    <w:rsid w:val="008A4982"/>
    <w:rsid w:val="008A499A"/>
    <w:rsid w:val="008A4EA8"/>
    <w:rsid w:val="008A5465"/>
    <w:rsid w:val="008A55FE"/>
    <w:rsid w:val="008A56A0"/>
    <w:rsid w:val="008A5A63"/>
    <w:rsid w:val="008A5CF0"/>
    <w:rsid w:val="008A5D84"/>
    <w:rsid w:val="008A5E7D"/>
    <w:rsid w:val="008A5F40"/>
    <w:rsid w:val="008A6023"/>
    <w:rsid w:val="008A6093"/>
    <w:rsid w:val="008A613D"/>
    <w:rsid w:val="008A614E"/>
    <w:rsid w:val="008A61AD"/>
    <w:rsid w:val="008A6247"/>
    <w:rsid w:val="008A6286"/>
    <w:rsid w:val="008A62B5"/>
    <w:rsid w:val="008A63DB"/>
    <w:rsid w:val="008A6545"/>
    <w:rsid w:val="008A65AF"/>
    <w:rsid w:val="008A6A76"/>
    <w:rsid w:val="008A6AA6"/>
    <w:rsid w:val="008A6B7F"/>
    <w:rsid w:val="008A6BF2"/>
    <w:rsid w:val="008A6DCB"/>
    <w:rsid w:val="008A6E1C"/>
    <w:rsid w:val="008A75CB"/>
    <w:rsid w:val="008A76A1"/>
    <w:rsid w:val="008A796A"/>
    <w:rsid w:val="008A7A00"/>
    <w:rsid w:val="008A7A12"/>
    <w:rsid w:val="008A7B1E"/>
    <w:rsid w:val="008A7D42"/>
    <w:rsid w:val="008A7F19"/>
    <w:rsid w:val="008B00E3"/>
    <w:rsid w:val="008B0108"/>
    <w:rsid w:val="008B0204"/>
    <w:rsid w:val="008B0250"/>
    <w:rsid w:val="008B04FF"/>
    <w:rsid w:val="008B05BE"/>
    <w:rsid w:val="008B0777"/>
    <w:rsid w:val="008B09F1"/>
    <w:rsid w:val="008B0D07"/>
    <w:rsid w:val="008B0DB9"/>
    <w:rsid w:val="008B0F35"/>
    <w:rsid w:val="008B0F72"/>
    <w:rsid w:val="008B121E"/>
    <w:rsid w:val="008B1243"/>
    <w:rsid w:val="008B13E8"/>
    <w:rsid w:val="008B184F"/>
    <w:rsid w:val="008B199D"/>
    <w:rsid w:val="008B1A95"/>
    <w:rsid w:val="008B1DA1"/>
    <w:rsid w:val="008B1EF4"/>
    <w:rsid w:val="008B2254"/>
    <w:rsid w:val="008B2408"/>
    <w:rsid w:val="008B24B6"/>
    <w:rsid w:val="008B264B"/>
    <w:rsid w:val="008B2C7C"/>
    <w:rsid w:val="008B3082"/>
    <w:rsid w:val="008B338D"/>
    <w:rsid w:val="008B35D0"/>
    <w:rsid w:val="008B36F7"/>
    <w:rsid w:val="008B3710"/>
    <w:rsid w:val="008B38B4"/>
    <w:rsid w:val="008B3AE1"/>
    <w:rsid w:val="008B3EF1"/>
    <w:rsid w:val="008B3FF9"/>
    <w:rsid w:val="008B4044"/>
    <w:rsid w:val="008B420E"/>
    <w:rsid w:val="008B4422"/>
    <w:rsid w:val="008B4445"/>
    <w:rsid w:val="008B454F"/>
    <w:rsid w:val="008B47F8"/>
    <w:rsid w:val="008B48E3"/>
    <w:rsid w:val="008B4A7C"/>
    <w:rsid w:val="008B4BD0"/>
    <w:rsid w:val="008B4C37"/>
    <w:rsid w:val="008B4D48"/>
    <w:rsid w:val="008B4E91"/>
    <w:rsid w:val="008B4EEA"/>
    <w:rsid w:val="008B4F5C"/>
    <w:rsid w:val="008B51A6"/>
    <w:rsid w:val="008B51F2"/>
    <w:rsid w:val="008B570E"/>
    <w:rsid w:val="008B58CE"/>
    <w:rsid w:val="008B5B09"/>
    <w:rsid w:val="008B5B82"/>
    <w:rsid w:val="008B5DBC"/>
    <w:rsid w:val="008B627E"/>
    <w:rsid w:val="008B64D5"/>
    <w:rsid w:val="008B657D"/>
    <w:rsid w:val="008B6714"/>
    <w:rsid w:val="008B6909"/>
    <w:rsid w:val="008B69A6"/>
    <w:rsid w:val="008B6C77"/>
    <w:rsid w:val="008B6C8A"/>
    <w:rsid w:val="008B73E2"/>
    <w:rsid w:val="008B7578"/>
    <w:rsid w:val="008B7958"/>
    <w:rsid w:val="008B7AA5"/>
    <w:rsid w:val="008B7B5B"/>
    <w:rsid w:val="008B7BB4"/>
    <w:rsid w:val="008B7D46"/>
    <w:rsid w:val="008B7E83"/>
    <w:rsid w:val="008C0017"/>
    <w:rsid w:val="008C0052"/>
    <w:rsid w:val="008C023C"/>
    <w:rsid w:val="008C025A"/>
    <w:rsid w:val="008C0308"/>
    <w:rsid w:val="008C0565"/>
    <w:rsid w:val="008C0567"/>
    <w:rsid w:val="008C07FE"/>
    <w:rsid w:val="008C0A32"/>
    <w:rsid w:val="008C0A83"/>
    <w:rsid w:val="008C0AEC"/>
    <w:rsid w:val="008C0BC7"/>
    <w:rsid w:val="008C0E04"/>
    <w:rsid w:val="008C0E36"/>
    <w:rsid w:val="008C0E63"/>
    <w:rsid w:val="008C1257"/>
    <w:rsid w:val="008C168A"/>
    <w:rsid w:val="008C1AB9"/>
    <w:rsid w:val="008C1B6D"/>
    <w:rsid w:val="008C1F6E"/>
    <w:rsid w:val="008C23DB"/>
    <w:rsid w:val="008C247A"/>
    <w:rsid w:val="008C2DAD"/>
    <w:rsid w:val="008C2FF3"/>
    <w:rsid w:val="008C30F9"/>
    <w:rsid w:val="008C34B1"/>
    <w:rsid w:val="008C35E3"/>
    <w:rsid w:val="008C374E"/>
    <w:rsid w:val="008C37E8"/>
    <w:rsid w:val="008C39A6"/>
    <w:rsid w:val="008C39DF"/>
    <w:rsid w:val="008C39ED"/>
    <w:rsid w:val="008C3B74"/>
    <w:rsid w:val="008C3D0A"/>
    <w:rsid w:val="008C42E3"/>
    <w:rsid w:val="008C46E1"/>
    <w:rsid w:val="008C46E6"/>
    <w:rsid w:val="008C48E6"/>
    <w:rsid w:val="008C4A45"/>
    <w:rsid w:val="008C4B98"/>
    <w:rsid w:val="008C4BF9"/>
    <w:rsid w:val="008C502A"/>
    <w:rsid w:val="008C51CF"/>
    <w:rsid w:val="008C53D2"/>
    <w:rsid w:val="008C5572"/>
    <w:rsid w:val="008C5577"/>
    <w:rsid w:val="008C55F5"/>
    <w:rsid w:val="008C58E5"/>
    <w:rsid w:val="008C5C9E"/>
    <w:rsid w:val="008C5E51"/>
    <w:rsid w:val="008C6056"/>
    <w:rsid w:val="008C61CE"/>
    <w:rsid w:val="008C6696"/>
    <w:rsid w:val="008C67A3"/>
    <w:rsid w:val="008C6CB6"/>
    <w:rsid w:val="008C6CFC"/>
    <w:rsid w:val="008C722D"/>
    <w:rsid w:val="008C727C"/>
    <w:rsid w:val="008C7301"/>
    <w:rsid w:val="008C74B6"/>
    <w:rsid w:val="008C7547"/>
    <w:rsid w:val="008C786E"/>
    <w:rsid w:val="008C7C40"/>
    <w:rsid w:val="008C7DA0"/>
    <w:rsid w:val="008C7FCD"/>
    <w:rsid w:val="008D04D0"/>
    <w:rsid w:val="008D0543"/>
    <w:rsid w:val="008D0E1A"/>
    <w:rsid w:val="008D0E6D"/>
    <w:rsid w:val="008D0F15"/>
    <w:rsid w:val="008D0FD4"/>
    <w:rsid w:val="008D126A"/>
    <w:rsid w:val="008D12AF"/>
    <w:rsid w:val="008D12DE"/>
    <w:rsid w:val="008D13FF"/>
    <w:rsid w:val="008D154F"/>
    <w:rsid w:val="008D1743"/>
    <w:rsid w:val="008D1898"/>
    <w:rsid w:val="008D1937"/>
    <w:rsid w:val="008D19E8"/>
    <w:rsid w:val="008D1A71"/>
    <w:rsid w:val="008D1AA5"/>
    <w:rsid w:val="008D1B1C"/>
    <w:rsid w:val="008D1B47"/>
    <w:rsid w:val="008D1E0E"/>
    <w:rsid w:val="008D1F74"/>
    <w:rsid w:val="008D215F"/>
    <w:rsid w:val="008D2379"/>
    <w:rsid w:val="008D24BF"/>
    <w:rsid w:val="008D25F7"/>
    <w:rsid w:val="008D2647"/>
    <w:rsid w:val="008D2867"/>
    <w:rsid w:val="008D2AA5"/>
    <w:rsid w:val="008D2F0C"/>
    <w:rsid w:val="008D2F8D"/>
    <w:rsid w:val="008D2FC5"/>
    <w:rsid w:val="008D303E"/>
    <w:rsid w:val="008D311B"/>
    <w:rsid w:val="008D3195"/>
    <w:rsid w:val="008D31C2"/>
    <w:rsid w:val="008D33E3"/>
    <w:rsid w:val="008D35BF"/>
    <w:rsid w:val="008D35D2"/>
    <w:rsid w:val="008D3616"/>
    <w:rsid w:val="008D376C"/>
    <w:rsid w:val="008D37A9"/>
    <w:rsid w:val="008D390D"/>
    <w:rsid w:val="008D391B"/>
    <w:rsid w:val="008D3A98"/>
    <w:rsid w:val="008D3CC8"/>
    <w:rsid w:val="008D3D14"/>
    <w:rsid w:val="008D3E70"/>
    <w:rsid w:val="008D3FEE"/>
    <w:rsid w:val="008D41C1"/>
    <w:rsid w:val="008D4287"/>
    <w:rsid w:val="008D484E"/>
    <w:rsid w:val="008D4972"/>
    <w:rsid w:val="008D4987"/>
    <w:rsid w:val="008D4A65"/>
    <w:rsid w:val="008D4BA3"/>
    <w:rsid w:val="008D4F38"/>
    <w:rsid w:val="008D4F90"/>
    <w:rsid w:val="008D5051"/>
    <w:rsid w:val="008D50D9"/>
    <w:rsid w:val="008D5179"/>
    <w:rsid w:val="008D54CC"/>
    <w:rsid w:val="008D5589"/>
    <w:rsid w:val="008D571B"/>
    <w:rsid w:val="008D577D"/>
    <w:rsid w:val="008D57E3"/>
    <w:rsid w:val="008D5B86"/>
    <w:rsid w:val="008D5D3C"/>
    <w:rsid w:val="008D5E01"/>
    <w:rsid w:val="008D6000"/>
    <w:rsid w:val="008D6123"/>
    <w:rsid w:val="008D6435"/>
    <w:rsid w:val="008D65F6"/>
    <w:rsid w:val="008D67E6"/>
    <w:rsid w:val="008D6990"/>
    <w:rsid w:val="008D6E44"/>
    <w:rsid w:val="008D6FDE"/>
    <w:rsid w:val="008D712D"/>
    <w:rsid w:val="008D72EE"/>
    <w:rsid w:val="008D738F"/>
    <w:rsid w:val="008D7C12"/>
    <w:rsid w:val="008D7EA5"/>
    <w:rsid w:val="008E04AA"/>
    <w:rsid w:val="008E0634"/>
    <w:rsid w:val="008E06B6"/>
    <w:rsid w:val="008E07BF"/>
    <w:rsid w:val="008E07CB"/>
    <w:rsid w:val="008E07ED"/>
    <w:rsid w:val="008E13CE"/>
    <w:rsid w:val="008E14E5"/>
    <w:rsid w:val="008E153D"/>
    <w:rsid w:val="008E179D"/>
    <w:rsid w:val="008E1B68"/>
    <w:rsid w:val="008E1B85"/>
    <w:rsid w:val="008E1CD8"/>
    <w:rsid w:val="008E1CE4"/>
    <w:rsid w:val="008E1CEF"/>
    <w:rsid w:val="008E1D45"/>
    <w:rsid w:val="008E1EEA"/>
    <w:rsid w:val="008E2075"/>
    <w:rsid w:val="008E21B7"/>
    <w:rsid w:val="008E2217"/>
    <w:rsid w:val="008E225B"/>
    <w:rsid w:val="008E244F"/>
    <w:rsid w:val="008E247F"/>
    <w:rsid w:val="008E2493"/>
    <w:rsid w:val="008E271F"/>
    <w:rsid w:val="008E2828"/>
    <w:rsid w:val="008E2BA9"/>
    <w:rsid w:val="008E2ED5"/>
    <w:rsid w:val="008E2F5B"/>
    <w:rsid w:val="008E2FD2"/>
    <w:rsid w:val="008E2FD6"/>
    <w:rsid w:val="008E30A5"/>
    <w:rsid w:val="008E3108"/>
    <w:rsid w:val="008E3170"/>
    <w:rsid w:val="008E347E"/>
    <w:rsid w:val="008E35DC"/>
    <w:rsid w:val="008E37AB"/>
    <w:rsid w:val="008E37F2"/>
    <w:rsid w:val="008E38A7"/>
    <w:rsid w:val="008E3915"/>
    <w:rsid w:val="008E3BE9"/>
    <w:rsid w:val="008E3DFC"/>
    <w:rsid w:val="008E42A1"/>
    <w:rsid w:val="008E44E4"/>
    <w:rsid w:val="008E470F"/>
    <w:rsid w:val="008E4875"/>
    <w:rsid w:val="008E4898"/>
    <w:rsid w:val="008E4AC0"/>
    <w:rsid w:val="008E4FE9"/>
    <w:rsid w:val="008E50FB"/>
    <w:rsid w:val="008E5447"/>
    <w:rsid w:val="008E5672"/>
    <w:rsid w:val="008E5926"/>
    <w:rsid w:val="008E595D"/>
    <w:rsid w:val="008E5B8D"/>
    <w:rsid w:val="008E5D3D"/>
    <w:rsid w:val="008E5D3F"/>
    <w:rsid w:val="008E5EE9"/>
    <w:rsid w:val="008E5F4E"/>
    <w:rsid w:val="008E5FBA"/>
    <w:rsid w:val="008E5FEE"/>
    <w:rsid w:val="008E6101"/>
    <w:rsid w:val="008E6139"/>
    <w:rsid w:val="008E6141"/>
    <w:rsid w:val="008E61B0"/>
    <w:rsid w:val="008E625C"/>
    <w:rsid w:val="008E651D"/>
    <w:rsid w:val="008E65B6"/>
    <w:rsid w:val="008E65C4"/>
    <w:rsid w:val="008E687F"/>
    <w:rsid w:val="008E6B2C"/>
    <w:rsid w:val="008E6DAB"/>
    <w:rsid w:val="008E6E0C"/>
    <w:rsid w:val="008E6E3B"/>
    <w:rsid w:val="008E6EB0"/>
    <w:rsid w:val="008E6ED4"/>
    <w:rsid w:val="008E6F13"/>
    <w:rsid w:val="008E7118"/>
    <w:rsid w:val="008E7350"/>
    <w:rsid w:val="008E73C2"/>
    <w:rsid w:val="008E7550"/>
    <w:rsid w:val="008E7573"/>
    <w:rsid w:val="008E75A3"/>
    <w:rsid w:val="008E7646"/>
    <w:rsid w:val="008E77FF"/>
    <w:rsid w:val="008E7807"/>
    <w:rsid w:val="008E795A"/>
    <w:rsid w:val="008E79D4"/>
    <w:rsid w:val="008E7BFB"/>
    <w:rsid w:val="008E7C21"/>
    <w:rsid w:val="008E7E60"/>
    <w:rsid w:val="008F001F"/>
    <w:rsid w:val="008F006A"/>
    <w:rsid w:val="008F00A7"/>
    <w:rsid w:val="008F02A8"/>
    <w:rsid w:val="008F04D7"/>
    <w:rsid w:val="008F0801"/>
    <w:rsid w:val="008F082C"/>
    <w:rsid w:val="008F09EB"/>
    <w:rsid w:val="008F0CF8"/>
    <w:rsid w:val="008F0D5F"/>
    <w:rsid w:val="008F0E7E"/>
    <w:rsid w:val="008F0F2B"/>
    <w:rsid w:val="008F1049"/>
    <w:rsid w:val="008F14F8"/>
    <w:rsid w:val="008F1581"/>
    <w:rsid w:val="008F16CB"/>
    <w:rsid w:val="008F17A4"/>
    <w:rsid w:val="008F1B32"/>
    <w:rsid w:val="008F1B3D"/>
    <w:rsid w:val="008F1C7B"/>
    <w:rsid w:val="008F1CE7"/>
    <w:rsid w:val="008F1EEA"/>
    <w:rsid w:val="008F1F2E"/>
    <w:rsid w:val="008F2041"/>
    <w:rsid w:val="008F20A3"/>
    <w:rsid w:val="008F216C"/>
    <w:rsid w:val="008F21AC"/>
    <w:rsid w:val="008F223F"/>
    <w:rsid w:val="008F2248"/>
    <w:rsid w:val="008F29F5"/>
    <w:rsid w:val="008F2B7A"/>
    <w:rsid w:val="008F2B85"/>
    <w:rsid w:val="008F2C03"/>
    <w:rsid w:val="008F2C3A"/>
    <w:rsid w:val="008F2C5E"/>
    <w:rsid w:val="008F2CCF"/>
    <w:rsid w:val="008F2D8D"/>
    <w:rsid w:val="008F2E60"/>
    <w:rsid w:val="008F2EE4"/>
    <w:rsid w:val="008F33D3"/>
    <w:rsid w:val="008F35DA"/>
    <w:rsid w:val="008F35E9"/>
    <w:rsid w:val="008F35F2"/>
    <w:rsid w:val="008F3A74"/>
    <w:rsid w:val="008F3E5D"/>
    <w:rsid w:val="008F4031"/>
    <w:rsid w:val="008F4305"/>
    <w:rsid w:val="008F4520"/>
    <w:rsid w:val="008F4521"/>
    <w:rsid w:val="008F467A"/>
    <w:rsid w:val="008F4693"/>
    <w:rsid w:val="008F48C1"/>
    <w:rsid w:val="008F4B18"/>
    <w:rsid w:val="008F4B71"/>
    <w:rsid w:val="008F4DCC"/>
    <w:rsid w:val="008F4DD3"/>
    <w:rsid w:val="008F506A"/>
    <w:rsid w:val="008F5420"/>
    <w:rsid w:val="008F5468"/>
    <w:rsid w:val="008F5469"/>
    <w:rsid w:val="008F551B"/>
    <w:rsid w:val="008F5675"/>
    <w:rsid w:val="008F56E1"/>
    <w:rsid w:val="008F5772"/>
    <w:rsid w:val="008F58E8"/>
    <w:rsid w:val="008F5CA2"/>
    <w:rsid w:val="008F5D4B"/>
    <w:rsid w:val="008F5D8D"/>
    <w:rsid w:val="008F5FBA"/>
    <w:rsid w:val="008F63CA"/>
    <w:rsid w:val="008F6783"/>
    <w:rsid w:val="008F690A"/>
    <w:rsid w:val="008F6958"/>
    <w:rsid w:val="008F6B52"/>
    <w:rsid w:val="008F6E41"/>
    <w:rsid w:val="008F7284"/>
    <w:rsid w:val="008F7385"/>
    <w:rsid w:val="008F73DD"/>
    <w:rsid w:val="008F769E"/>
    <w:rsid w:val="008F785F"/>
    <w:rsid w:val="008F7893"/>
    <w:rsid w:val="008F78CF"/>
    <w:rsid w:val="008F78F6"/>
    <w:rsid w:val="008F79D3"/>
    <w:rsid w:val="008F7B41"/>
    <w:rsid w:val="008F7BC1"/>
    <w:rsid w:val="008F7C71"/>
    <w:rsid w:val="008F7CDD"/>
    <w:rsid w:val="0090002B"/>
    <w:rsid w:val="00900121"/>
    <w:rsid w:val="009003AF"/>
    <w:rsid w:val="009003B9"/>
    <w:rsid w:val="009005D4"/>
    <w:rsid w:val="00900E4B"/>
    <w:rsid w:val="00900E9D"/>
    <w:rsid w:val="00900F8E"/>
    <w:rsid w:val="009012FB"/>
    <w:rsid w:val="00901302"/>
    <w:rsid w:val="00901315"/>
    <w:rsid w:val="00901337"/>
    <w:rsid w:val="0090141F"/>
    <w:rsid w:val="009014BF"/>
    <w:rsid w:val="00901751"/>
    <w:rsid w:val="00901810"/>
    <w:rsid w:val="009019E1"/>
    <w:rsid w:val="00901A47"/>
    <w:rsid w:val="00901B0C"/>
    <w:rsid w:val="00901C7A"/>
    <w:rsid w:val="009023B1"/>
    <w:rsid w:val="00902444"/>
    <w:rsid w:val="009024D5"/>
    <w:rsid w:val="00902780"/>
    <w:rsid w:val="009028D2"/>
    <w:rsid w:val="00902BF9"/>
    <w:rsid w:val="00902F21"/>
    <w:rsid w:val="00903011"/>
    <w:rsid w:val="00903135"/>
    <w:rsid w:val="0090322C"/>
    <w:rsid w:val="00903291"/>
    <w:rsid w:val="00903538"/>
    <w:rsid w:val="00903734"/>
    <w:rsid w:val="00903AB4"/>
    <w:rsid w:val="00903B61"/>
    <w:rsid w:val="00903C35"/>
    <w:rsid w:val="00903CC9"/>
    <w:rsid w:val="00903ECD"/>
    <w:rsid w:val="00903FA3"/>
    <w:rsid w:val="0090414D"/>
    <w:rsid w:val="0090435F"/>
    <w:rsid w:val="009044C4"/>
    <w:rsid w:val="00904528"/>
    <w:rsid w:val="00904747"/>
    <w:rsid w:val="0090476F"/>
    <w:rsid w:val="009047DF"/>
    <w:rsid w:val="00904BE5"/>
    <w:rsid w:val="00904CB7"/>
    <w:rsid w:val="00904D8B"/>
    <w:rsid w:val="00904F86"/>
    <w:rsid w:val="0090507F"/>
    <w:rsid w:val="0090520D"/>
    <w:rsid w:val="00905283"/>
    <w:rsid w:val="00905408"/>
    <w:rsid w:val="009055F6"/>
    <w:rsid w:val="00905604"/>
    <w:rsid w:val="00905845"/>
    <w:rsid w:val="00905A8D"/>
    <w:rsid w:val="00905AD5"/>
    <w:rsid w:val="00905D0E"/>
    <w:rsid w:val="00905E0D"/>
    <w:rsid w:val="00906040"/>
    <w:rsid w:val="00906057"/>
    <w:rsid w:val="009060BA"/>
    <w:rsid w:val="00906420"/>
    <w:rsid w:val="00906434"/>
    <w:rsid w:val="00906840"/>
    <w:rsid w:val="009068D7"/>
    <w:rsid w:val="00906910"/>
    <w:rsid w:val="00906B7A"/>
    <w:rsid w:val="00906EA1"/>
    <w:rsid w:val="00907045"/>
    <w:rsid w:val="00907513"/>
    <w:rsid w:val="009077C2"/>
    <w:rsid w:val="00907AB8"/>
    <w:rsid w:val="00907D89"/>
    <w:rsid w:val="00910053"/>
    <w:rsid w:val="009101E0"/>
    <w:rsid w:val="009102E8"/>
    <w:rsid w:val="00910402"/>
    <w:rsid w:val="009104B3"/>
    <w:rsid w:val="009104FD"/>
    <w:rsid w:val="00910802"/>
    <w:rsid w:val="00910A4A"/>
    <w:rsid w:val="00910F7B"/>
    <w:rsid w:val="00911003"/>
    <w:rsid w:val="009111FC"/>
    <w:rsid w:val="00911313"/>
    <w:rsid w:val="0091136A"/>
    <w:rsid w:val="009113D3"/>
    <w:rsid w:val="0091157C"/>
    <w:rsid w:val="009115F2"/>
    <w:rsid w:val="009116B3"/>
    <w:rsid w:val="0091176E"/>
    <w:rsid w:val="00911919"/>
    <w:rsid w:val="00911A41"/>
    <w:rsid w:val="00911AD6"/>
    <w:rsid w:val="00911B4A"/>
    <w:rsid w:val="00911D3E"/>
    <w:rsid w:val="00911E0E"/>
    <w:rsid w:val="0091243E"/>
    <w:rsid w:val="009124DF"/>
    <w:rsid w:val="00912514"/>
    <w:rsid w:val="009125F8"/>
    <w:rsid w:val="00912914"/>
    <w:rsid w:val="00912A07"/>
    <w:rsid w:val="00912E50"/>
    <w:rsid w:val="00912E64"/>
    <w:rsid w:val="00912EB5"/>
    <w:rsid w:val="0091305A"/>
    <w:rsid w:val="009130E3"/>
    <w:rsid w:val="0091329E"/>
    <w:rsid w:val="009135F7"/>
    <w:rsid w:val="00913848"/>
    <w:rsid w:val="00913A0E"/>
    <w:rsid w:val="00913BE8"/>
    <w:rsid w:val="00913F65"/>
    <w:rsid w:val="0091405C"/>
    <w:rsid w:val="0091405F"/>
    <w:rsid w:val="00914345"/>
    <w:rsid w:val="00914455"/>
    <w:rsid w:val="0091469F"/>
    <w:rsid w:val="0091488F"/>
    <w:rsid w:val="00914B39"/>
    <w:rsid w:val="00914C86"/>
    <w:rsid w:val="00914CE0"/>
    <w:rsid w:val="00914DA3"/>
    <w:rsid w:val="0091548E"/>
    <w:rsid w:val="009155E9"/>
    <w:rsid w:val="00915723"/>
    <w:rsid w:val="00915A19"/>
    <w:rsid w:val="00915B22"/>
    <w:rsid w:val="00915B61"/>
    <w:rsid w:val="00915BAD"/>
    <w:rsid w:val="00915CEE"/>
    <w:rsid w:val="00915E93"/>
    <w:rsid w:val="009160AA"/>
    <w:rsid w:val="009161D5"/>
    <w:rsid w:val="00916279"/>
    <w:rsid w:val="00916735"/>
    <w:rsid w:val="00916C2F"/>
    <w:rsid w:val="00916D28"/>
    <w:rsid w:val="00916F05"/>
    <w:rsid w:val="0091702D"/>
    <w:rsid w:val="009170A7"/>
    <w:rsid w:val="00917110"/>
    <w:rsid w:val="0091711F"/>
    <w:rsid w:val="00917384"/>
    <w:rsid w:val="00917637"/>
    <w:rsid w:val="0091764F"/>
    <w:rsid w:val="009177B9"/>
    <w:rsid w:val="00917847"/>
    <w:rsid w:val="00917A07"/>
    <w:rsid w:val="00917A45"/>
    <w:rsid w:val="00917A5D"/>
    <w:rsid w:val="00917D0B"/>
    <w:rsid w:val="00917E44"/>
    <w:rsid w:val="00920081"/>
    <w:rsid w:val="009204C7"/>
    <w:rsid w:val="00920944"/>
    <w:rsid w:val="00920B09"/>
    <w:rsid w:val="00920BDD"/>
    <w:rsid w:val="00920DBF"/>
    <w:rsid w:val="00920F6E"/>
    <w:rsid w:val="00920F7F"/>
    <w:rsid w:val="009211C5"/>
    <w:rsid w:val="00921282"/>
    <w:rsid w:val="009212DE"/>
    <w:rsid w:val="009213DF"/>
    <w:rsid w:val="009214D1"/>
    <w:rsid w:val="00921820"/>
    <w:rsid w:val="00921921"/>
    <w:rsid w:val="0092196F"/>
    <w:rsid w:val="00921ED3"/>
    <w:rsid w:val="00921EFC"/>
    <w:rsid w:val="00921F21"/>
    <w:rsid w:val="00921F86"/>
    <w:rsid w:val="00921FC7"/>
    <w:rsid w:val="0092296F"/>
    <w:rsid w:val="00922A08"/>
    <w:rsid w:val="00922AC0"/>
    <w:rsid w:val="00922E83"/>
    <w:rsid w:val="009230C7"/>
    <w:rsid w:val="00923198"/>
    <w:rsid w:val="009234FA"/>
    <w:rsid w:val="009236F1"/>
    <w:rsid w:val="00923865"/>
    <w:rsid w:val="00923918"/>
    <w:rsid w:val="00923A64"/>
    <w:rsid w:val="00923B07"/>
    <w:rsid w:val="00923CC6"/>
    <w:rsid w:val="00923CDD"/>
    <w:rsid w:val="00923D39"/>
    <w:rsid w:val="00923E24"/>
    <w:rsid w:val="00923F09"/>
    <w:rsid w:val="00924165"/>
    <w:rsid w:val="00924883"/>
    <w:rsid w:val="009249D8"/>
    <w:rsid w:val="009251E1"/>
    <w:rsid w:val="009253E9"/>
    <w:rsid w:val="0092582A"/>
    <w:rsid w:val="00925999"/>
    <w:rsid w:val="00925F06"/>
    <w:rsid w:val="00926105"/>
    <w:rsid w:val="00926133"/>
    <w:rsid w:val="00926328"/>
    <w:rsid w:val="009263F3"/>
    <w:rsid w:val="009265B5"/>
    <w:rsid w:val="00926719"/>
    <w:rsid w:val="009267C4"/>
    <w:rsid w:val="009269F1"/>
    <w:rsid w:val="00926BE8"/>
    <w:rsid w:val="00926CB3"/>
    <w:rsid w:val="00926D87"/>
    <w:rsid w:val="00926F1C"/>
    <w:rsid w:val="00926FE2"/>
    <w:rsid w:val="00927083"/>
    <w:rsid w:val="00927097"/>
    <w:rsid w:val="00927166"/>
    <w:rsid w:val="009271A8"/>
    <w:rsid w:val="00927270"/>
    <w:rsid w:val="0092733C"/>
    <w:rsid w:val="009273F0"/>
    <w:rsid w:val="00927712"/>
    <w:rsid w:val="00927A4B"/>
    <w:rsid w:val="00927DA2"/>
    <w:rsid w:val="00927DE7"/>
    <w:rsid w:val="00930309"/>
    <w:rsid w:val="009306D6"/>
    <w:rsid w:val="00930A87"/>
    <w:rsid w:val="00930C3A"/>
    <w:rsid w:val="00930DB8"/>
    <w:rsid w:val="00930ECE"/>
    <w:rsid w:val="00931643"/>
    <w:rsid w:val="009316D0"/>
    <w:rsid w:val="00931937"/>
    <w:rsid w:val="00931A44"/>
    <w:rsid w:val="00931B95"/>
    <w:rsid w:val="00931C9D"/>
    <w:rsid w:val="00931D50"/>
    <w:rsid w:val="00931E2A"/>
    <w:rsid w:val="00931F2B"/>
    <w:rsid w:val="00931F51"/>
    <w:rsid w:val="009322B0"/>
    <w:rsid w:val="0093247B"/>
    <w:rsid w:val="009326FF"/>
    <w:rsid w:val="009328D4"/>
    <w:rsid w:val="00932A67"/>
    <w:rsid w:val="00932C18"/>
    <w:rsid w:val="00932E0F"/>
    <w:rsid w:val="00932EA6"/>
    <w:rsid w:val="00932FDA"/>
    <w:rsid w:val="00933222"/>
    <w:rsid w:val="00933332"/>
    <w:rsid w:val="0093377D"/>
    <w:rsid w:val="009337EB"/>
    <w:rsid w:val="00933831"/>
    <w:rsid w:val="0093385F"/>
    <w:rsid w:val="00933890"/>
    <w:rsid w:val="00933F31"/>
    <w:rsid w:val="00933FA2"/>
    <w:rsid w:val="00934347"/>
    <w:rsid w:val="00934439"/>
    <w:rsid w:val="009345CB"/>
    <w:rsid w:val="0093460C"/>
    <w:rsid w:val="0093470F"/>
    <w:rsid w:val="0093492D"/>
    <w:rsid w:val="0093496C"/>
    <w:rsid w:val="009349F4"/>
    <w:rsid w:val="00934B56"/>
    <w:rsid w:val="00934C11"/>
    <w:rsid w:val="0093590B"/>
    <w:rsid w:val="00935A55"/>
    <w:rsid w:val="00935A7C"/>
    <w:rsid w:val="00935AE3"/>
    <w:rsid w:val="00935D77"/>
    <w:rsid w:val="00935FCE"/>
    <w:rsid w:val="009361F7"/>
    <w:rsid w:val="00936749"/>
    <w:rsid w:val="0093687D"/>
    <w:rsid w:val="00936897"/>
    <w:rsid w:val="009368D3"/>
    <w:rsid w:val="009368DA"/>
    <w:rsid w:val="00936CA3"/>
    <w:rsid w:val="00936DF7"/>
    <w:rsid w:val="00936E33"/>
    <w:rsid w:val="00937189"/>
    <w:rsid w:val="009371E5"/>
    <w:rsid w:val="009371FC"/>
    <w:rsid w:val="009372D4"/>
    <w:rsid w:val="00937495"/>
    <w:rsid w:val="0093750A"/>
    <w:rsid w:val="00937589"/>
    <w:rsid w:val="00937597"/>
    <w:rsid w:val="00937629"/>
    <w:rsid w:val="00937705"/>
    <w:rsid w:val="0093771D"/>
    <w:rsid w:val="0093772F"/>
    <w:rsid w:val="009378F0"/>
    <w:rsid w:val="00937A44"/>
    <w:rsid w:val="00937A7C"/>
    <w:rsid w:val="00937CB3"/>
    <w:rsid w:val="00937D0E"/>
    <w:rsid w:val="00937F17"/>
    <w:rsid w:val="00937F34"/>
    <w:rsid w:val="009400F9"/>
    <w:rsid w:val="0094014E"/>
    <w:rsid w:val="009402A4"/>
    <w:rsid w:val="00940318"/>
    <w:rsid w:val="0094035C"/>
    <w:rsid w:val="0094043D"/>
    <w:rsid w:val="0094048F"/>
    <w:rsid w:val="00940C7D"/>
    <w:rsid w:val="00940D42"/>
    <w:rsid w:val="00940DF4"/>
    <w:rsid w:val="00940EDC"/>
    <w:rsid w:val="00941359"/>
    <w:rsid w:val="009413A2"/>
    <w:rsid w:val="009414CB"/>
    <w:rsid w:val="009416AA"/>
    <w:rsid w:val="009416C9"/>
    <w:rsid w:val="009418E9"/>
    <w:rsid w:val="00941D08"/>
    <w:rsid w:val="00941D72"/>
    <w:rsid w:val="00941FF3"/>
    <w:rsid w:val="0094229C"/>
    <w:rsid w:val="009423B5"/>
    <w:rsid w:val="0094245B"/>
    <w:rsid w:val="00942672"/>
    <w:rsid w:val="009427BF"/>
    <w:rsid w:val="009427CC"/>
    <w:rsid w:val="0094288D"/>
    <w:rsid w:val="0094296F"/>
    <w:rsid w:val="00942A18"/>
    <w:rsid w:val="00942AB0"/>
    <w:rsid w:val="00942B75"/>
    <w:rsid w:val="00942C75"/>
    <w:rsid w:val="00943194"/>
    <w:rsid w:val="009432E2"/>
    <w:rsid w:val="00943519"/>
    <w:rsid w:val="009435CA"/>
    <w:rsid w:val="009436CD"/>
    <w:rsid w:val="00943736"/>
    <w:rsid w:val="00943946"/>
    <w:rsid w:val="00943A64"/>
    <w:rsid w:val="00943AF4"/>
    <w:rsid w:val="00943DF2"/>
    <w:rsid w:val="00943E43"/>
    <w:rsid w:val="00943FDC"/>
    <w:rsid w:val="00944370"/>
    <w:rsid w:val="00944377"/>
    <w:rsid w:val="009443C0"/>
    <w:rsid w:val="009449C7"/>
    <w:rsid w:val="009449EA"/>
    <w:rsid w:val="00944A93"/>
    <w:rsid w:val="00944B2C"/>
    <w:rsid w:val="00944C12"/>
    <w:rsid w:val="00944C5D"/>
    <w:rsid w:val="00944CCC"/>
    <w:rsid w:val="00944E5B"/>
    <w:rsid w:val="00944FBA"/>
    <w:rsid w:val="0094518B"/>
    <w:rsid w:val="00945195"/>
    <w:rsid w:val="0094521B"/>
    <w:rsid w:val="009452F0"/>
    <w:rsid w:val="0094548C"/>
    <w:rsid w:val="00945499"/>
    <w:rsid w:val="009454C9"/>
    <w:rsid w:val="009455DD"/>
    <w:rsid w:val="009458E1"/>
    <w:rsid w:val="00945905"/>
    <w:rsid w:val="00945981"/>
    <w:rsid w:val="00945B83"/>
    <w:rsid w:val="00945C11"/>
    <w:rsid w:val="00945E17"/>
    <w:rsid w:val="00945F91"/>
    <w:rsid w:val="00946384"/>
    <w:rsid w:val="009464AB"/>
    <w:rsid w:val="0094653D"/>
    <w:rsid w:val="00946846"/>
    <w:rsid w:val="00946A63"/>
    <w:rsid w:val="00946A7E"/>
    <w:rsid w:val="00946F68"/>
    <w:rsid w:val="0094702F"/>
    <w:rsid w:val="0094724D"/>
    <w:rsid w:val="00947312"/>
    <w:rsid w:val="0094734C"/>
    <w:rsid w:val="00947516"/>
    <w:rsid w:val="009475E4"/>
    <w:rsid w:val="009476A3"/>
    <w:rsid w:val="009476CE"/>
    <w:rsid w:val="0094773B"/>
    <w:rsid w:val="00947762"/>
    <w:rsid w:val="00947922"/>
    <w:rsid w:val="00947A05"/>
    <w:rsid w:val="00947D9D"/>
    <w:rsid w:val="00947DEA"/>
    <w:rsid w:val="00947FCE"/>
    <w:rsid w:val="009503D2"/>
    <w:rsid w:val="0095060D"/>
    <w:rsid w:val="00950BC8"/>
    <w:rsid w:val="00950D08"/>
    <w:rsid w:val="00951133"/>
    <w:rsid w:val="0095141E"/>
    <w:rsid w:val="00951676"/>
    <w:rsid w:val="00951A14"/>
    <w:rsid w:val="00951AF8"/>
    <w:rsid w:val="00951D6E"/>
    <w:rsid w:val="00952264"/>
    <w:rsid w:val="00952413"/>
    <w:rsid w:val="00952518"/>
    <w:rsid w:val="0095255D"/>
    <w:rsid w:val="00952715"/>
    <w:rsid w:val="009528F5"/>
    <w:rsid w:val="00952961"/>
    <w:rsid w:val="009529B2"/>
    <w:rsid w:val="00952FC3"/>
    <w:rsid w:val="00953058"/>
    <w:rsid w:val="00953387"/>
    <w:rsid w:val="00953424"/>
    <w:rsid w:val="00953806"/>
    <w:rsid w:val="00953A44"/>
    <w:rsid w:val="00953AB4"/>
    <w:rsid w:val="00953B5E"/>
    <w:rsid w:val="00953BE2"/>
    <w:rsid w:val="00953C12"/>
    <w:rsid w:val="00953C80"/>
    <w:rsid w:val="00953CB8"/>
    <w:rsid w:val="00953DF2"/>
    <w:rsid w:val="00953EF3"/>
    <w:rsid w:val="00954075"/>
    <w:rsid w:val="0095420C"/>
    <w:rsid w:val="00954408"/>
    <w:rsid w:val="00954598"/>
    <w:rsid w:val="00954713"/>
    <w:rsid w:val="009547D3"/>
    <w:rsid w:val="00954BC2"/>
    <w:rsid w:val="00954C61"/>
    <w:rsid w:val="00954D56"/>
    <w:rsid w:val="00954DE1"/>
    <w:rsid w:val="00954FB5"/>
    <w:rsid w:val="00954FFC"/>
    <w:rsid w:val="009557F0"/>
    <w:rsid w:val="00955E51"/>
    <w:rsid w:val="0095631A"/>
    <w:rsid w:val="00956484"/>
    <w:rsid w:val="00956495"/>
    <w:rsid w:val="00956574"/>
    <w:rsid w:val="0095664A"/>
    <w:rsid w:val="0095681C"/>
    <w:rsid w:val="00956874"/>
    <w:rsid w:val="0095691E"/>
    <w:rsid w:val="00956DD9"/>
    <w:rsid w:val="00956E97"/>
    <w:rsid w:val="00956EAF"/>
    <w:rsid w:val="00956FE9"/>
    <w:rsid w:val="00957038"/>
    <w:rsid w:val="009570FA"/>
    <w:rsid w:val="009571A4"/>
    <w:rsid w:val="0095753E"/>
    <w:rsid w:val="00957C6B"/>
    <w:rsid w:val="00957D77"/>
    <w:rsid w:val="0095E026"/>
    <w:rsid w:val="00960049"/>
    <w:rsid w:val="009602DC"/>
    <w:rsid w:val="00960328"/>
    <w:rsid w:val="00960735"/>
    <w:rsid w:val="00960CEA"/>
    <w:rsid w:val="00960FA9"/>
    <w:rsid w:val="009615D5"/>
    <w:rsid w:val="009615D8"/>
    <w:rsid w:val="009617D7"/>
    <w:rsid w:val="00961A5C"/>
    <w:rsid w:val="00961C80"/>
    <w:rsid w:val="00961D61"/>
    <w:rsid w:val="00961E1E"/>
    <w:rsid w:val="00962092"/>
    <w:rsid w:val="0096212B"/>
    <w:rsid w:val="0096228C"/>
    <w:rsid w:val="009622AA"/>
    <w:rsid w:val="009623F4"/>
    <w:rsid w:val="0096249C"/>
    <w:rsid w:val="00962522"/>
    <w:rsid w:val="009627E3"/>
    <w:rsid w:val="0096294E"/>
    <w:rsid w:val="00962BB8"/>
    <w:rsid w:val="00962D0B"/>
    <w:rsid w:val="00962E29"/>
    <w:rsid w:val="00962E62"/>
    <w:rsid w:val="00963462"/>
    <w:rsid w:val="00963612"/>
    <w:rsid w:val="0096363B"/>
    <w:rsid w:val="009638E7"/>
    <w:rsid w:val="00963911"/>
    <w:rsid w:val="0096393F"/>
    <w:rsid w:val="00963983"/>
    <w:rsid w:val="00963C2A"/>
    <w:rsid w:val="00963CC9"/>
    <w:rsid w:val="00963CF4"/>
    <w:rsid w:val="00963D81"/>
    <w:rsid w:val="00964075"/>
    <w:rsid w:val="009641DA"/>
    <w:rsid w:val="009645EA"/>
    <w:rsid w:val="009648F4"/>
    <w:rsid w:val="00964A6C"/>
    <w:rsid w:val="00964C4E"/>
    <w:rsid w:val="00964F7D"/>
    <w:rsid w:val="00965041"/>
    <w:rsid w:val="00965130"/>
    <w:rsid w:val="009658D3"/>
    <w:rsid w:val="009658E6"/>
    <w:rsid w:val="009658F4"/>
    <w:rsid w:val="0096590C"/>
    <w:rsid w:val="00965A60"/>
    <w:rsid w:val="00965B4A"/>
    <w:rsid w:val="00965DEC"/>
    <w:rsid w:val="00965E5C"/>
    <w:rsid w:val="00965EFB"/>
    <w:rsid w:val="009660F8"/>
    <w:rsid w:val="0096627E"/>
    <w:rsid w:val="0096644B"/>
    <w:rsid w:val="009665A4"/>
    <w:rsid w:val="00966826"/>
    <w:rsid w:val="00966AD6"/>
    <w:rsid w:val="00966AEE"/>
    <w:rsid w:val="00966B6F"/>
    <w:rsid w:val="00966C90"/>
    <w:rsid w:val="00966D7B"/>
    <w:rsid w:val="00966EDE"/>
    <w:rsid w:val="00967002"/>
    <w:rsid w:val="00967009"/>
    <w:rsid w:val="009671CC"/>
    <w:rsid w:val="00967555"/>
    <w:rsid w:val="0096770E"/>
    <w:rsid w:val="00967894"/>
    <w:rsid w:val="00967924"/>
    <w:rsid w:val="0096794F"/>
    <w:rsid w:val="00967B4B"/>
    <w:rsid w:val="00967C1B"/>
    <w:rsid w:val="00967D5A"/>
    <w:rsid w:val="00967F40"/>
    <w:rsid w:val="00970069"/>
    <w:rsid w:val="009707E8"/>
    <w:rsid w:val="009708D7"/>
    <w:rsid w:val="00970A42"/>
    <w:rsid w:val="00970AFE"/>
    <w:rsid w:val="00970CAA"/>
    <w:rsid w:val="00970D15"/>
    <w:rsid w:val="00970E4C"/>
    <w:rsid w:val="00970EBE"/>
    <w:rsid w:val="00971287"/>
    <w:rsid w:val="009712BB"/>
    <w:rsid w:val="0097160B"/>
    <w:rsid w:val="009717C0"/>
    <w:rsid w:val="00971953"/>
    <w:rsid w:val="00971A02"/>
    <w:rsid w:val="00971EF5"/>
    <w:rsid w:val="00971F3A"/>
    <w:rsid w:val="00971F4E"/>
    <w:rsid w:val="0097229B"/>
    <w:rsid w:val="0097230B"/>
    <w:rsid w:val="00972566"/>
    <w:rsid w:val="00972582"/>
    <w:rsid w:val="00972604"/>
    <w:rsid w:val="00972965"/>
    <w:rsid w:val="00972B01"/>
    <w:rsid w:val="00972B05"/>
    <w:rsid w:val="00972B16"/>
    <w:rsid w:val="00972B84"/>
    <w:rsid w:val="00972D8C"/>
    <w:rsid w:val="00972E43"/>
    <w:rsid w:val="00972F23"/>
    <w:rsid w:val="009732B1"/>
    <w:rsid w:val="009732EF"/>
    <w:rsid w:val="0097332B"/>
    <w:rsid w:val="009733DC"/>
    <w:rsid w:val="00973438"/>
    <w:rsid w:val="0097375D"/>
    <w:rsid w:val="00973770"/>
    <w:rsid w:val="0097387A"/>
    <w:rsid w:val="00973898"/>
    <w:rsid w:val="009738B6"/>
    <w:rsid w:val="009738C5"/>
    <w:rsid w:val="00973919"/>
    <w:rsid w:val="00973933"/>
    <w:rsid w:val="00973AE6"/>
    <w:rsid w:val="00973C42"/>
    <w:rsid w:val="00973DEB"/>
    <w:rsid w:val="00973E64"/>
    <w:rsid w:val="00973EF0"/>
    <w:rsid w:val="00973F45"/>
    <w:rsid w:val="009742C8"/>
    <w:rsid w:val="00974382"/>
    <w:rsid w:val="009744E0"/>
    <w:rsid w:val="009745A5"/>
    <w:rsid w:val="0097492D"/>
    <w:rsid w:val="00974994"/>
    <w:rsid w:val="00974DE0"/>
    <w:rsid w:val="00974F16"/>
    <w:rsid w:val="00974FF0"/>
    <w:rsid w:val="00975075"/>
    <w:rsid w:val="009750BA"/>
    <w:rsid w:val="0097553F"/>
    <w:rsid w:val="00975556"/>
    <w:rsid w:val="0097569E"/>
    <w:rsid w:val="00975B9A"/>
    <w:rsid w:val="00975D41"/>
    <w:rsid w:val="00975FFC"/>
    <w:rsid w:val="00976073"/>
    <w:rsid w:val="0097618E"/>
    <w:rsid w:val="00976365"/>
    <w:rsid w:val="0097648C"/>
    <w:rsid w:val="009764D4"/>
    <w:rsid w:val="009768C8"/>
    <w:rsid w:val="00976A2A"/>
    <w:rsid w:val="00976AF2"/>
    <w:rsid w:val="00976BE0"/>
    <w:rsid w:val="00976E95"/>
    <w:rsid w:val="00976ECA"/>
    <w:rsid w:val="00976F5C"/>
    <w:rsid w:val="00976FAE"/>
    <w:rsid w:val="0097718A"/>
    <w:rsid w:val="009772CD"/>
    <w:rsid w:val="009773A7"/>
    <w:rsid w:val="0097759C"/>
    <w:rsid w:val="00977657"/>
    <w:rsid w:val="0097765C"/>
    <w:rsid w:val="0097770C"/>
    <w:rsid w:val="009778C1"/>
    <w:rsid w:val="00977A30"/>
    <w:rsid w:val="00977BCC"/>
    <w:rsid w:val="00977E72"/>
    <w:rsid w:val="009801F0"/>
    <w:rsid w:val="009804FD"/>
    <w:rsid w:val="0098070D"/>
    <w:rsid w:val="00980805"/>
    <w:rsid w:val="00980887"/>
    <w:rsid w:val="0098091B"/>
    <w:rsid w:val="00980B0B"/>
    <w:rsid w:val="00980B19"/>
    <w:rsid w:val="00980BA7"/>
    <w:rsid w:val="00980F5E"/>
    <w:rsid w:val="00981046"/>
    <w:rsid w:val="00981185"/>
    <w:rsid w:val="0098159B"/>
    <w:rsid w:val="009815CC"/>
    <w:rsid w:val="00981E62"/>
    <w:rsid w:val="00981EC9"/>
    <w:rsid w:val="00981EE7"/>
    <w:rsid w:val="00981F5E"/>
    <w:rsid w:val="0098202C"/>
    <w:rsid w:val="009821BA"/>
    <w:rsid w:val="0098227B"/>
    <w:rsid w:val="00982371"/>
    <w:rsid w:val="00982460"/>
    <w:rsid w:val="009825DF"/>
    <w:rsid w:val="00982996"/>
    <w:rsid w:val="00982B1C"/>
    <w:rsid w:val="00982B83"/>
    <w:rsid w:val="00982C84"/>
    <w:rsid w:val="00982E6E"/>
    <w:rsid w:val="00982F13"/>
    <w:rsid w:val="00982F46"/>
    <w:rsid w:val="00983118"/>
    <w:rsid w:val="00983203"/>
    <w:rsid w:val="0098347A"/>
    <w:rsid w:val="009834D6"/>
    <w:rsid w:val="009835AC"/>
    <w:rsid w:val="0098360D"/>
    <w:rsid w:val="0098366E"/>
    <w:rsid w:val="009836DF"/>
    <w:rsid w:val="009836FC"/>
    <w:rsid w:val="0098385F"/>
    <w:rsid w:val="0098386B"/>
    <w:rsid w:val="009839BE"/>
    <w:rsid w:val="00983BA9"/>
    <w:rsid w:val="009840A7"/>
    <w:rsid w:val="009844D1"/>
    <w:rsid w:val="0098466F"/>
    <w:rsid w:val="0098495E"/>
    <w:rsid w:val="009849DE"/>
    <w:rsid w:val="009849E7"/>
    <w:rsid w:val="00984C44"/>
    <w:rsid w:val="00984CA3"/>
    <w:rsid w:val="00984ED0"/>
    <w:rsid w:val="00984F1B"/>
    <w:rsid w:val="00985009"/>
    <w:rsid w:val="00985086"/>
    <w:rsid w:val="00985110"/>
    <w:rsid w:val="009851BC"/>
    <w:rsid w:val="009851D1"/>
    <w:rsid w:val="009851FB"/>
    <w:rsid w:val="00985297"/>
    <w:rsid w:val="009854F1"/>
    <w:rsid w:val="00985589"/>
    <w:rsid w:val="00985B9A"/>
    <w:rsid w:val="00985C97"/>
    <w:rsid w:val="00985F50"/>
    <w:rsid w:val="009862A9"/>
    <w:rsid w:val="0098665A"/>
    <w:rsid w:val="0098667F"/>
    <w:rsid w:val="009867BA"/>
    <w:rsid w:val="009868CD"/>
    <w:rsid w:val="00986C75"/>
    <w:rsid w:val="00986D0B"/>
    <w:rsid w:val="00986DDD"/>
    <w:rsid w:val="00987041"/>
    <w:rsid w:val="0098714F"/>
    <w:rsid w:val="009872AE"/>
    <w:rsid w:val="009872DB"/>
    <w:rsid w:val="009875CC"/>
    <w:rsid w:val="00987748"/>
    <w:rsid w:val="00987D72"/>
    <w:rsid w:val="00987E88"/>
    <w:rsid w:val="009904E8"/>
    <w:rsid w:val="009907FA"/>
    <w:rsid w:val="009909D1"/>
    <w:rsid w:val="00990B21"/>
    <w:rsid w:val="00990DD2"/>
    <w:rsid w:val="00990EA6"/>
    <w:rsid w:val="00990EBE"/>
    <w:rsid w:val="00990EE2"/>
    <w:rsid w:val="009910C7"/>
    <w:rsid w:val="009910C9"/>
    <w:rsid w:val="00991104"/>
    <w:rsid w:val="009912C9"/>
    <w:rsid w:val="009912DB"/>
    <w:rsid w:val="009913AD"/>
    <w:rsid w:val="009915BA"/>
    <w:rsid w:val="00991C82"/>
    <w:rsid w:val="00991CD2"/>
    <w:rsid w:val="00991EA5"/>
    <w:rsid w:val="00991FB2"/>
    <w:rsid w:val="0099223F"/>
    <w:rsid w:val="009922A1"/>
    <w:rsid w:val="00992354"/>
    <w:rsid w:val="009923C2"/>
    <w:rsid w:val="0099277D"/>
    <w:rsid w:val="009927F8"/>
    <w:rsid w:val="00992CD4"/>
    <w:rsid w:val="00992D4A"/>
    <w:rsid w:val="00992FD1"/>
    <w:rsid w:val="0099319A"/>
    <w:rsid w:val="009931AE"/>
    <w:rsid w:val="009936AC"/>
    <w:rsid w:val="00993A71"/>
    <w:rsid w:val="00993BA1"/>
    <w:rsid w:val="00993D90"/>
    <w:rsid w:val="00993EAE"/>
    <w:rsid w:val="00993EE3"/>
    <w:rsid w:val="00993EE6"/>
    <w:rsid w:val="0099401F"/>
    <w:rsid w:val="009942BF"/>
    <w:rsid w:val="009944DE"/>
    <w:rsid w:val="009944EC"/>
    <w:rsid w:val="00994781"/>
    <w:rsid w:val="009947BF"/>
    <w:rsid w:val="00994A07"/>
    <w:rsid w:val="00994B18"/>
    <w:rsid w:val="00994D7A"/>
    <w:rsid w:val="00994D8B"/>
    <w:rsid w:val="0099523A"/>
    <w:rsid w:val="009952BF"/>
    <w:rsid w:val="009957B1"/>
    <w:rsid w:val="009957DE"/>
    <w:rsid w:val="009958F5"/>
    <w:rsid w:val="00995A53"/>
    <w:rsid w:val="00995A77"/>
    <w:rsid w:val="00995ABD"/>
    <w:rsid w:val="00995E21"/>
    <w:rsid w:val="00995E23"/>
    <w:rsid w:val="00995F43"/>
    <w:rsid w:val="00995F66"/>
    <w:rsid w:val="00995F76"/>
    <w:rsid w:val="0099605C"/>
    <w:rsid w:val="009963A1"/>
    <w:rsid w:val="00996469"/>
    <w:rsid w:val="00996683"/>
    <w:rsid w:val="00996794"/>
    <w:rsid w:val="00996A72"/>
    <w:rsid w:val="00996B7A"/>
    <w:rsid w:val="00996C44"/>
    <w:rsid w:val="00996D3C"/>
    <w:rsid w:val="00996D4F"/>
    <w:rsid w:val="00996D6E"/>
    <w:rsid w:val="00996DEE"/>
    <w:rsid w:val="00996E16"/>
    <w:rsid w:val="00996F84"/>
    <w:rsid w:val="00996F94"/>
    <w:rsid w:val="00997202"/>
    <w:rsid w:val="00997211"/>
    <w:rsid w:val="00997337"/>
    <w:rsid w:val="009973B0"/>
    <w:rsid w:val="0099742B"/>
    <w:rsid w:val="009975AD"/>
    <w:rsid w:val="009976C6"/>
    <w:rsid w:val="00997D8B"/>
    <w:rsid w:val="00997E8A"/>
    <w:rsid w:val="00997EA8"/>
    <w:rsid w:val="009A00B6"/>
    <w:rsid w:val="009A019F"/>
    <w:rsid w:val="009A03F0"/>
    <w:rsid w:val="009A03FC"/>
    <w:rsid w:val="009A04F6"/>
    <w:rsid w:val="009A05B9"/>
    <w:rsid w:val="009A0731"/>
    <w:rsid w:val="009A0740"/>
    <w:rsid w:val="009A086B"/>
    <w:rsid w:val="009A089B"/>
    <w:rsid w:val="009A0CB7"/>
    <w:rsid w:val="009A0D76"/>
    <w:rsid w:val="009A0E1C"/>
    <w:rsid w:val="009A112C"/>
    <w:rsid w:val="009A11E6"/>
    <w:rsid w:val="009A1512"/>
    <w:rsid w:val="009A15C1"/>
    <w:rsid w:val="009A16AB"/>
    <w:rsid w:val="009A183E"/>
    <w:rsid w:val="009A19CA"/>
    <w:rsid w:val="009A1B11"/>
    <w:rsid w:val="009A1C77"/>
    <w:rsid w:val="009A1F9F"/>
    <w:rsid w:val="009A1FAF"/>
    <w:rsid w:val="009A22CC"/>
    <w:rsid w:val="009A2434"/>
    <w:rsid w:val="009A243C"/>
    <w:rsid w:val="009A27C1"/>
    <w:rsid w:val="009A27EC"/>
    <w:rsid w:val="009A2C42"/>
    <w:rsid w:val="009A2D68"/>
    <w:rsid w:val="009A2D78"/>
    <w:rsid w:val="009A3052"/>
    <w:rsid w:val="009A31A3"/>
    <w:rsid w:val="009A3349"/>
    <w:rsid w:val="009A3418"/>
    <w:rsid w:val="009A3459"/>
    <w:rsid w:val="009A3656"/>
    <w:rsid w:val="009A37E7"/>
    <w:rsid w:val="009A38D4"/>
    <w:rsid w:val="009A3D17"/>
    <w:rsid w:val="009A3F0A"/>
    <w:rsid w:val="009A41ED"/>
    <w:rsid w:val="009A4507"/>
    <w:rsid w:val="009A46C2"/>
    <w:rsid w:val="009A4763"/>
    <w:rsid w:val="009A4853"/>
    <w:rsid w:val="009A4AD3"/>
    <w:rsid w:val="009A4B25"/>
    <w:rsid w:val="009A4B27"/>
    <w:rsid w:val="009A4B35"/>
    <w:rsid w:val="009A4B69"/>
    <w:rsid w:val="009A4C04"/>
    <w:rsid w:val="009A4C7D"/>
    <w:rsid w:val="009A4CD3"/>
    <w:rsid w:val="009A4E2B"/>
    <w:rsid w:val="009A5001"/>
    <w:rsid w:val="009A508B"/>
    <w:rsid w:val="009A518F"/>
    <w:rsid w:val="009A533E"/>
    <w:rsid w:val="009A5625"/>
    <w:rsid w:val="009A591F"/>
    <w:rsid w:val="009A597C"/>
    <w:rsid w:val="009A5989"/>
    <w:rsid w:val="009A5A05"/>
    <w:rsid w:val="009A5F5F"/>
    <w:rsid w:val="009A62F0"/>
    <w:rsid w:val="009A6375"/>
    <w:rsid w:val="009A63D7"/>
    <w:rsid w:val="009A65F0"/>
    <w:rsid w:val="009A683C"/>
    <w:rsid w:val="009A684A"/>
    <w:rsid w:val="009A6865"/>
    <w:rsid w:val="009A6CFC"/>
    <w:rsid w:val="009A6D95"/>
    <w:rsid w:val="009A6DC8"/>
    <w:rsid w:val="009A6E77"/>
    <w:rsid w:val="009A6ED1"/>
    <w:rsid w:val="009A7461"/>
    <w:rsid w:val="009A75B6"/>
    <w:rsid w:val="009A75FB"/>
    <w:rsid w:val="009A7B15"/>
    <w:rsid w:val="009A7B55"/>
    <w:rsid w:val="009A7CDD"/>
    <w:rsid w:val="009A7D0F"/>
    <w:rsid w:val="009B0080"/>
    <w:rsid w:val="009B01B8"/>
    <w:rsid w:val="009B0332"/>
    <w:rsid w:val="009B0658"/>
    <w:rsid w:val="009B078B"/>
    <w:rsid w:val="009B0B97"/>
    <w:rsid w:val="009B0CCB"/>
    <w:rsid w:val="009B1386"/>
    <w:rsid w:val="009B14CA"/>
    <w:rsid w:val="009B1578"/>
    <w:rsid w:val="009B17C9"/>
    <w:rsid w:val="009B1A78"/>
    <w:rsid w:val="009B1BC9"/>
    <w:rsid w:val="009B1C95"/>
    <w:rsid w:val="009B1E3C"/>
    <w:rsid w:val="009B2465"/>
    <w:rsid w:val="009B25F0"/>
    <w:rsid w:val="009B25F4"/>
    <w:rsid w:val="009B26BF"/>
    <w:rsid w:val="009B2738"/>
    <w:rsid w:val="009B283A"/>
    <w:rsid w:val="009B2891"/>
    <w:rsid w:val="009B2BFF"/>
    <w:rsid w:val="009B2D49"/>
    <w:rsid w:val="009B2DBA"/>
    <w:rsid w:val="009B3209"/>
    <w:rsid w:val="009B3250"/>
    <w:rsid w:val="009B364D"/>
    <w:rsid w:val="009B36D5"/>
    <w:rsid w:val="009B3772"/>
    <w:rsid w:val="009B3928"/>
    <w:rsid w:val="009B3951"/>
    <w:rsid w:val="009B3A6D"/>
    <w:rsid w:val="009B3AD9"/>
    <w:rsid w:val="009B3C81"/>
    <w:rsid w:val="009B3F6C"/>
    <w:rsid w:val="009B3F80"/>
    <w:rsid w:val="009B42B5"/>
    <w:rsid w:val="009B4323"/>
    <w:rsid w:val="009B4408"/>
    <w:rsid w:val="009B449B"/>
    <w:rsid w:val="009B4576"/>
    <w:rsid w:val="009B469C"/>
    <w:rsid w:val="009B4834"/>
    <w:rsid w:val="009B483D"/>
    <w:rsid w:val="009B49AF"/>
    <w:rsid w:val="009B4B37"/>
    <w:rsid w:val="009B4F9E"/>
    <w:rsid w:val="009B5055"/>
    <w:rsid w:val="009B52D7"/>
    <w:rsid w:val="009B5590"/>
    <w:rsid w:val="009B55E0"/>
    <w:rsid w:val="009B5854"/>
    <w:rsid w:val="009B5906"/>
    <w:rsid w:val="009B5F67"/>
    <w:rsid w:val="009B5F6C"/>
    <w:rsid w:val="009B61F6"/>
    <w:rsid w:val="009B621F"/>
    <w:rsid w:val="009B63F4"/>
    <w:rsid w:val="009B657A"/>
    <w:rsid w:val="009B6654"/>
    <w:rsid w:val="009B6781"/>
    <w:rsid w:val="009B68C8"/>
    <w:rsid w:val="009B6A5E"/>
    <w:rsid w:val="009B6AD4"/>
    <w:rsid w:val="009B6C1E"/>
    <w:rsid w:val="009B6C2C"/>
    <w:rsid w:val="009B6DD5"/>
    <w:rsid w:val="009B6F34"/>
    <w:rsid w:val="009B7555"/>
    <w:rsid w:val="009B75FB"/>
    <w:rsid w:val="009B769C"/>
    <w:rsid w:val="009B776A"/>
    <w:rsid w:val="009B77A8"/>
    <w:rsid w:val="009B780F"/>
    <w:rsid w:val="009B7ADD"/>
    <w:rsid w:val="009B7C2F"/>
    <w:rsid w:val="009B7D38"/>
    <w:rsid w:val="009B7D87"/>
    <w:rsid w:val="009B7E0C"/>
    <w:rsid w:val="009B7FD8"/>
    <w:rsid w:val="009C0290"/>
    <w:rsid w:val="009C0772"/>
    <w:rsid w:val="009C085B"/>
    <w:rsid w:val="009C0AEF"/>
    <w:rsid w:val="009C0C32"/>
    <w:rsid w:val="009C0CCD"/>
    <w:rsid w:val="009C0E6F"/>
    <w:rsid w:val="009C0F66"/>
    <w:rsid w:val="009C10CA"/>
    <w:rsid w:val="009C10F1"/>
    <w:rsid w:val="009C11DC"/>
    <w:rsid w:val="009C13DD"/>
    <w:rsid w:val="009C16C6"/>
    <w:rsid w:val="009C190A"/>
    <w:rsid w:val="009C1B0E"/>
    <w:rsid w:val="009C1D06"/>
    <w:rsid w:val="009C2206"/>
    <w:rsid w:val="009C22BF"/>
    <w:rsid w:val="009C23D3"/>
    <w:rsid w:val="009C2501"/>
    <w:rsid w:val="009C268D"/>
    <w:rsid w:val="009C27FD"/>
    <w:rsid w:val="009C293E"/>
    <w:rsid w:val="009C2F99"/>
    <w:rsid w:val="009C2FAE"/>
    <w:rsid w:val="009C302B"/>
    <w:rsid w:val="009C32CB"/>
    <w:rsid w:val="009C32E4"/>
    <w:rsid w:val="009C3427"/>
    <w:rsid w:val="009C3438"/>
    <w:rsid w:val="009C3642"/>
    <w:rsid w:val="009C3894"/>
    <w:rsid w:val="009C3937"/>
    <w:rsid w:val="009C3A29"/>
    <w:rsid w:val="009C3A86"/>
    <w:rsid w:val="009C3AD2"/>
    <w:rsid w:val="009C3C7A"/>
    <w:rsid w:val="009C3F0C"/>
    <w:rsid w:val="009C40A7"/>
    <w:rsid w:val="009C40D7"/>
    <w:rsid w:val="009C4469"/>
    <w:rsid w:val="009C4738"/>
    <w:rsid w:val="009C478B"/>
    <w:rsid w:val="009C4912"/>
    <w:rsid w:val="009C49D3"/>
    <w:rsid w:val="009C4A18"/>
    <w:rsid w:val="009C4A52"/>
    <w:rsid w:val="009C4B91"/>
    <w:rsid w:val="009C4BA0"/>
    <w:rsid w:val="009C4BD5"/>
    <w:rsid w:val="009C4C3E"/>
    <w:rsid w:val="009C4D3B"/>
    <w:rsid w:val="009C4E26"/>
    <w:rsid w:val="009C4FD3"/>
    <w:rsid w:val="009C5117"/>
    <w:rsid w:val="009C529F"/>
    <w:rsid w:val="009C5394"/>
    <w:rsid w:val="009C53B5"/>
    <w:rsid w:val="009C53E9"/>
    <w:rsid w:val="009C54F2"/>
    <w:rsid w:val="009C550E"/>
    <w:rsid w:val="009C55F0"/>
    <w:rsid w:val="009C58FA"/>
    <w:rsid w:val="009C59E3"/>
    <w:rsid w:val="009C5A9D"/>
    <w:rsid w:val="009C5F16"/>
    <w:rsid w:val="009C5F71"/>
    <w:rsid w:val="009C611F"/>
    <w:rsid w:val="009C6344"/>
    <w:rsid w:val="009C6397"/>
    <w:rsid w:val="009C644D"/>
    <w:rsid w:val="009C692F"/>
    <w:rsid w:val="009C69A1"/>
    <w:rsid w:val="009C6A34"/>
    <w:rsid w:val="009C6B03"/>
    <w:rsid w:val="009C6C28"/>
    <w:rsid w:val="009C6CDE"/>
    <w:rsid w:val="009C6D0D"/>
    <w:rsid w:val="009C6F09"/>
    <w:rsid w:val="009C72A9"/>
    <w:rsid w:val="009C7402"/>
    <w:rsid w:val="009C7467"/>
    <w:rsid w:val="009C74C1"/>
    <w:rsid w:val="009C7557"/>
    <w:rsid w:val="009C77C7"/>
    <w:rsid w:val="009C787E"/>
    <w:rsid w:val="009C793E"/>
    <w:rsid w:val="009C7969"/>
    <w:rsid w:val="009C7AEC"/>
    <w:rsid w:val="009C7C1B"/>
    <w:rsid w:val="009C7C7E"/>
    <w:rsid w:val="009C7CD2"/>
    <w:rsid w:val="009D0118"/>
    <w:rsid w:val="009D018C"/>
    <w:rsid w:val="009D01E8"/>
    <w:rsid w:val="009D0504"/>
    <w:rsid w:val="009D052F"/>
    <w:rsid w:val="009D0556"/>
    <w:rsid w:val="009D0620"/>
    <w:rsid w:val="009D0875"/>
    <w:rsid w:val="009D0885"/>
    <w:rsid w:val="009D0C08"/>
    <w:rsid w:val="009D0DB5"/>
    <w:rsid w:val="009D0E13"/>
    <w:rsid w:val="009D14E0"/>
    <w:rsid w:val="009D1502"/>
    <w:rsid w:val="009D16B7"/>
    <w:rsid w:val="009D1738"/>
    <w:rsid w:val="009D1832"/>
    <w:rsid w:val="009D18B1"/>
    <w:rsid w:val="009D1B95"/>
    <w:rsid w:val="009D1F94"/>
    <w:rsid w:val="009D2124"/>
    <w:rsid w:val="009D2253"/>
    <w:rsid w:val="009D22E4"/>
    <w:rsid w:val="009D23C4"/>
    <w:rsid w:val="009D23EE"/>
    <w:rsid w:val="009D24A7"/>
    <w:rsid w:val="009D2527"/>
    <w:rsid w:val="009D255D"/>
    <w:rsid w:val="009D261F"/>
    <w:rsid w:val="009D2864"/>
    <w:rsid w:val="009D28D7"/>
    <w:rsid w:val="009D2924"/>
    <w:rsid w:val="009D29DF"/>
    <w:rsid w:val="009D2A25"/>
    <w:rsid w:val="009D2D91"/>
    <w:rsid w:val="009D2DF2"/>
    <w:rsid w:val="009D2E2A"/>
    <w:rsid w:val="009D2E8B"/>
    <w:rsid w:val="009D33A9"/>
    <w:rsid w:val="009D341B"/>
    <w:rsid w:val="009D34C8"/>
    <w:rsid w:val="009D3785"/>
    <w:rsid w:val="009D3AE1"/>
    <w:rsid w:val="009D3B9B"/>
    <w:rsid w:val="009D3BA6"/>
    <w:rsid w:val="009D3BF4"/>
    <w:rsid w:val="009D3D66"/>
    <w:rsid w:val="009D3F4F"/>
    <w:rsid w:val="009D3F90"/>
    <w:rsid w:val="009D41E8"/>
    <w:rsid w:val="009D44E5"/>
    <w:rsid w:val="009D4F3E"/>
    <w:rsid w:val="009D50E8"/>
    <w:rsid w:val="009D510D"/>
    <w:rsid w:val="009D521B"/>
    <w:rsid w:val="009D521D"/>
    <w:rsid w:val="009D5355"/>
    <w:rsid w:val="009D55DA"/>
    <w:rsid w:val="009D5718"/>
    <w:rsid w:val="009D595D"/>
    <w:rsid w:val="009D5BE6"/>
    <w:rsid w:val="009D5C2B"/>
    <w:rsid w:val="009D5C57"/>
    <w:rsid w:val="009D5E52"/>
    <w:rsid w:val="009D5E7E"/>
    <w:rsid w:val="009D5F46"/>
    <w:rsid w:val="009D6057"/>
    <w:rsid w:val="009D6372"/>
    <w:rsid w:val="009D6384"/>
    <w:rsid w:val="009D63A0"/>
    <w:rsid w:val="009D6539"/>
    <w:rsid w:val="009D66FF"/>
    <w:rsid w:val="009D6835"/>
    <w:rsid w:val="009D6CE6"/>
    <w:rsid w:val="009D6F37"/>
    <w:rsid w:val="009D70C3"/>
    <w:rsid w:val="009D73E8"/>
    <w:rsid w:val="009D7429"/>
    <w:rsid w:val="009D7E87"/>
    <w:rsid w:val="009E00C6"/>
    <w:rsid w:val="009E02B0"/>
    <w:rsid w:val="009E0434"/>
    <w:rsid w:val="009E048A"/>
    <w:rsid w:val="009E058A"/>
    <w:rsid w:val="009E05FE"/>
    <w:rsid w:val="009E06EC"/>
    <w:rsid w:val="009E0754"/>
    <w:rsid w:val="009E0755"/>
    <w:rsid w:val="009E08E2"/>
    <w:rsid w:val="009E0ADA"/>
    <w:rsid w:val="009E0B4C"/>
    <w:rsid w:val="009E0BC0"/>
    <w:rsid w:val="009E0FFC"/>
    <w:rsid w:val="009E11CF"/>
    <w:rsid w:val="009E11F0"/>
    <w:rsid w:val="009E12D9"/>
    <w:rsid w:val="009E13F3"/>
    <w:rsid w:val="009E169E"/>
    <w:rsid w:val="009E179C"/>
    <w:rsid w:val="009E1976"/>
    <w:rsid w:val="009E197B"/>
    <w:rsid w:val="009E199F"/>
    <w:rsid w:val="009E1E1D"/>
    <w:rsid w:val="009E205C"/>
    <w:rsid w:val="009E245E"/>
    <w:rsid w:val="009E2541"/>
    <w:rsid w:val="009E257F"/>
    <w:rsid w:val="009E2743"/>
    <w:rsid w:val="009E2AF3"/>
    <w:rsid w:val="009E2B9A"/>
    <w:rsid w:val="009E2D57"/>
    <w:rsid w:val="009E2D9E"/>
    <w:rsid w:val="009E2ED2"/>
    <w:rsid w:val="009E2EED"/>
    <w:rsid w:val="009E3190"/>
    <w:rsid w:val="009E3575"/>
    <w:rsid w:val="009E36E2"/>
    <w:rsid w:val="009E3861"/>
    <w:rsid w:val="009E3BCE"/>
    <w:rsid w:val="009E3F3B"/>
    <w:rsid w:val="009E3F8C"/>
    <w:rsid w:val="009E4059"/>
    <w:rsid w:val="009E4321"/>
    <w:rsid w:val="009E4567"/>
    <w:rsid w:val="009E45C5"/>
    <w:rsid w:val="009E45E4"/>
    <w:rsid w:val="009E49FD"/>
    <w:rsid w:val="009E4D47"/>
    <w:rsid w:val="009E4D5A"/>
    <w:rsid w:val="009E4E14"/>
    <w:rsid w:val="009E51B4"/>
    <w:rsid w:val="009E51B6"/>
    <w:rsid w:val="009E5297"/>
    <w:rsid w:val="009E5552"/>
    <w:rsid w:val="009E5603"/>
    <w:rsid w:val="009E5632"/>
    <w:rsid w:val="009E5923"/>
    <w:rsid w:val="009E5A89"/>
    <w:rsid w:val="009E5BA0"/>
    <w:rsid w:val="009E5BB7"/>
    <w:rsid w:val="009E5CB5"/>
    <w:rsid w:val="009E5F1A"/>
    <w:rsid w:val="009E628B"/>
    <w:rsid w:val="009E6490"/>
    <w:rsid w:val="009E655F"/>
    <w:rsid w:val="009E6623"/>
    <w:rsid w:val="009E6790"/>
    <w:rsid w:val="009E6960"/>
    <w:rsid w:val="009E6E25"/>
    <w:rsid w:val="009E6F7A"/>
    <w:rsid w:val="009E7029"/>
    <w:rsid w:val="009E74EB"/>
    <w:rsid w:val="009E7B5E"/>
    <w:rsid w:val="009E7CC4"/>
    <w:rsid w:val="009E7E27"/>
    <w:rsid w:val="009E7E45"/>
    <w:rsid w:val="009E7EB7"/>
    <w:rsid w:val="009F0082"/>
    <w:rsid w:val="009F021C"/>
    <w:rsid w:val="009F0279"/>
    <w:rsid w:val="009F02E5"/>
    <w:rsid w:val="009F03B5"/>
    <w:rsid w:val="009F0672"/>
    <w:rsid w:val="009F07AC"/>
    <w:rsid w:val="009F0A5F"/>
    <w:rsid w:val="009F0B52"/>
    <w:rsid w:val="009F0B66"/>
    <w:rsid w:val="009F0B76"/>
    <w:rsid w:val="009F0D3D"/>
    <w:rsid w:val="009F0D78"/>
    <w:rsid w:val="009F0D99"/>
    <w:rsid w:val="009F0DF1"/>
    <w:rsid w:val="009F11A2"/>
    <w:rsid w:val="009F13FC"/>
    <w:rsid w:val="009F15D7"/>
    <w:rsid w:val="009F1BDB"/>
    <w:rsid w:val="009F2289"/>
    <w:rsid w:val="009F2441"/>
    <w:rsid w:val="009F24F2"/>
    <w:rsid w:val="009F2528"/>
    <w:rsid w:val="009F2573"/>
    <w:rsid w:val="009F26B3"/>
    <w:rsid w:val="009F2853"/>
    <w:rsid w:val="009F2AD7"/>
    <w:rsid w:val="009F2D25"/>
    <w:rsid w:val="009F3243"/>
    <w:rsid w:val="009F3354"/>
    <w:rsid w:val="009F3520"/>
    <w:rsid w:val="009F3766"/>
    <w:rsid w:val="009F37AC"/>
    <w:rsid w:val="009F3871"/>
    <w:rsid w:val="009F3BE4"/>
    <w:rsid w:val="009F3CFF"/>
    <w:rsid w:val="009F415E"/>
    <w:rsid w:val="009F44E5"/>
    <w:rsid w:val="009F455F"/>
    <w:rsid w:val="009F45A1"/>
    <w:rsid w:val="009F482D"/>
    <w:rsid w:val="009F502E"/>
    <w:rsid w:val="009F559B"/>
    <w:rsid w:val="009F5892"/>
    <w:rsid w:val="009F5BB6"/>
    <w:rsid w:val="009F5C82"/>
    <w:rsid w:val="009F5C97"/>
    <w:rsid w:val="009F63B1"/>
    <w:rsid w:val="009F653F"/>
    <w:rsid w:val="009F65C5"/>
    <w:rsid w:val="009F66D8"/>
    <w:rsid w:val="009F681C"/>
    <w:rsid w:val="009F694D"/>
    <w:rsid w:val="009F6C12"/>
    <w:rsid w:val="009F6C91"/>
    <w:rsid w:val="009F6F30"/>
    <w:rsid w:val="009F7103"/>
    <w:rsid w:val="009F74B0"/>
    <w:rsid w:val="009F75DC"/>
    <w:rsid w:val="009F77D0"/>
    <w:rsid w:val="009F781A"/>
    <w:rsid w:val="009F797B"/>
    <w:rsid w:val="009F7C05"/>
    <w:rsid w:val="009F7F2A"/>
    <w:rsid w:val="009F7F6D"/>
    <w:rsid w:val="009F7FA2"/>
    <w:rsid w:val="00A0039A"/>
    <w:rsid w:val="00A003D8"/>
    <w:rsid w:val="00A00469"/>
    <w:rsid w:val="00A00AF5"/>
    <w:rsid w:val="00A00D82"/>
    <w:rsid w:val="00A00DB9"/>
    <w:rsid w:val="00A00DD6"/>
    <w:rsid w:val="00A00DDC"/>
    <w:rsid w:val="00A00E49"/>
    <w:rsid w:val="00A00FA8"/>
    <w:rsid w:val="00A012D4"/>
    <w:rsid w:val="00A01525"/>
    <w:rsid w:val="00A016B3"/>
    <w:rsid w:val="00A01801"/>
    <w:rsid w:val="00A01AC7"/>
    <w:rsid w:val="00A01DF5"/>
    <w:rsid w:val="00A01E4B"/>
    <w:rsid w:val="00A01EFD"/>
    <w:rsid w:val="00A0211A"/>
    <w:rsid w:val="00A02120"/>
    <w:rsid w:val="00A021C4"/>
    <w:rsid w:val="00A02268"/>
    <w:rsid w:val="00A0264A"/>
    <w:rsid w:val="00A02669"/>
    <w:rsid w:val="00A0293E"/>
    <w:rsid w:val="00A029C9"/>
    <w:rsid w:val="00A02D20"/>
    <w:rsid w:val="00A02D96"/>
    <w:rsid w:val="00A02EA7"/>
    <w:rsid w:val="00A02FD4"/>
    <w:rsid w:val="00A03025"/>
    <w:rsid w:val="00A0306B"/>
    <w:rsid w:val="00A030C3"/>
    <w:rsid w:val="00A0310C"/>
    <w:rsid w:val="00A033B5"/>
    <w:rsid w:val="00A03420"/>
    <w:rsid w:val="00A035E4"/>
    <w:rsid w:val="00A0363E"/>
    <w:rsid w:val="00A03703"/>
    <w:rsid w:val="00A03706"/>
    <w:rsid w:val="00A03859"/>
    <w:rsid w:val="00A038C5"/>
    <w:rsid w:val="00A03972"/>
    <w:rsid w:val="00A03A35"/>
    <w:rsid w:val="00A03D96"/>
    <w:rsid w:val="00A03DCC"/>
    <w:rsid w:val="00A0418F"/>
    <w:rsid w:val="00A0439C"/>
    <w:rsid w:val="00A045FC"/>
    <w:rsid w:val="00A04B80"/>
    <w:rsid w:val="00A04C25"/>
    <w:rsid w:val="00A04C80"/>
    <w:rsid w:val="00A04CA0"/>
    <w:rsid w:val="00A04D20"/>
    <w:rsid w:val="00A05010"/>
    <w:rsid w:val="00A0529B"/>
    <w:rsid w:val="00A05540"/>
    <w:rsid w:val="00A05645"/>
    <w:rsid w:val="00A05C89"/>
    <w:rsid w:val="00A05D3C"/>
    <w:rsid w:val="00A061B4"/>
    <w:rsid w:val="00A063EC"/>
    <w:rsid w:val="00A06439"/>
    <w:rsid w:val="00A065FE"/>
    <w:rsid w:val="00A066E9"/>
    <w:rsid w:val="00A06C58"/>
    <w:rsid w:val="00A06EC6"/>
    <w:rsid w:val="00A06F93"/>
    <w:rsid w:val="00A06FD3"/>
    <w:rsid w:val="00A072ED"/>
    <w:rsid w:val="00A0779A"/>
    <w:rsid w:val="00A07927"/>
    <w:rsid w:val="00A07B5C"/>
    <w:rsid w:val="00A07C70"/>
    <w:rsid w:val="00A07DA0"/>
    <w:rsid w:val="00A07E55"/>
    <w:rsid w:val="00A08E0E"/>
    <w:rsid w:val="00A10128"/>
    <w:rsid w:val="00A10141"/>
    <w:rsid w:val="00A10399"/>
    <w:rsid w:val="00A104CC"/>
    <w:rsid w:val="00A105A9"/>
    <w:rsid w:val="00A105B5"/>
    <w:rsid w:val="00A1060D"/>
    <w:rsid w:val="00A10813"/>
    <w:rsid w:val="00A108F1"/>
    <w:rsid w:val="00A10B77"/>
    <w:rsid w:val="00A10E85"/>
    <w:rsid w:val="00A10F70"/>
    <w:rsid w:val="00A11034"/>
    <w:rsid w:val="00A11056"/>
    <w:rsid w:val="00A111CA"/>
    <w:rsid w:val="00A113FD"/>
    <w:rsid w:val="00A1149F"/>
    <w:rsid w:val="00A11745"/>
    <w:rsid w:val="00A119B7"/>
    <w:rsid w:val="00A11A8E"/>
    <w:rsid w:val="00A11D96"/>
    <w:rsid w:val="00A1204D"/>
    <w:rsid w:val="00A1221C"/>
    <w:rsid w:val="00A122A9"/>
    <w:rsid w:val="00A122D0"/>
    <w:rsid w:val="00A122EF"/>
    <w:rsid w:val="00A12372"/>
    <w:rsid w:val="00A1240E"/>
    <w:rsid w:val="00A1248D"/>
    <w:rsid w:val="00A1296A"/>
    <w:rsid w:val="00A12D5F"/>
    <w:rsid w:val="00A12E91"/>
    <w:rsid w:val="00A13075"/>
    <w:rsid w:val="00A130D5"/>
    <w:rsid w:val="00A1311B"/>
    <w:rsid w:val="00A13290"/>
    <w:rsid w:val="00A132D5"/>
    <w:rsid w:val="00A1343B"/>
    <w:rsid w:val="00A136F6"/>
    <w:rsid w:val="00A139C0"/>
    <w:rsid w:val="00A13DFB"/>
    <w:rsid w:val="00A140AF"/>
    <w:rsid w:val="00A14136"/>
    <w:rsid w:val="00A14569"/>
    <w:rsid w:val="00A145ED"/>
    <w:rsid w:val="00A14706"/>
    <w:rsid w:val="00A14C48"/>
    <w:rsid w:val="00A14D3E"/>
    <w:rsid w:val="00A14FC1"/>
    <w:rsid w:val="00A15189"/>
    <w:rsid w:val="00A15223"/>
    <w:rsid w:val="00A1524C"/>
    <w:rsid w:val="00A152C2"/>
    <w:rsid w:val="00A15344"/>
    <w:rsid w:val="00A155F0"/>
    <w:rsid w:val="00A1575A"/>
    <w:rsid w:val="00A15D39"/>
    <w:rsid w:val="00A15D99"/>
    <w:rsid w:val="00A15DCE"/>
    <w:rsid w:val="00A15EB3"/>
    <w:rsid w:val="00A160CA"/>
    <w:rsid w:val="00A160CB"/>
    <w:rsid w:val="00A16248"/>
    <w:rsid w:val="00A162AD"/>
    <w:rsid w:val="00A163DF"/>
    <w:rsid w:val="00A165C5"/>
    <w:rsid w:val="00A1665E"/>
    <w:rsid w:val="00A167C3"/>
    <w:rsid w:val="00A16B5B"/>
    <w:rsid w:val="00A16C64"/>
    <w:rsid w:val="00A16D24"/>
    <w:rsid w:val="00A16F96"/>
    <w:rsid w:val="00A1702A"/>
    <w:rsid w:val="00A176F3"/>
    <w:rsid w:val="00A1788E"/>
    <w:rsid w:val="00A178AD"/>
    <w:rsid w:val="00A179E2"/>
    <w:rsid w:val="00A17DE7"/>
    <w:rsid w:val="00A17FFD"/>
    <w:rsid w:val="00A200C6"/>
    <w:rsid w:val="00A202E0"/>
    <w:rsid w:val="00A203F6"/>
    <w:rsid w:val="00A2060C"/>
    <w:rsid w:val="00A206BD"/>
    <w:rsid w:val="00A208CB"/>
    <w:rsid w:val="00A20914"/>
    <w:rsid w:val="00A20AEF"/>
    <w:rsid w:val="00A20D08"/>
    <w:rsid w:val="00A20DB4"/>
    <w:rsid w:val="00A20F68"/>
    <w:rsid w:val="00A21261"/>
    <w:rsid w:val="00A21507"/>
    <w:rsid w:val="00A216E4"/>
    <w:rsid w:val="00A21B1A"/>
    <w:rsid w:val="00A21BD9"/>
    <w:rsid w:val="00A21E1B"/>
    <w:rsid w:val="00A21EBF"/>
    <w:rsid w:val="00A21F0C"/>
    <w:rsid w:val="00A21F58"/>
    <w:rsid w:val="00A22129"/>
    <w:rsid w:val="00A22656"/>
    <w:rsid w:val="00A229BF"/>
    <w:rsid w:val="00A22BA8"/>
    <w:rsid w:val="00A22BEC"/>
    <w:rsid w:val="00A22C0D"/>
    <w:rsid w:val="00A22D11"/>
    <w:rsid w:val="00A22FD2"/>
    <w:rsid w:val="00A22FDC"/>
    <w:rsid w:val="00A23016"/>
    <w:rsid w:val="00A231A3"/>
    <w:rsid w:val="00A2326F"/>
    <w:rsid w:val="00A2348C"/>
    <w:rsid w:val="00A23551"/>
    <w:rsid w:val="00A235E5"/>
    <w:rsid w:val="00A238CB"/>
    <w:rsid w:val="00A23A35"/>
    <w:rsid w:val="00A241E1"/>
    <w:rsid w:val="00A24271"/>
    <w:rsid w:val="00A24308"/>
    <w:rsid w:val="00A2434F"/>
    <w:rsid w:val="00A24402"/>
    <w:rsid w:val="00A245E0"/>
    <w:rsid w:val="00A2492F"/>
    <w:rsid w:val="00A24B96"/>
    <w:rsid w:val="00A24F1E"/>
    <w:rsid w:val="00A24FD7"/>
    <w:rsid w:val="00A251EA"/>
    <w:rsid w:val="00A252C4"/>
    <w:rsid w:val="00A25354"/>
    <w:rsid w:val="00A25416"/>
    <w:rsid w:val="00A25442"/>
    <w:rsid w:val="00A2548B"/>
    <w:rsid w:val="00A25516"/>
    <w:rsid w:val="00A256FD"/>
    <w:rsid w:val="00A25736"/>
    <w:rsid w:val="00A25E5F"/>
    <w:rsid w:val="00A25F62"/>
    <w:rsid w:val="00A267FA"/>
    <w:rsid w:val="00A26827"/>
    <w:rsid w:val="00A26C3A"/>
    <w:rsid w:val="00A26C4F"/>
    <w:rsid w:val="00A26C7B"/>
    <w:rsid w:val="00A26DDE"/>
    <w:rsid w:val="00A26E58"/>
    <w:rsid w:val="00A271C7"/>
    <w:rsid w:val="00A275CA"/>
    <w:rsid w:val="00A2794B"/>
    <w:rsid w:val="00A27CE6"/>
    <w:rsid w:val="00A27EF3"/>
    <w:rsid w:val="00A27F99"/>
    <w:rsid w:val="00A27FAD"/>
    <w:rsid w:val="00A2BDA9"/>
    <w:rsid w:val="00A2C674"/>
    <w:rsid w:val="00A2FA0C"/>
    <w:rsid w:val="00A300A2"/>
    <w:rsid w:val="00A30631"/>
    <w:rsid w:val="00A30698"/>
    <w:rsid w:val="00A308AD"/>
    <w:rsid w:val="00A30A4A"/>
    <w:rsid w:val="00A30ADC"/>
    <w:rsid w:val="00A30B16"/>
    <w:rsid w:val="00A30B90"/>
    <w:rsid w:val="00A30C47"/>
    <w:rsid w:val="00A3104E"/>
    <w:rsid w:val="00A3108C"/>
    <w:rsid w:val="00A3116B"/>
    <w:rsid w:val="00A31266"/>
    <w:rsid w:val="00A313C5"/>
    <w:rsid w:val="00A3177C"/>
    <w:rsid w:val="00A31876"/>
    <w:rsid w:val="00A3187F"/>
    <w:rsid w:val="00A31897"/>
    <w:rsid w:val="00A318D4"/>
    <w:rsid w:val="00A31905"/>
    <w:rsid w:val="00A31CE8"/>
    <w:rsid w:val="00A31DC8"/>
    <w:rsid w:val="00A31E16"/>
    <w:rsid w:val="00A31E9C"/>
    <w:rsid w:val="00A31EF5"/>
    <w:rsid w:val="00A321D3"/>
    <w:rsid w:val="00A3228C"/>
    <w:rsid w:val="00A32344"/>
    <w:rsid w:val="00A323B5"/>
    <w:rsid w:val="00A32408"/>
    <w:rsid w:val="00A32517"/>
    <w:rsid w:val="00A3260E"/>
    <w:rsid w:val="00A32651"/>
    <w:rsid w:val="00A3274B"/>
    <w:rsid w:val="00A3294A"/>
    <w:rsid w:val="00A32A49"/>
    <w:rsid w:val="00A32C13"/>
    <w:rsid w:val="00A33BF0"/>
    <w:rsid w:val="00A33C40"/>
    <w:rsid w:val="00A33C7D"/>
    <w:rsid w:val="00A33D0E"/>
    <w:rsid w:val="00A33ED9"/>
    <w:rsid w:val="00A341DB"/>
    <w:rsid w:val="00A34256"/>
    <w:rsid w:val="00A3434B"/>
    <w:rsid w:val="00A34396"/>
    <w:rsid w:val="00A343D4"/>
    <w:rsid w:val="00A34444"/>
    <w:rsid w:val="00A34464"/>
    <w:rsid w:val="00A34942"/>
    <w:rsid w:val="00A34A33"/>
    <w:rsid w:val="00A34A7F"/>
    <w:rsid w:val="00A34B32"/>
    <w:rsid w:val="00A34B5F"/>
    <w:rsid w:val="00A34D1F"/>
    <w:rsid w:val="00A34E64"/>
    <w:rsid w:val="00A34EF4"/>
    <w:rsid w:val="00A34F73"/>
    <w:rsid w:val="00A35107"/>
    <w:rsid w:val="00A3536E"/>
    <w:rsid w:val="00A3592F"/>
    <w:rsid w:val="00A35B22"/>
    <w:rsid w:val="00A35BB7"/>
    <w:rsid w:val="00A35E7E"/>
    <w:rsid w:val="00A36404"/>
    <w:rsid w:val="00A36479"/>
    <w:rsid w:val="00A364C4"/>
    <w:rsid w:val="00A36522"/>
    <w:rsid w:val="00A36539"/>
    <w:rsid w:val="00A36769"/>
    <w:rsid w:val="00A368F0"/>
    <w:rsid w:val="00A36C22"/>
    <w:rsid w:val="00A36CEC"/>
    <w:rsid w:val="00A36E58"/>
    <w:rsid w:val="00A36E5F"/>
    <w:rsid w:val="00A36E78"/>
    <w:rsid w:val="00A3701C"/>
    <w:rsid w:val="00A370E9"/>
    <w:rsid w:val="00A373C8"/>
    <w:rsid w:val="00A373F2"/>
    <w:rsid w:val="00A3752F"/>
    <w:rsid w:val="00A37597"/>
    <w:rsid w:val="00A376FE"/>
    <w:rsid w:val="00A37AE8"/>
    <w:rsid w:val="00A37B03"/>
    <w:rsid w:val="00A37B14"/>
    <w:rsid w:val="00A37B2B"/>
    <w:rsid w:val="00A37E14"/>
    <w:rsid w:val="00A40079"/>
    <w:rsid w:val="00A403AD"/>
    <w:rsid w:val="00A404A1"/>
    <w:rsid w:val="00A406F2"/>
    <w:rsid w:val="00A4072E"/>
    <w:rsid w:val="00A40983"/>
    <w:rsid w:val="00A40A10"/>
    <w:rsid w:val="00A40CA2"/>
    <w:rsid w:val="00A40E59"/>
    <w:rsid w:val="00A4133B"/>
    <w:rsid w:val="00A413B4"/>
    <w:rsid w:val="00A41540"/>
    <w:rsid w:val="00A41617"/>
    <w:rsid w:val="00A4176C"/>
    <w:rsid w:val="00A41799"/>
    <w:rsid w:val="00A41957"/>
    <w:rsid w:val="00A41F4B"/>
    <w:rsid w:val="00A41F71"/>
    <w:rsid w:val="00A41FC9"/>
    <w:rsid w:val="00A42059"/>
    <w:rsid w:val="00A427F5"/>
    <w:rsid w:val="00A42ABC"/>
    <w:rsid w:val="00A42B24"/>
    <w:rsid w:val="00A42E72"/>
    <w:rsid w:val="00A43005"/>
    <w:rsid w:val="00A431AD"/>
    <w:rsid w:val="00A43207"/>
    <w:rsid w:val="00A43489"/>
    <w:rsid w:val="00A43564"/>
    <w:rsid w:val="00A435D2"/>
    <w:rsid w:val="00A4360A"/>
    <w:rsid w:val="00A438E7"/>
    <w:rsid w:val="00A43A41"/>
    <w:rsid w:val="00A43A4E"/>
    <w:rsid w:val="00A43C19"/>
    <w:rsid w:val="00A43F4C"/>
    <w:rsid w:val="00A44154"/>
    <w:rsid w:val="00A442E5"/>
    <w:rsid w:val="00A44331"/>
    <w:rsid w:val="00A44757"/>
    <w:rsid w:val="00A44797"/>
    <w:rsid w:val="00A44844"/>
    <w:rsid w:val="00A448A4"/>
    <w:rsid w:val="00A44B03"/>
    <w:rsid w:val="00A44B2F"/>
    <w:rsid w:val="00A44B5A"/>
    <w:rsid w:val="00A451FA"/>
    <w:rsid w:val="00A4520C"/>
    <w:rsid w:val="00A45267"/>
    <w:rsid w:val="00A45313"/>
    <w:rsid w:val="00A4536E"/>
    <w:rsid w:val="00A454D9"/>
    <w:rsid w:val="00A454DB"/>
    <w:rsid w:val="00A45532"/>
    <w:rsid w:val="00A4564F"/>
    <w:rsid w:val="00A459F2"/>
    <w:rsid w:val="00A45A60"/>
    <w:rsid w:val="00A45B8C"/>
    <w:rsid w:val="00A45CAE"/>
    <w:rsid w:val="00A45D7B"/>
    <w:rsid w:val="00A45DF5"/>
    <w:rsid w:val="00A45E26"/>
    <w:rsid w:val="00A46021"/>
    <w:rsid w:val="00A4626E"/>
    <w:rsid w:val="00A463D2"/>
    <w:rsid w:val="00A46407"/>
    <w:rsid w:val="00A46633"/>
    <w:rsid w:val="00A466FF"/>
    <w:rsid w:val="00A468A9"/>
    <w:rsid w:val="00A46A75"/>
    <w:rsid w:val="00A46E4C"/>
    <w:rsid w:val="00A46E68"/>
    <w:rsid w:val="00A46F07"/>
    <w:rsid w:val="00A46FB9"/>
    <w:rsid w:val="00A471FB"/>
    <w:rsid w:val="00A472D0"/>
    <w:rsid w:val="00A473B5"/>
    <w:rsid w:val="00A473EF"/>
    <w:rsid w:val="00A4757B"/>
    <w:rsid w:val="00A4776D"/>
    <w:rsid w:val="00A478B4"/>
    <w:rsid w:val="00A47C4C"/>
    <w:rsid w:val="00A47DFD"/>
    <w:rsid w:val="00A47E71"/>
    <w:rsid w:val="00A47E82"/>
    <w:rsid w:val="00A47ED3"/>
    <w:rsid w:val="00A47FC2"/>
    <w:rsid w:val="00A50008"/>
    <w:rsid w:val="00A5005D"/>
    <w:rsid w:val="00A5015C"/>
    <w:rsid w:val="00A5027A"/>
    <w:rsid w:val="00A504DB"/>
    <w:rsid w:val="00A50530"/>
    <w:rsid w:val="00A505DA"/>
    <w:rsid w:val="00A505FB"/>
    <w:rsid w:val="00A508D0"/>
    <w:rsid w:val="00A50A73"/>
    <w:rsid w:val="00A50DFE"/>
    <w:rsid w:val="00A511A8"/>
    <w:rsid w:val="00A512FF"/>
    <w:rsid w:val="00A513B1"/>
    <w:rsid w:val="00A513CD"/>
    <w:rsid w:val="00A51AA7"/>
    <w:rsid w:val="00A51BF1"/>
    <w:rsid w:val="00A51FB7"/>
    <w:rsid w:val="00A5247A"/>
    <w:rsid w:val="00A524FD"/>
    <w:rsid w:val="00A5279F"/>
    <w:rsid w:val="00A527FF"/>
    <w:rsid w:val="00A52D18"/>
    <w:rsid w:val="00A52D2F"/>
    <w:rsid w:val="00A52D99"/>
    <w:rsid w:val="00A52F9F"/>
    <w:rsid w:val="00A53046"/>
    <w:rsid w:val="00A530CF"/>
    <w:rsid w:val="00A53510"/>
    <w:rsid w:val="00A53894"/>
    <w:rsid w:val="00A538F1"/>
    <w:rsid w:val="00A5396D"/>
    <w:rsid w:val="00A53AE6"/>
    <w:rsid w:val="00A53B02"/>
    <w:rsid w:val="00A53CCA"/>
    <w:rsid w:val="00A53F57"/>
    <w:rsid w:val="00A53FDC"/>
    <w:rsid w:val="00A541A7"/>
    <w:rsid w:val="00A541CE"/>
    <w:rsid w:val="00A5430E"/>
    <w:rsid w:val="00A5449B"/>
    <w:rsid w:val="00A54689"/>
    <w:rsid w:val="00A54759"/>
    <w:rsid w:val="00A5477F"/>
    <w:rsid w:val="00A547A4"/>
    <w:rsid w:val="00A547A7"/>
    <w:rsid w:val="00A54844"/>
    <w:rsid w:val="00A54928"/>
    <w:rsid w:val="00A54934"/>
    <w:rsid w:val="00A54974"/>
    <w:rsid w:val="00A54D09"/>
    <w:rsid w:val="00A551A3"/>
    <w:rsid w:val="00A552E0"/>
    <w:rsid w:val="00A55355"/>
    <w:rsid w:val="00A55432"/>
    <w:rsid w:val="00A55526"/>
    <w:rsid w:val="00A555C6"/>
    <w:rsid w:val="00A555CF"/>
    <w:rsid w:val="00A55A0C"/>
    <w:rsid w:val="00A55C52"/>
    <w:rsid w:val="00A55CB8"/>
    <w:rsid w:val="00A55D3A"/>
    <w:rsid w:val="00A5635A"/>
    <w:rsid w:val="00A5655A"/>
    <w:rsid w:val="00A56690"/>
    <w:rsid w:val="00A566FA"/>
    <w:rsid w:val="00A56DEA"/>
    <w:rsid w:val="00A56F64"/>
    <w:rsid w:val="00A57531"/>
    <w:rsid w:val="00A57B77"/>
    <w:rsid w:val="00A57D91"/>
    <w:rsid w:val="00A60108"/>
    <w:rsid w:val="00A605AC"/>
    <w:rsid w:val="00A6080F"/>
    <w:rsid w:val="00A608F0"/>
    <w:rsid w:val="00A60A87"/>
    <w:rsid w:val="00A60B1A"/>
    <w:rsid w:val="00A60C69"/>
    <w:rsid w:val="00A60E4D"/>
    <w:rsid w:val="00A61029"/>
    <w:rsid w:val="00A611CE"/>
    <w:rsid w:val="00A6134A"/>
    <w:rsid w:val="00A6145B"/>
    <w:rsid w:val="00A61606"/>
    <w:rsid w:val="00A616B3"/>
    <w:rsid w:val="00A616FB"/>
    <w:rsid w:val="00A61A02"/>
    <w:rsid w:val="00A61B66"/>
    <w:rsid w:val="00A61BA2"/>
    <w:rsid w:val="00A61C86"/>
    <w:rsid w:val="00A62089"/>
    <w:rsid w:val="00A6209D"/>
    <w:rsid w:val="00A62583"/>
    <w:rsid w:val="00A625FE"/>
    <w:rsid w:val="00A6263B"/>
    <w:rsid w:val="00A62804"/>
    <w:rsid w:val="00A62864"/>
    <w:rsid w:val="00A6296B"/>
    <w:rsid w:val="00A6296F"/>
    <w:rsid w:val="00A62BC8"/>
    <w:rsid w:val="00A62C1D"/>
    <w:rsid w:val="00A62C8A"/>
    <w:rsid w:val="00A62E38"/>
    <w:rsid w:val="00A62EA9"/>
    <w:rsid w:val="00A63052"/>
    <w:rsid w:val="00A6310F"/>
    <w:rsid w:val="00A638AD"/>
    <w:rsid w:val="00A63925"/>
    <w:rsid w:val="00A63BB3"/>
    <w:rsid w:val="00A63D5C"/>
    <w:rsid w:val="00A64312"/>
    <w:rsid w:val="00A6474C"/>
    <w:rsid w:val="00A64BE1"/>
    <w:rsid w:val="00A64C97"/>
    <w:rsid w:val="00A64D34"/>
    <w:rsid w:val="00A64E65"/>
    <w:rsid w:val="00A64FD6"/>
    <w:rsid w:val="00A6521A"/>
    <w:rsid w:val="00A652C9"/>
    <w:rsid w:val="00A655F6"/>
    <w:rsid w:val="00A6577E"/>
    <w:rsid w:val="00A658D0"/>
    <w:rsid w:val="00A65B63"/>
    <w:rsid w:val="00A65C1F"/>
    <w:rsid w:val="00A65C48"/>
    <w:rsid w:val="00A65DB1"/>
    <w:rsid w:val="00A65EFE"/>
    <w:rsid w:val="00A662E6"/>
    <w:rsid w:val="00A66320"/>
    <w:rsid w:val="00A6645E"/>
    <w:rsid w:val="00A66595"/>
    <w:rsid w:val="00A665CA"/>
    <w:rsid w:val="00A667BE"/>
    <w:rsid w:val="00A66ABB"/>
    <w:rsid w:val="00A66B2A"/>
    <w:rsid w:val="00A66B71"/>
    <w:rsid w:val="00A66B91"/>
    <w:rsid w:val="00A66BBD"/>
    <w:rsid w:val="00A66CD5"/>
    <w:rsid w:val="00A67128"/>
    <w:rsid w:val="00A67597"/>
    <w:rsid w:val="00A675CF"/>
    <w:rsid w:val="00A67712"/>
    <w:rsid w:val="00A67919"/>
    <w:rsid w:val="00A679A0"/>
    <w:rsid w:val="00A67AD3"/>
    <w:rsid w:val="00A67BA1"/>
    <w:rsid w:val="00A67DD5"/>
    <w:rsid w:val="00A67DED"/>
    <w:rsid w:val="00A67E99"/>
    <w:rsid w:val="00A67EB6"/>
    <w:rsid w:val="00A70078"/>
    <w:rsid w:val="00A700A5"/>
    <w:rsid w:val="00A7023A"/>
    <w:rsid w:val="00A70249"/>
    <w:rsid w:val="00A70439"/>
    <w:rsid w:val="00A70474"/>
    <w:rsid w:val="00A704F7"/>
    <w:rsid w:val="00A706B3"/>
    <w:rsid w:val="00A70759"/>
    <w:rsid w:val="00A70963"/>
    <w:rsid w:val="00A70CA3"/>
    <w:rsid w:val="00A70FE7"/>
    <w:rsid w:val="00A71187"/>
    <w:rsid w:val="00A7146A"/>
    <w:rsid w:val="00A714B5"/>
    <w:rsid w:val="00A7163C"/>
    <w:rsid w:val="00A7166A"/>
    <w:rsid w:val="00A717E1"/>
    <w:rsid w:val="00A719BF"/>
    <w:rsid w:val="00A719DE"/>
    <w:rsid w:val="00A719EC"/>
    <w:rsid w:val="00A71A5B"/>
    <w:rsid w:val="00A72025"/>
    <w:rsid w:val="00A7220D"/>
    <w:rsid w:val="00A724EF"/>
    <w:rsid w:val="00A72609"/>
    <w:rsid w:val="00A7265D"/>
    <w:rsid w:val="00A726E7"/>
    <w:rsid w:val="00A726EB"/>
    <w:rsid w:val="00A72726"/>
    <w:rsid w:val="00A72B43"/>
    <w:rsid w:val="00A72C68"/>
    <w:rsid w:val="00A72CAB"/>
    <w:rsid w:val="00A72D0A"/>
    <w:rsid w:val="00A72D44"/>
    <w:rsid w:val="00A72F27"/>
    <w:rsid w:val="00A72F82"/>
    <w:rsid w:val="00A731B2"/>
    <w:rsid w:val="00A73313"/>
    <w:rsid w:val="00A7347F"/>
    <w:rsid w:val="00A734AA"/>
    <w:rsid w:val="00A7396A"/>
    <w:rsid w:val="00A73E50"/>
    <w:rsid w:val="00A741C6"/>
    <w:rsid w:val="00A74288"/>
    <w:rsid w:val="00A7429D"/>
    <w:rsid w:val="00A74439"/>
    <w:rsid w:val="00A7469B"/>
    <w:rsid w:val="00A747DD"/>
    <w:rsid w:val="00A748BB"/>
    <w:rsid w:val="00A7492D"/>
    <w:rsid w:val="00A7494B"/>
    <w:rsid w:val="00A749F4"/>
    <w:rsid w:val="00A74B0E"/>
    <w:rsid w:val="00A74BA8"/>
    <w:rsid w:val="00A74D37"/>
    <w:rsid w:val="00A74DFC"/>
    <w:rsid w:val="00A74E00"/>
    <w:rsid w:val="00A750E3"/>
    <w:rsid w:val="00A75283"/>
    <w:rsid w:val="00A75373"/>
    <w:rsid w:val="00A75403"/>
    <w:rsid w:val="00A75426"/>
    <w:rsid w:val="00A75652"/>
    <w:rsid w:val="00A75833"/>
    <w:rsid w:val="00A75B2F"/>
    <w:rsid w:val="00A75B53"/>
    <w:rsid w:val="00A75C46"/>
    <w:rsid w:val="00A75D0C"/>
    <w:rsid w:val="00A75F38"/>
    <w:rsid w:val="00A75F9B"/>
    <w:rsid w:val="00A7606E"/>
    <w:rsid w:val="00A7608E"/>
    <w:rsid w:val="00A76446"/>
    <w:rsid w:val="00A76C01"/>
    <w:rsid w:val="00A76E64"/>
    <w:rsid w:val="00A76F68"/>
    <w:rsid w:val="00A77053"/>
    <w:rsid w:val="00A77234"/>
    <w:rsid w:val="00A7731F"/>
    <w:rsid w:val="00A773E9"/>
    <w:rsid w:val="00A773F3"/>
    <w:rsid w:val="00A77779"/>
    <w:rsid w:val="00A80302"/>
    <w:rsid w:val="00A8034A"/>
    <w:rsid w:val="00A803AD"/>
    <w:rsid w:val="00A8067A"/>
    <w:rsid w:val="00A80692"/>
    <w:rsid w:val="00A80AAE"/>
    <w:rsid w:val="00A80B45"/>
    <w:rsid w:val="00A80BBA"/>
    <w:rsid w:val="00A80E01"/>
    <w:rsid w:val="00A80E4D"/>
    <w:rsid w:val="00A80EFC"/>
    <w:rsid w:val="00A80F24"/>
    <w:rsid w:val="00A811CD"/>
    <w:rsid w:val="00A8144F"/>
    <w:rsid w:val="00A81554"/>
    <w:rsid w:val="00A81782"/>
    <w:rsid w:val="00A817D8"/>
    <w:rsid w:val="00A81BD0"/>
    <w:rsid w:val="00A81CC0"/>
    <w:rsid w:val="00A81DAC"/>
    <w:rsid w:val="00A81F26"/>
    <w:rsid w:val="00A81F69"/>
    <w:rsid w:val="00A8224C"/>
    <w:rsid w:val="00A82411"/>
    <w:rsid w:val="00A824E4"/>
    <w:rsid w:val="00A8259F"/>
    <w:rsid w:val="00A828AA"/>
    <w:rsid w:val="00A82B43"/>
    <w:rsid w:val="00A82E23"/>
    <w:rsid w:val="00A82EEE"/>
    <w:rsid w:val="00A82F1C"/>
    <w:rsid w:val="00A83007"/>
    <w:rsid w:val="00A83126"/>
    <w:rsid w:val="00A8317D"/>
    <w:rsid w:val="00A8324C"/>
    <w:rsid w:val="00A835D8"/>
    <w:rsid w:val="00A83880"/>
    <w:rsid w:val="00A83BA5"/>
    <w:rsid w:val="00A84316"/>
    <w:rsid w:val="00A84479"/>
    <w:rsid w:val="00A844AC"/>
    <w:rsid w:val="00A8450E"/>
    <w:rsid w:val="00A84544"/>
    <w:rsid w:val="00A84635"/>
    <w:rsid w:val="00A8480F"/>
    <w:rsid w:val="00A8482F"/>
    <w:rsid w:val="00A84866"/>
    <w:rsid w:val="00A84AF2"/>
    <w:rsid w:val="00A84BD5"/>
    <w:rsid w:val="00A84E4E"/>
    <w:rsid w:val="00A85050"/>
    <w:rsid w:val="00A8508C"/>
    <w:rsid w:val="00A8509F"/>
    <w:rsid w:val="00A856EC"/>
    <w:rsid w:val="00A857CD"/>
    <w:rsid w:val="00A858E8"/>
    <w:rsid w:val="00A85D6C"/>
    <w:rsid w:val="00A85E52"/>
    <w:rsid w:val="00A85FBA"/>
    <w:rsid w:val="00A860C6"/>
    <w:rsid w:val="00A8611D"/>
    <w:rsid w:val="00A86138"/>
    <w:rsid w:val="00A861EE"/>
    <w:rsid w:val="00A86BF7"/>
    <w:rsid w:val="00A86FD7"/>
    <w:rsid w:val="00A871C0"/>
    <w:rsid w:val="00A87899"/>
    <w:rsid w:val="00A87957"/>
    <w:rsid w:val="00A87CC6"/>
    <w:rsid w:val="00A87DF9"/>
    <w:rsid w:val="00A87FDB"/>
    <w:rsid w:val="00A9041D"/>
    <w:rsid w:val="00A904C5"/>
    <w:rsid w:val="00A904D9"/>
    <w:rsid w:val="00A905CC"/>
    <w:rsid w:val="00A90B32"/>
    <w:rsid w:val="00A90D00"/>
    <w:rsid w:val="00A90DD4"/>
    <w:rsid w:val="00A90DDC"/>
    <w:rsid w:val="00A90E12"/>
    <w:rsid w:val="00A90F61"/>
    <w:rsid w:val="00A90FE7"/>
    <w:rsid w:val="00A91110"/>
    <w:rsid w:val="00A91263"/>
    <w:rsid w:val="00A912D9"/>
    <w:rsid w:val="00A913C8"/>
    <w:rsid w:val="00A913FF"/>
    <w:rsid w:val="00A91463"/>
    <w:rsid w:val="00A91472"/>
    <w:rsid w:val="00A915ED"/>
    <w:rsid w:val="00A91840"/>
    <w:rsid w:val="00A91841"/>
    <w:rsid w:val="00A918C2"/>
    <w:rsid w:val="00A918C6"/>
    <w:rsid w:val="00A91B6C"/>
    <w:rsid w:val="00A91C4A"/>
    <w:rsid w:val="00A91D6C"/>
    <w:rsid w:val="00A91E0C"/>
    <w:rsid w:val="00A91E20"/>
    <w:rsid w:val="00A9202D"/>
    <w:rsid w:val="00A92120"/>
    <w:rsid w:val="00A921BF"/>
    <w:rsid w:val="00A9285C"/>
    <w:rsid w:val="00A928A0"/>
    <w:rsid w:val="00A92B5C"/>
    <w:rsid w:val="00A92C94"/>
    <w:rsid w:val="00A92CBA"/>
    <w:rsid w:val="00A92D53"/>
    <w:rsid w:val="00A92E3A"/>
    <w:rsid w:val="00A92EB4"/>
    <w:rsid w:val="00A93079"/>
    <w:rsid w:val="00A930A5"/>
    <w:rsid w:val="00A9312F"/>
    <w:rsid w:val="00A931FA"/>
    <w:rsid w:val="00A9320E"/>
    <w:rsid w:val="00A93365"/>
    <w:rsid w:val="00A9341D"/>
    <w:rsid w:val="00A9359B"/>
    <w:rsid w:val="00A937EB"/>
    <w:rsid w:val="00A93B3D"/>
    <w:rsid w:val="00A93C34"/>
    <w:rsid w:val="00A93F93"/>
    <w:rsid w:val="00A9433F"/>
    <w:rsid w:val="00A94423"/>
    <w:rsid w:val="00A94516"/>
    <w:rsid w:val="00A945A9"/>
    <w:rsid w:val="00A945BF"/>
    <w:rsid w:val="00A946AD"/>
    <w:rsid w:val="00A94766"/>
    <w:rsid w:val="00A949A2"/>
    <w:rsid w:val="00A949B4"/>
    <w:rsid w:val="00A94C07"/>
    <w:rsid w:val="00A94C46"/>
    <w:rsid w:val="00A94DDB"/>
    <w:rsid w:val="00A94E5C"/>
    <w:rsid w:val="00A94E76"/>
    <w:rsid w:val="00A94EFA"/>
    <w:rsid w:val="00A9527A"/>
    <w:rsid w:val="00A95403"/>
    <w:rsid w:val="00A9542C"/>
    <w:rsid w:val="00A955F6"/>
    <w:rsid w:val="00A95643"/>
    <w:rsid w:val="00A956E6"/>
    <w:rsid w:val="00A95D31"/>
    <w:rsid w:val="00A95EE0"/>
    <w:rsid w:val="00A96004"/>
    <w:rsid w:val="00A96369"/>
    <w:rsid w:val="00A965E2"/>
    <w:rsid w:val="00A965EF"/>
    <w:rsid w:val="00A96C4B"/>
    <w:rsid w:val="00A96F73"/>
    <w:rsid w:val="00A96F78"/>
    <w:rsid w:val="00A9720A"/>
    <w:rsid w:val="00A975F6"/>
    <w:rsid w:val="00A976C0"/>
    <w:rsid w:val="00A977B9"/>
    <w:rsid w:val="00A97A8B"/>
    <w:rsid w:val="00A97C9F"/>
    <w:rsid w:val="00A97CBF"/>
    <w:rsid w:val="00A97EC8"/>
    <w:rsid w:val="00A97F1D"/>
    <w:rsid w:val="00A97F47"/>
    <w:rsid w:val="00AA0124"/>
    <w:rsid w:val="00AA012B"/>
    <w:rsid w:val="00AA0188"/>
    <w:rsid w:val="00AA0231"/>
    <w:rsid w:val="00AA0262"/>
    <w:rsid w:val="00AA02BF"/>
    <w:rsid w:val="00AA03B7"/>
    <w:rsid w:val="00AA048B"/>
    <w:rsid w:val="00AA0497"/>
    <w:rsid w:val="00AA0553"/>
    <w:rsid w:val="00AA0647"/>
    <w:rsid w:val="00AA0660"/>
    <w:rsid w:val="00AA06D1"/>
    <w:rsid w:val="00AA06FF"/>
    <w:rsid w:val="00AA0819"/>
    <w:rsid w:val="00AA0A7A"/>
    <w:rsid w:val="00AA0AF2"/>
    <w:rsid w:val="00AA0C84"/>
    <w:rsid w:val="00AA0D20"/>
    <w:rsid w:val="00AA0EA7"/>
    <w:rsid w:val="00AA0F13"/>
    <w:rsid w:val="00AA0FF4"/>
    <w:rsid w:val="00AA11DF"/>
    <w:rsid w:val="00AA120D"/>
    <w:rsid w:val="00AA120E"/>
    <w:rsid w:val="00AA1221"/>
    <w:rsid w:val="00AA1308"/>
    <w:rsid w:val="00AA134D"/>
    <w:rsid w:val="00AA1589"/>
    <w:rsid w:val="00AA1622"/>
    <w:rsid w:val="00AA1802"/>
    <w:rsid w:val="00AA1BDD"/>
    <w:rsid w:val="00AA1C95"/>
    <w:rsid w:val="00AA1E00"/>
    <w:rsid w:val="00AA1EEA"/>
    <w:rsid w:val="00AA1FAE"/>
    <w:rsid w:val="00AA1FAF"/>
    <w:rsid w:val="00AA1FBC"/>
    <w:rsid w:val="00AA2105"/>
    <w:rsid w:val="00AA21A1"/>
    <w:rsid w:val="00AA25F6"/>
    <w:rsid w:val="00AA27CC"/>
    <w:rsid w:val="00AA2B0D"/>
    <w:rsid w:val="00AA2B13"/>
    <w:rsid w:val="00AA2BA0"/>
    <w:rsid w:val="00AA2D50"/>
    <w:rsid w:val="00AA2D7F"/>
    <w:rsid w:val="00AA3499"/>
    <w:rsid w:val="00AA3557"/>
    <w:rsid w:val="00AA35BD"/>
    <w:rsid w:val="00AA36BF"/>
    <w:rsid w:val="00AA3768"/>
    <w:rsid w:val="00AA37A6"/>
    <w:rsid w:val="00AA37E7"/>
    <w:rsid w:val="00AA3932"/>
    <w:rsid w:val="00AA3E58"/>
    <w:rsid w:val="00AA3E6E"/>
    <w:rsid w:val="00AA4092"/>
    <w:rsid w:val="00AA44E2"/>
    <w:rsid w:val="00AA465A"/>
    <w:rsid w:val="00AA46DD"/>
    <w:rsid w:val="00AA49E1"/>
    <w:rsid w:val="00AA4C36"/>
    <w:rsid w:val="00AA4DF1"/>
    <w:rsid w:val="00AA518D"/>
    <w:rsid w:val="00AA542B"/>
    <w:rsid w:val="00AA565F"/>
    <w:rsid w:val="00AA5675"/>
    <w:rsid w:val="00AA56AB"/>
    <w:rsid w:val="00AA56E7"/>
    <w:rsid w:val="00AA5A66"/>
    <w:rsid w:val="00AA5ACF"/>
    <w:rsid w:val="00AA5CEF"/>
    <w:rsid w:val="00AA5D39"/>
    <w:rsid w:val="00AA60DE"/>
    <w:rsid w:val="00AA6209"/>
    <w:rsid w:val="00AA63A4"/>
    <w:rsid w:val="00AA63BE"/>
    <w:rsid w:val="00AA63C7"/>
    <w:rsid w:val="00AA6403"/>
    <w:rsid w:val="00AA6484"/>
    <w:rsid w:val="00AA65A1"/>
    <w:rsid w:val="00AA688B"/>
    <w:rsid w:val="00AA68FB"/>
    <w:rsid w:val="00AA6C85"/>
    <w:rsid w:val="00AA6C9C"/>
    <w:rsid w:val="00AA6D4F"/>
    <w:rsid w:val="00AA711F"/>
    <w:rsid w:val="00AA74FD"/>
    <w:rsid w:val="00AA756C"/>
    <w:rsid w:val="00AA772D"/>
    <w:rsid w:val="00AA7B6F"/>
    <w:rsid w:val="00AA7E8C"/>
    <w:rsid w:val="00AB0135"/>
    <w:rsid w:val="00AB022A"/>
    <w:rsid w:val="00AB042C"/>
    <w:rsid w:val="00AB04C0"/>
    <w:rsid w:val="00AB04C2"/>
    <w:rsid w:val="00AB051B"/>
    <w:rsid w:val="00AB0646"/>
    <w:rsid w:val="00AB0791"/>
    <w:rsid w:val="00AB07FA"/>
    <w:rsid w:val="00AB0904"/>
    <w:rsid w:val="00AB0966"/>
    <w:rsid w:val="00AB0A4C"/>
    <w:rsid w:val="00AB0AAB"/>
    <w:rsid w:val="00AB0D6C"/>
    <w:rsid w:val="00AB0E5E"/>
    <w:rsid w:val="00AB1421"/>
    <w:rsid w:val="00AB1730"/>
    <w:rsid w:val="00AB182A"/>
    <w:rsid w:val="00AB1AC4"/>
    <w:rsid w:val="00AB1AD9"/>
    <w:rsid w:val="00AB1B32"/>
    <w:rsid w:val="00AB1B6C"/>
    <w:rsid w:val="00AB1DA3"/>
    <w:rsid w:val="00AB1EF6"/>
    <w:rsid w:val="00AB1F24"/>
    <w:rsid w:val="00AB210D"/>
    <w:rsid w:val="00AB268F"/>
    <w:rsid w:val="00AB26B1"/>
    <w:rsid w:val="00AB2B87"/>
    <w:rsid w:val="00AB2DE6"/>
    <w:rsid w:val="00AB2E30"/>
    <w:rsid w:val="00AB2E66"/>
    <w:rsid w:val="00AB3011"/>
    <w:rsid w:val="00AB339F"/>
    <w:rsid w:val="00AB36F1"/>
    <w:rsid w:val="00AB3721"/>
    <w:rsid w:val="00AB39F5"/>
    <w:rsid w:val="00AB3D13"/>
    <w:rsid w:val="00AB3DBE"/>
    <w:rsid w:val="00AB3E15"/>
    <w:rsid w:val="00AB3FAB"/>
    <w:rsid w:val="00AB4096"/>
    <w:rsid w:val="00AB4173"/>
    <w:rsid w:val="00AB4174"/>
    <w:rsid w:val="00AB4200"/>
    <w:rsid w:val="00AB437F"/>
    <w:rsid w:val="00AB4471"/>
    <w:rsid w:val="00AB4649"/>
    <w:rsid w:val="00AB4714"/>
    <w:rsid w:val="00AB4B49"/>
    <w:rsid w:val="00AB4C18"/>
    <w:rsid w:val="00AB4D30"/>
    <w:rsid w:val="00AB4D91"/>
    <w:rsid w:val="00AB50CA"/>
    <w:rsid w:val="00AB5103"/>
    <w:rsid w:val="00AB52BE"/>
    <w:rsid w:val="00AB5854"/>
    <w:rsid w:val="00AB5A6A"/>
    <w:rsid w:val="00AB5B39"/>
    <w:rsid w:val="00AB5B67"/>
    <w:rsid w:val="00AB5C90"/>
    <w:rsid w:val="00AB5DFB"/>
    <w:rsid w:val="00AB601F"/>
    <w:rsid w:val="00AB61B3"/>
    <w:rsid w:val="00AB63B3"/>
    <w:rsid w:val="00AB6550"/>
    <w:rsid w:val="00AB6751"/>
    <w:rsid w:val="00AB6D85"/>
    <w:rsid w:val="00AB6EC5"/>
    <w:rsid w:val="00AB702A"/>
    <w:rsid w:val="00AB7206"/>
    <w:rsid w:val="00AB781B"/>
    <w:rsid w:val="00AB78D9"/>
    <w:rsid w:val="00AB7977"/>
    <w:rsid w:val="00AB7AF0"/>
    <w:rsid w:val="00AB7C63"/>
    <w:rsid w:val="00AB7C74"/>
    <w:rsid w:val="00AB7E4D"/>
    <w:rsid w:val="00AC00E9"/>
    <w:rsid w:val="00AC03BA"/>
    <w:rsid w:val="00AC0423"/>
    <w:rsid w:val="00AC0D82"/>
    <w:rsid w:val="00AC0FD2"/>
    <w:rsid w:val="00AC10D3"/>
    <w:rsid w:val="00AC123A"/>
    <w:rsid w:val="00AC17D1"/>
    <w:rsid w:val="00AC1842"/>
    <w:rsid w:val="00AC1A56"/>
    <w:rsid w:val="00AC1B03"/>
    <w:rsid w:val="00AC1EF2"/>
    <w:rsid w:val="00AC1F36"/>
    <w:rsid w:val="00AC1FC3"/>
    <w:rsid w:val="00AC213F"/>
    <w:rsid w:val="00AC22DB"/>
    <w:rsid w:val="00AC22E4"/>
    <w:rsid w:val="00AC24B1"/>
    <w:rsid w:val="00AC24D5"/>
    <w:rsid w:val="00AC277E"/>
    <w:rsid w:val="00AC29E2"/>
    <w:rsid w:val="00AC2A0A"/>
    <w:rsid w:val="00AC2AD8"/>
    <w:rsid w:val="00AC2EB0"/>
    <w:rsid w:val="00AC2ECE"/>
    <w:rsid w:val="00AC2F63"/>
    <w:rsid w:val="00AC2FAC"/>
    <w:rsid w:val="00AC2FCB"/>
    <w:rsid w:val="00AC3049"/>
    <w:rsid w:val="00AC3249"/>
    <w:rsid w:val="00AC32AC"/>
    <w:rsid w:val="00AC32BC"/>
    <w:rsid w:val="00AC33B8"/>
    <w:rsid w:val="00AC3498"/>
    <w:rsid w:val="00AC3AAE"/>
    <w:rsid w:val="00AC3FA0"/>
    <w:rsid w:val="00AC45AC"/>
    <w:rsid w:val="00AC4646"/>
    <w:rsid w:val="00AC4738"/>
    <w:rsid w:val="00AC47A6"/>
    <w:rsid w:val="00AC484D"/>
    <w:rsid w:val="00AC4A01"/>
    <w:rsid w:val="00AC4A27"/>
    <w:rsid w:val="00AC4CF6"/>
    <w:rsid w:val="00AC4E90"/>
    <w:rsid w:val="00AC5238"/>
    <w:rsid w:val="00AC527C"/>
    <w:rsid w:val="00AC52C9"/>
    <w:rsid w:val="00AC5369"/>
    <w:rsid w:val="00AC5450"/>
    <w:rsid w:val="00AC5931"/>
    <w:rsid w:val="00AC5C17"/>
    <w:rsid w:val="00AC5CA8"/>
    <w:rsid w:val="00AC5CFA"/>
    <w:rsid w:val="00AC6009"/>
    <w:rsid w:val="00AC6379"/>
    <w:rsid w:val="00AC653D"/>
    <w:rsid w:val="00AC65F3"/>
    <w:rsid w:val="00AC665C"/>
    <w:rsid w:val="00AC66A1"/>
    <w:rsid w:val="00AC6715"/>
    <w:rsid w:val="00AC681C"/>
    <w:rsid w:val="00AC6A74"/>
    <w:rsid w:val="00AC6C48"/>
    <w:rsid w:val="00AC6C6E"/>
    <w:rsid w:val="00AC6D04"/>
    <w:rsid w:val="00AC6E48"/>
    <w:rsid w:val="00AC6EB2"/>
    <w:rsid w:val="00AC6EF0"/>
    <w:rsid w:val="00AC6F8C"/>
    <w:rsid w:val="00AC715C"/>
    <w:rsid w:val="00AC735F"/>
    <w:rsid w:val="00AC7428"/>
    <w:rsid w:val="00AC758B"/>
    <w:rsid w:val="00AC759C"/>
    <w:rsid w:val="00AC766F"/>
    <w:rsid w:val="00AC76D6"/>
    <w:rsid w:val="00AC7770"/>
    <w:rsid w:val="00AC77E9"/>
    <w:rsid w:val="00AC7C39"/>
    <w:rsid w:val="00AC7CC7"/>
    <w:rsid w:val="00AC7D38"/>
    <w:rsid w:val="00AC7ECB"/>
    <w:rsid w:val="00AC7F3F"/>
    <w:rsid w:val="00AD00A9"/>
    <w:rsid w:val="00AD0112"/>
    <w:rsid w:val="00AD0393"/>
    <w:rsid w:val="00AD07AA"/>
    <w:rsid w:val="00AD089C"/>
    <w:rsid w:val="00AD0ACC"/>
    <w:rsid w:val="00AD0B22"/>
    <w:rsid w:val="00AD0BC6"/>
    <w:rsid w:val="00AD0E44"/>
    <w:rsid w:val="00AD0FEB"/>
    <w:rsid w:val="00AD0FF9"/>
    <w:rsid w:val="00AD120B"/>
    <w:rsid w:val="00AD135D"/>
    <w:rsid w:val="00AD155C"/>
    <w:rsid w:val="00AD161F"/>
    <w:rsid w:val="00AD1671"/>
    <w:rsid w:val="00AD189B"/>
    <w:rsid w:val="00AD1B56"/>
    <w:rsid w:val="00AD1D45"/>
    <w:rsid w:val="00AD222E"/>
    <w:rsid w:val="00AD2238"/>
    <w:rsid w:val="00AD2322"/>
    <w:rsid w:val="00AD2565"/>
    <w:rsid w:val="00AD25F3"/>
    <w:rsid w:val="00AD2688"/>
    <w:rsid w:val="00AD26A0"/>
    <w:rsid w:val="00AD2A20"/>
    <w:rsid w:val="00AD2AF9"/>
    <w:rsid w:val="00AD2DD9"/>
    <w:rsid w:val="00AD2DF3"/>
    <w:rsid w:val="00AD2E47"/>
    <w:rsid w:val="00AD2ECF"/>
    <w:rsid w:val="00AD2EEA"/>
    <w:rsid w:val="00AD2F14"/>
    <w:rsid w:val="00AD34EE"/>
    <w:rsid w:val="00AD3525"/>
    <w:rsid w:val="00AD37B7"/>
    <w:rsid w:val="00AD3827"/>
    <w:rsid w:val="00AD383F"/>
    <w:rsid w:val="00AD38BC"/>
    <w:rsid w:val="00AD395E"/>
    <w:rsid w:val="00AD3B8C"/>
    <w:rsid w:val="00AD3E34"/>
    <w:rsid w:val="00AD403E"/>
    <w:rsid w:val="00AD41AE"/>
    <w:rsid w:val="00AD4237"/>
    <w:rsid w:val="00AD4265"/>
    <w:rsid w:val="00AD42C4"/>
    <w:rsid w:val="00AD430E"/>
    <w:rsid w:val="00AD4488"/>
    <w:rsid w:val="00AD471A"/>
    <w:rsid w:val="00AD47B1"/>
    <w:rsid w:val="00AD48E8"/>
    <w:rsid w:val="00AD494C"/>
    <w:rsid w:val="00AD49E2"/>
    <w:rsid w:val="00AD4A0F"/>
    <w:rsid w:val="00AD4B28"/>
    <w:rsid w:val="00AD4F6D"/>
    <w:rsid w:val="00AD4F92"/>
    <w:rsid w:val="00AD5210"/>
    <w:rsid w:val="00AD528F"/>
    <w:rsid w:val="00AD52C0"/>
    <w:rsid w:val="00AD52DE"/>
    <w:rsid w:val="00AD543D"/>
    <w:rsid w:val="00AD5480"/>
    <w:rsid w:val="00AD55B4"/>
    <w:rsid w:val="00AD596B"/>
    <w:rsid w:val="00AD59EE"/>
    <w:rsid w:val="00AD5D3D"/>
    <w:rsid w:val="00AD5FCD"/>
    <w:rsid w:val="00AD60E8"/>
    <w:rsid w:val="00AD60F7"/>
    <w:rsid w:val="00AD61B2"/>
    <w:rsid w:val="00AD6261"/>
    <w:rsid w:val="00AD62F3"/>
    <w:rsid w:val="00AD67A8"/>
    <w:rsid w:val="00AD6A1B"/>
    <w:rsid w:val="00AD6A2F"/>
    <w:rsid w:val="00AD6B7D"/>
    <w:rsid w:val="00AD6BA7"/>
    <w:rsid w:val="00AD6CCE"/>
    <w:rsid w:val="00AD6D3A"/>
    <w:rsid w:val="00AD6D6C"/>
    <w:rsid w:val="00AD6E08"/>
    <w:rsid w:val="00AD7292"/>
    <w:rsid w:val="00AD72A1"/>
    <w:rsid w:val="00AD73F6"/>
    <w:rsid w:val="00AD7418"/>
    <w:rsid w:val="00AD741D"/>
    <w:rsid w:val="00AD7576"/>
    <w:rsid w:val="00AD7685"/>
    <w:rsid w:val="00AD7B80"/>
    <w:rsid w:val="00AD7D00"/>
    <w:rsid w:val="00AD7EEF"/>
    <w:rsid w:val="00AE0842"/>
    <w:rsid w:val="00AE0A17"/>
    <w:rsid w:val="00AE0BC3"/>
    <w:rsid w:val="00AE0CE9"/>
    <w:rsid w:val="00AE0F41"/>
    <w:rsid w:val="00AE144C"/>
    <w:rsid w:val="00AE14B6"/>
    <w:rsid w:val="00AE169E"/>
    <w:rsid w:val="00AE1778"/>
    <w:rsid w:val="00AE1AC9"/>
    <w:rsid w:val="00AE1B9A"/>
    <w:rsid w:val="00AE1D7E"/>
    <w:rsid w:val="00AE1F69"/>
    <w:rsid w:val="00AE1F98"/>
    <w:rsid w:val="00AE253B"/>
    <w:rsid w:val="00AE26D6"/>
    <w:rsid w:val="00AE28B7"/>
    <w:rsid w:val="00AE2ADA"/>
    <w:rsid w:val="00AE2CD5"/>
    <w:rsid w:val="00AE2EFF"/>
    <w:rsid w:val="00AE2FF3"/>
    <w:rsid w:val="00AE3030"/>
    <w:rsid w:val="00AE34A6"/>
    <w:rsid w:val="00AE37B9"/>
    <w:rsid w:val="00AE398C"/>
    <w:rsid w:val="00AE3B15"/>
    <w:rsid w:val="00AE3C78"/>
    <w:rsid w:val="00AE3CB7"/>
    <w:rsid w:val="00AE3E4C"/>
    <w:rsid w:val="00AE4226"/>
    <w:rsid w:val="00AE4431"/>
    <w:rsid w:val="00AE46D5"/>
    <w:rsid w:val="00AE47AC"/>
    <w:rsid w:val="00AE49E7"/>
    <w:rsid w:val="00AE4D37"/>
    <w:rsid w:val="00AE526A"/>
    <w:rsid w:val="00AE537B"/>
    <w:rsid w:val="00AE53BC"/>
    <w:rsid w:val="00AE5418"/>
    <w:rsid w:val="00AE558D"/>
    <w:rsid w:val="00AE55E6"/>
    <w:rsid w:val="00AE5856"/>
    <w:rsid w:val="00AE5A98"/>
    <w:rsid w:val="00AE5BBF"/>
    <w:rsid w:val="00AE5CD7"/>
    <w:rsid w:val="00AE5E0A"/>
    <w:rsid w:val="00AE5E2E"/>
    <w:rsid w:val="00AE603D"/>
    <w:rsid w:val="00AE61B1"/>
    <w:rsid w:val="00AE6201"/>
    <w:rsid w:val="00AE623C"/>
    <w:rsid w:val="00AE6600"/>
    <w:rsid w:val="00AE6815"/>
    <w:rsid w:val="00AE6F77"/>
    <w:rsid w:val="00AE7480"/>
    <w:rsid w:val="00AE759A"/>
    <w:rsid w:val="00AE777F"/>
    <w:rsid w:val="00AE7786"/>
    <w:rsid w:val="00AE781E"/>
    <w:rsid w:val="00AE7B66"/>
    <w:rsid w:val="00AE7FC1"/>
    <w:rsid w:val="00AF0124"/>
    <w:rsid w:val="00AF0409"/>
    <w:rsid w:val="00AF057A"/>
    <w:rsid w:val="00AF06B2"/>
    <w:rsid w:val="00AF07FF"/>
    <w:rsid w:val="00AF0836"/>
    <w:rsid w:val="00AF0858"/>
    <w:rsid w:val="00AF0A99"/>
    <w:rsid w:val="00AF0ABA"/>
    <w:rsid w:val="00AF0AFF"/>
    <w:rsid w:val="00AF0BDC"/>
    <w:rsid w:val="00AF0DA0"/>
    <w:rsid w:val="00AF0DF1"/>
    <w:rsid w:val="00AF0E1C"/>
    <w:rsid w:val="00AF0E32"/>
    <w:rsid w:val="00AF137C"/>
    <w:rsid w:val="00AF14D3"/>
    <w:rsid w:val="00AF1508"/>
    <w:rsid w:val="00AF15DC"/>
    <w:rsid w:val="00AF17F1"/>
    <w:rsid w:val="00AF188C"/>
    <w:rsid w:val="00AF190E"/>
    <w:rsid w:val="00AF1B71"/>
    <w:rsid w:val="00AF1D1E"/>
    <w:rsid w:val="00AF1D83"/>
    <w:rsid w:val="00AF1E57"/>
    <w:rsid w:val="00AF1E97"/>
    <w:rsid w:val="00AF2337"/>
    <w:rsid w:val="00AF246B"/>
    <w:rsid w:val="00AF25EB"/>
    <w:rsid w:val="00AF2697"/>
    <w:rsid w:val="00AF27EA"/>
    <w:rsid w:val="00AF2CEB"/>
    <w:rsid w:val="00AF2D77"/>
    <w:rsid w:val="00AF3666"/>
    <w:rsid w:val="00AF3733"/>
    <w:rsid w:val="00AF3958"/>
    <w:rsid w:val="00AF3A5D"/>
    <w:rsid w:val="00AF3B31"/>
    <w:rsid w:val="00AF3C78"/>
    <w:rsid w:val="00AF3D33"/>
    <w:rsid w:val="00AF3FEA"/>
    <w:rsid w:val="00AF447D"/>
    <w:rsid w:val="00AF4512"/>
    <w:rsid w:val="00AF452E"/>
    <w:rsid w:val="00AF47E8"/>
    <w:rsid w:val="00AF49E8"/>
    <w:rsid w:val="00AF4A82"/>
    <w:rsid w:val="00AF4BDF"/>
    <w:rsid w:val="00AF4C78"/>
    <w:rsid w:val="00AF4CE0"/>
    <w:rsid w:val="00AF52B1"/>
    <w:rsid w:val="00AF54CE"/>
    <w:rsid w:val="00AF55EA"/>
    <w:rsid w:val="00AF5751"/>
    <w:rsid w:val="00AF5C23"/>
    <w:rsid w:val="00AF5E42"/>
    <w:rsid w:val="00AF5E9C"/>
    <w:rsid w:val="00AF5EAC"/>
    <w:rsid w:val="00AF5F29"/>
    <w:rsid w:val="00AF5F6F"/>
    <w:rsid w:val="00AF6018"/>
    <w:rsid w:val="00AF6089"/>
    <w:rsid w:val="00AF6102"/>
    <w:rsid w:val="00AF665B"/>
    <w:rsid w:val="00AF6999"/>
    <w:rsid w:val="00AF6AA3"/>
    <w:rsid w:val="00AF6AA7"/>
    <w:rsid w:val="00AF6F9E"/>
    <w:rsid w:val="00AF70B5"/>
    <w:rsid w:val="00AF718C"/>
    <w:rsid w:val="00AF721D"/>
    <w:rsid w:val="00AF7461"/>
    <w:rsid w:val="00AF7466"/>
    <w:rsid w:val="00AF7740"/>
    <w:rsid w:val="00AF793D"/>
    <w:rsid w:val="00AF7A4B"/>
    <w:rsid w:val="00AF7B8C"/>
    <w:rsid w:val="00B0020F"/>
    <w:rsid w:val="00B0054B"/>
    <w:rsid w:val="00B00603"/>
    <w:rsid w:val="00B00A8C"/>
    <w:rsid w:val="00B00ABD"/>
    <w:rsid w:val="00B00CB0"/>
    <w:rsid w:val="00B00E82"/>
    <w:rsid w:val="00B00F99"/>
    <w:rsid w:val="00B00FCF"/>
    <w:rsid w:val="00B01670"/>
    <w:rsid w:val="00B0185D"/>
    <w:rsid w:val="00B018F0"/>
    <w:rsid w:val="00B01972"/>
    <w:rsid w:val="00B019C3"/>
    <w:rsid w:val="00B01AA1"/>
    <w:rsid w:val="00B01C4E"/>
    <w:rsid w:val="00B01D96"/>
    <w:rsid w:val="00B01DFA"/>
    <w:rsid w:val="00B01E27"/>
    <w:rsid w:val="00B01E7E"/>
    <w:rsid w:val="00B01EEC"/>
    <w:rsid w:val="00B02270"/>
    <w:rsid w:val="00B02666"/>
    <w:rsid w:val="00B02668"/>
    <w:rsid w:val="00B0279E"/>
    <w:rsid w:val="00B0292C"/>
    <w:rsid w:val="00B02981"/>
    <w:rsid w:val="00B02AE5"/>
    <w:rsid w:val="00B02BC0"/>
    <w:rsid w:val="00B03040"/>
    <w:rsid w:val="00B030ED"/>
    <w:rsid w:val="00B03268"/>
    <w:rsid w:val="00B03539"/>
    <w:rsid w:val="00B03544"/>
    <w:rsid w:val="00B0365C"/>
    <w:rsid w:val="00B03BD7"/>
    <w:rsid w:val="00B03D1E"/>
    <w:rsid w:val="00B03FE9"/>
    <w:rsid w:val="00B04127"/>
    <w:rsid w:val="00B046C0"/>
    <w:rsid w:val="00B047E8"/>
    <w:rsid w:val="00B04834"/>
    <w:rsid w:val="00B04937"/>
    <w:rsid w:val="00B04A6B"/>
    <w:rsid w:val="00B04A7B"/>
    <w:rsid w:val="00B04ADC"/>
    <w:rsid w:val="00B04AE2"/>
    <w:rsid w:val="00B04ECF"/>
    <w:rsid w:val="00B052F1"/>
    <w:rsid w:val="00B05605"/>
    <w:rsid w:val="00B059AD"/>
    <w:rsid w:val="00B05D07"/>
    <w:rsid w:val="00B06029"/>
    <w:rsid w:val="00B06047"/>
    <w:rsid w:val="00B06613"/>
    <w:rsid w:val="00B06731"/>
    <w:rsid w:val="00B068A8"/>
    <w:rsid w:val="00B06988"/>
    <w:rsid w:val="00B06DA3"/>
    <w:rsid w:val="00B06FE4"/>
    <w:rsid w:val="00B07158"/>
    <w:rsid w:val="00B07366"/>
    <w:rsid w:val="00B07427"/>
    <w:rsid w:val="00B0755B"/>
    <w:rsid w:val="00B0778C"/>
    <w:rsid w:val="00B078E7"/>
    <w:rsid w:val="00B07965"/>
    <w:rsid w:val="00B07B36"/>
    <w:rsid w:val="00B07DAC"/>
    <w:rsid w:val="00B07E41"/>
    <w:rsid w:val="00B07F5C"/>
    <w:rsid w:val="00B103D7"/>
    <w:rsid w:val="00B1043E"/>
    <w:rsid w:val="00B104B0"/>
    <w:rsid w:val="00B10643"/>
    <w:rsid w:val="00B1069F"/>
    <w:rsid w:val="00B106A6"/>
    <w:rsid w:val="00B107F8"/>
    <w:rsid w:val="00B10842"/>
    <w:rsid w:val="00B10DDE"/>
    <w:rsid w:val="00B10E6D"/>
    <w:rsid w:val="00B10E85"/>
    <w:rsid w:val="00B10F6A"/>
    <w:rsid w:val="00B10FC6"/>
    <w:rsid w:val="00B1133F"/>
    <w:rsid w:val="00B113E9"/>
    <w:rsid w:val="00B113F4"/>
    <w:rsid w:val="00B11678"/>
    <w:rsid w:val="00B119F5"/>
    <w:rsid w:val="00B11A97"/>
    <w:rsid w:val="00B11C81"/>
    <w:rsid w:val="00B11CFD"/>
    <w:rsid w:val="00B11D06"/>
    <w:rsid w:val="00B11DE5"/>
    <w:rsid w:val="00B11E22"/>
    <w:rsid w:val="00B12012"/>
    <w:rsid w:val="00B121DE"/>
    <w:rsid w:val="00B122A3"/>
    <w:rsid w:val="00B122DF"/>
    <w:rsid w:val="00B126E9"/>
    <w:rsid w:val="00B127B3"/>
    <w:rsid w:val="00B12865"/>
    <w:rsid w:val="00B129ED"/>
    <w:rsid w:val="00B12A7E"/>
    <w:rsid w:val="00B12C52"/>
    <w:rsid w:val="00B12E51"/>
    <w:rsid w:val="00B12E85"/>
    <w:rsid w:val="00B12F09"/>
    <w:rsid w:val="00B130B7"/>
    <w:rsid w:val="00B1318E"/>
    <w:rsid w:val="00B13412"/>
    <w:rsid w:val="00B1357E"/>
    <w:rsid w:val="00B136B4"/>
    <w:rsid w:val="00B13858"/>
    <w:rsid w:val="00B13B88"/>
    <w:rsid w:val="00B13C37"/>
    <w:rsid w:val="00B14089"/>
    <w:rsid w:val="00B14158"/>
    <w:rsid w:val="00B14184"/>
    <w:rsid w:val="00B142CD"/>
    <w:rsid w:val="00B145F2"/>
    <w:rsid w:val="00B14663"/>
    <w:rsid w:val="00B14795"/>
    <w:rsid w:val="00B148A1"/>
    <w:rsid w:val="00B14ADF"/>
    <w:rsid w:val="00B14D33"/>
    <w:rsid w:val="00B1503F"/>
    <w:rsid w:val="00B15076"/>
    <w:rsid w:val="00B1510D"/>
    <w:rsid w:val="00B152FC"/>
    <w:rsid w:val="00B15460"/>
    <w:rsid w:val="00B155A2"/>
    <w:rsid w:val="00B159E0"/>
    <w:rsid w:val="00B15F2B"/>
    <w:rsid w:val="00B1605F"/>
    <w:rsid w:val="00B16085"/>
    <w:rsid w:val="00B1608B"/>
    <w:rsid w:val="00B1616E"/>
    <w:rsid w:val="00B161F7"/>
    <w:rsid w:val="00B16487"/>
    <w:rsid w:val="00B1653B"/>
    <w:rsid w:val="00B16542"/>
    <w:rsid w:val="00B16EC5"/>
    <w:rsid w:val="00B16F02"/>
    <w:rsid w:val="00B17104"/>
    <w:rsid w:val="00B17694"/>
    <w:rsid w:val="00B177BD"/>
    <w:rsid w:val="00B177CB"/>
    <w:rsid w:val="00B177F3"/>
    <w:rsid w:val="00B1793A"/>
    <w:rsid w:val="00B17A2D"/>
    <w:rsid w:val="00B17A2E"/>
    <w:rsid w:val="00B17AF5"/>
    <w:rsid w:val="00B17BFB"/>
    <w:rsid w:val="00B17D23"/>
    <w:rsid w:val="00B17E3F"/>
    <w:rsid w:val="00B2008E"/>
    <w:rsid w:val="00B20094"/>
    <w:rsid w:val="00B2009B"/>
    <w:rsid w:val="00B20463"/>
    <w:rsid w:val="00B205CF"/>
    <w:rsid w:val="00B20757"/>
    <w:rsid w:val="00B2080E"/>
    <w:rsid w:val="00B208BB"/>
    <w:rsid w:val="00B20A2E"/>
    <w:rsid w:val="00B20B97"/>
    <w:rsid w:val="00B20BCD"/>
    <w:rsid w:val="00B20EC5"/>
    <w:rsid w:val="00B20F52"/>
    <w:rsid w:val="00B212BB"/>
    <w:rsid w:val="00B212C9"/>
    <w:rsid w:val="00B213A6"/>
    <w:rsid w:val="00B2148C"/>
    <w:rsid w:val="00B217DE"/>
    <w:rsid w:val="00B21D8F"/>
    <w:rsid w:val="00B21DB6"/>
    <w:rsid w:val="00B21EAF"/>
    <w:rsid w:val="00B21F17"/>
    <w:rsid w:val="00B21F72"/>
    <w:rsid w:val="00B21F80"/>
    <w:rsid w:val="00B22000"/>
    <w:rsid w:val="00B2224C"/>
    <w:rsid w:val="00B222E8"/>
    <w:rsid w:val="00B22446"/>
    <w:rsid w:val="00B224EF"/>
    <w:rsid w:val="00B22601"/>
    <w:rsid w:val="00B22893"/>
    <w:rsid w:val="00B22AFD"/>
    <w:rsid w:val="00B22B69"/>
    <w:rsid w:val="00B22E2F"/>
    <w:rsid w:val="00B22F15"/>
    <w:rsid w:val="00B230D5"/>
    <w:rsid w:val="00B230E6"/>
    <w:rsid w:val="00B2322C"/>
    <w:rsid w:val="00B2328E"/>
    <w:rsid w:val="00B233EE"/>
    <w:rsid w:val="00B233F5"/>
    <w:rsid w:val="00B23577"/>
    <w:rsid w:val="00B235E1"/>
    <w:rsid w:val="00B237EA"/>
    <w:rsid w:val="00B23B4A"/>
    <w:rsid w:val="00B23B53"/>
    <w:rsid w:val="00B23BF2"/>
    <w:rsid w:val="00B23D8F"/>
    <w:rsid w:val="00B23DAB"/>
    <w:rsid w:val="00B23E22"/>
    <w:rsid w:val="00B23F6E"/>
    <w:rsid w:val="00B24020"/>
    <w:rsid w:val="00B24024"/>
    <w:rsid w:val="00B2402A"/>
    <w:rsid w:val="00B24139"/>
    <w:rsid w:val="00B2443E"/>
    <w:rsid w:val="00B245D1"/>
    <w:rsid w:val="00B245F2"/>
    <w:rsid w:val="00B24A69"/>
    <w:rsid w:val="00B25313"/>
    <w:rsid w:val="00B2531D"/>
    <w:rsid w:val="00B25743"/>
    <w:rsid w:val="00B25E69"/>
    <w:rsid w:val="00B26301"/>
    <w:rsid w:val="00B264AA"/>
    <w:rsid w:val="00B26792"/>
    <w:rsid w:val="00B267A7"/>
    <w:rsid w:val="00B26A6D"/>
    <w:rsid w:val="00B26AAA"/>
    <w:rsid w:val="00B26CBD"/>
    <w:rsid w:val="00B27127"/>
    <w:rsid w:val="00B27519"/>
    <w:rsid w:val="00B27AEF"/>
    <w:rsid w:val="00B27CCF"/>
    <w:rsid w:val="00B27D47"/>
    <w:rsid w:val="00B306C0"/>
    <w:rsid w:val="00B30778"/>
    <w:rsid w:val="00B308D8"/>
    <w:rsid w:val="00B30A88"/>
    <w:rsid w:val="00B30BD4"/>
    <w:rsid w:val="00B30D55"/>
    <w:rsid w:val="00B30EC9"/>
    <w:rsid w:val="00B3110A"/>
    <w:rsid w:val="00B31276"/>
    <w:rsid w:val="00B31306"/>
    <w:rsid w:val="00B3145D"/>
    <w:rsid w:val="00B31548"/>
    <w:rsid w:val="00B31630"/>
    <w:rsid w:val="00B316DC"/>
    <w:rsid w:val="00B31775"/>
    <w:rsid w:val="00B317AA"/>
    <w:rsid w:val="00B3185F"/>
    <w:rsid w:val="00B318A8"/>
    <w:rsid w:val="00B318D0"/>
    <w:rsid w:val="00B3190C"/>
    <w:rsid w:val="00B31940"/>
    <w:rsid w:val="00B31D55"/>
    <w:rsid w:val="00B31D91"/>
    <w:rsid w:val="00B31DEB"/>
    <w:rsid w:val="00B31FA9"/>
    <w:rsid w:val="00B322D3"/>
    <w:rsid w:val="00B32421"/>
    <w:rsid w:val="00B3244B"/>
    <w:rsid w:val="00B3248F"/>
    <w:rsid w:val="00B324F8"/>
    <w:rsid w:val="00B32506"/>
    <w:rsid w:val="00B328F4"/>
    <w:rsid w:val="00B32A32"/>
    <w:rsid w:val="00B32A58"/>
    <w:rsid w:val="00B32AE6"/>
    <w:rsid w:val="00B32D29"/>
    <w:rsid w:val="00B32DDC"/>
    <w:rsid w:val="00B32E37"/>
    <w:rsid w:val="00B32F67"/>
    <w:rsid w:val="00B32FE7"/>
    <w:rsid w:val="00B33092"/>
    <w:rsid w:val="00B33267"/>
    <w:rsid w:val="00B3384C"/>
    <w:rsid w:val="00B3394A"/>
    <w:rsid w:val="00B33AFA"/>
    <w:rsid w:val="00B33EE5"/>
    <w:rsid w:val="00B33F5A"/>
    <w:rsid w:val="00B340FD"/>
    <w:rsid w:val="00B34297"/>
    <w:rsid w:val="00B3438E"/>
    <w:rsid w:val="00B34403"/>
    <w:rsid w:val="00B3494A"/>
    <w:rsid w:val="00B349A7"/>
    <w:rsid w:val="00B34A37"/>
    <w:rsid w:val="00B34B0E"/>
    <w:rsid w:val="00B34BF5"/>
    <w:rsid w:val="00B34CF0"/>
    <w:rsid w:val="00B34E53"/>
    <w:rsid w:val="00B34F02"/>
    <w:rsid w:val="00B35009"/>
    <w:rsid w:val="00B35632"/>
    <w:rsid w:val="00B359EF"/>
    <w:rsid w:val="00B35B4A"/>
    <w:rsid w:val="00B35CFB"/>
    <w:rsid w:val="00B35F3E"/>
    <w:rsid w:val="00B35F92"/>
    <w:rsid w:val="00B361CD"/>
    <w:rsid w:val="00B3647B"/>
    <w:rsid w:val="00B36522"/>
    <w:rsid w:val="00B3680B"/>
    <w:rsid w:val="00B36836"/>
    <w:rsid w:val="00B36864"/>
    <w:rsid w:val="00B368C2"/>
    <w:rsid w:val="00B36AD7"/>
    <w:rsid w:val="00B36BA9"/>
    <w:rsid w:val="00B36BBC"/>
    <w:rsid w:val="00B37093"/>
    <w:rsid w:val="00B371FD"/>
    <w:rsid w:val="00B374C2"/>
    <w:rsid w:val="00B37825"/>
    <w:rsid w:val="00B37D4B"/>
    <w:rsid w:val="00B37EF5"/>
    <w:rsid w:val="00B37F96"/>
    <w:rsid w:val="00B40105"/>
    <w:rsid w:val="00B4014A"/>
    <w:rsid w:val="00B402A1"/>
    <w:rsid w:val="00B4056F"/>
    <w:rsid w:val="00B405B8"/>
    <w:rsid w:val="00B40A6D"/>
    <w:rsid w:val="00B40C8F"/>
    <w:rsid w:val="00B40D60"/>
    <w:rsid w:val="00B411A8"/>
    <w:rsid w:val="00B414CC"/>
    <w:rsid w:val="00B4181F"/>
    <w:rsid w:val="00B418E9"/>
    <w:rsid w:val="00B41D5B"/>
    <w:rsid w:val="00B42031"/>
    <w:rsid w:val="00B420B0"/>
    <w:rsid w:val="00B420BB"/>
    <w:rsid w:val="00B4222E"/>
    <w:rsid w:val="00B422CA"/>
    <w:rsid w:val="00B4234A"/>
    <w:rsid w:val="00B4236E"/>
    <w:rsid w:val="00B4253A"/>
    <w:rsid w:val="00B42A0B"/>
    <w:rsid w:val="00B42BED"/>
    <w:rsid w:val="00B42E26"/>
    <w:rsid w:val="00B42E6F"/>
    <w:rsid w:val="00B430F3"/>
    <w:rsid w:val="00B43137"/>
    <w:rsid w:val="00B431AB"/>
    <w:rsid w:val="00B4330D"/>
    <w:rsid w:val="00B43344"/>
    <w:rsid w:val="00B4335E"/>
    <w:rsid w:val="00B43457"/>
    <w:rsid w:val="00B438B7"/>
    <w:rsid w:val="00B438F9"/>
    <w:rsid w:val="00B43B56"/>
    <w:rsid w:val="00B43C54"/>
    <w:rsid w:val="00B43C5F"/>
    <w:rsid w:val="00B43C63"/>
    <w:rsid w:val="00B43CFE"/>
    <w:rsid w:val="00B43F60"/>
    <w:rsid w:val="00B441CB"/>
    <w:rsid w:val="00B443B8"/>
    <w:rsid w:val="00B44A19"/>
    <w:rsid w:val="00B44DA2"/>
    <w:rsid w:val="00B44E21"/>
    <w:rsid w:val="00B44F05"/>
    <w:rsid w:val="00B45504"/>
    <w:rsid w:val="00B455F9"/>
    <w:rsid w:val="00B45638"/>
    <w:rsid w:val="00B4564E"/>
    <w:rsid w:val="00B458ED"/>
    <w:rsid w:val="00B45A0F"/>
    <w:rsid w:val="00B45CD5"/>
    <w:rsid w:val="00B45E8E"/>
    <w:rsid w:val="00B45E96"/>
    <w:rsid w:val="00B45FC4"/>
    <w:rsid w:val="00B464A0"/>
    <w:rsid w:val="00B46553"/>
    <w:rsid w:val="00B46652"/>
    <w:rsid w:val="00B46757"/>
    <w:rsid w:val="00B467AE"/>
    <w:rsid w:val="00B469A7"/>
    <w:rsid w:val="00B469CD"/>
    <w:rsid w:val="00B46F4B"/>
    <w:rsid w:val="00B470EF"/>
    <w:rsid w:val="00B4723F"/>
    <w:rsid w:val="00B47399"/>
    <w:rsid w:val="00B473E6"/>
    <w:rsid w:val="00B47458"/>
    <w:rsid w:val="00B47782"/>
    <w:rsid w:val="00B47B63"/>
    <w:rsid w:val="00B47B84"/>
    <w:rsid w:val="00B47C73"/>
    <w:rsid w:val="00B47CBB"/>
    <w:rsid w:val="00B50032"/>
    <w:rsid w:val="00B50281"/>
    <w:rsid w:val="00B504D7"/>
    <w:rsid w:val="00B504DE"/>
    <w:rsid w:val="00B50558"/>
    <w:rsid w:val="00B50615"/>
    <w:rsid w:val="00B506C9"/>
    <w:rsid w:val="00B507FC"/>
    <w:rsid w:val="00B50818"/>
    <w:rsid w:val="00B50849"/>
    <w:rsid w:val="00B51094"/>
    <w:rsid w:val="00B5127B"/>
    <w:rsid w:val="00B5129F"/>
    <w:rsid w:val="00B51302"/>
    <w:rsid w:val="00B518C8"/>
    <w:rsid w:val="00B52024"/>
    <w:rsid w:val="00B521DE"/>
    <w:rsid w:val="00B523EF"/>
    <w:rsid w:val="00B52429"/>
    <w:rsid w:val="00B526C3"/>
    <w:rsid w:val="00B52700"/>
    <w:rsid w:val="00B5276E"/>
    <w:rsid w:val="00B52B2F"/>
    <w:rsid w:val="00B52D77"/>
    <w:rsid w:val="00B52E1C"/>
    <w:rsid w:val="00B52F33"/>
    <w:rsid w:val="00B53415"/>
    <w:rsid w:val="00B534F6"/>
    <w:rsid w:val="00B53915"/>
    <w:rsid w:val="00B53AC0"/>
    <w:rsid w:val="00B53AEC"/>
    <w:rsid w:val="00B53BA4"/>
    <w:rsid w:val="00B53DF3"/>
    <w:rsid w:val="00B53F3E"/>
    <w:rsid w:val="00B542E3"/>
    <w:rsid w:val="00B544A7"/>
    <w:rsid w:val="00B54542"/>
    <w:rsid w:val="00B545F0"/>
    <w:rsid w:val="00B54618"/>
    <w:rsid w:val="00B547C5"/>
    <w:rsid w:val="00B54977"/>
    <w:rsid w:val="00B5499C"/>
    <w:rsid w:val="00B54A5A"/>
    <w:rsid w:val="00B54A71"/>
    <w:rsid w:val="00B54B19"/>
    <w:rsid w:val="00B54EA4"/>
    <w:rsid w:val="00B54FC8"/>
    <w:rsid w:val="00B5509D"/>
    <w:rsid w:val="00B55178"/>
    <w:rsid w:val="00B5535A"/>
    <w:rsid w:val="00B55436"/>
    <w:rsid w:val="00B5557C"/>
    <w:rsid w:val="00B55D69"/>
    <w:rsid w:val="00B55ECE"/>
    <w:rsid w:val="00B56128"/>
    <w:rsid w:val="00B5614D"/>
    <w:rsid w:val="00B562C9"/>
    <w:rsid w:val="00B56402"/>
    <w:rsid w:val="00B56556"/>
    <w:rsid w:val="00B566BA"/>
    <w:rsid w:val="00B567A1"/>
    <w:rsid w:val="00B569A5"/>
    <w:rsid w:val="00B56DEB"/>
    <w:rsid w:val="00B56EC7"/>
    <w:rsid w:val="00B57230"/>
    <w:rsid w:val="00B5736A"/>
    <w:rsid w:val="00B57561"/>
    <w:rsid w:val="00B576BD"/>
    <w:rsid w:val="00B5786B"/>
    <w:rsid w:val="00B579DE"/>
    <w:rsid w:val="00B57BEF"/>
    <w:rsid w:val="00B57C7B"/>
    <w:rsid w:val="00B57C86"/>
    <w:rsid w:val="00B57E0D"/>
    <w:rsid w:val="00B60013"/>
    <w:rsid w:val="00B600E0"/>
    <w:rsid w:val="00B6015B"/>
    <w:rsid w:val="00B60275"/>
    <w:rsid w:val="00B60661"/>
    <w:rsid w:val="00B606DE"/>
    <w:rsid w:val="00B60F99"/>
    <w:rsid w:val="00B60F9C"/>
    <w:rsid w:val="00B6114D"/>
    <w:rsid w:val="00B611ED"/>
    <w:rsid w:val="00B6145B"/>
    <w:rsid w:val="00B614DF"/>
    <w:rsid w:val="00B618B1"/>
    <w:rsid w:val="00B6199F"/>
    <w:rsid w:val="00B61B6D"/>
    <w:rsid w:val="00B61DCD"/>
    <w:rsid w:val="00B61E39"/>
    <w:rsid w:val="00B61E3B"/>
    <w:rsid w:val="00B61E9D"/>
    <w:rsid w:val="00B62269"/>
    <w:rsid w:val="00B623B3"/>
    <w:rsid w:val="00B6242E"/>
    <w:rsid w:val="00B624B8"/>
    <w:rsid w:val="00B625FE"/>
    <w:rsid w:val="00B626DF"/>
    <w:rsid w:val="00B6271D"/>
    <w:rsid w:val="00B6275D"/>
    <w:rsid w:val="00B6280D"/>
    <w:rsid w:val="00B6284A"/>
    <w:rsid w:val="00B62C9C"/>
    <w:rsid w:val="00B62D35"/>
    <w:rsid w:val="00B62D65"/>
    <w:rsid w:val="00B62E57"/>
    <w:rsid w:val="00B63033"/>
    <w:rsid w:val="00B6324F"/>
    <w:rsid w:val="00B6344A"/>
    <w:rsid w:val="00B634CF"/>
    <w:rsid w:val="00B63512"/>
    <w:rsid w:val="00B638E8"/>
    <w:rsid w:val="00B63A06"/>
    <w:rsid w:val="00B63A7F"/>
    <w:rsid w:val="00B63B70"/>
    <w:rsid w:val="00B63BB9"/>
    <w:rsid w:val="00B63BE8"/>
    <w:rsid w:val="00B63C35"/>
    <w:rsid w:val="00B63E23"/>
    <w:rsid w:val="00B6410F"/>
    <w:rsid w:val="00B642B0"/>
    <w:rsid w:val="00B643E4"/>
    <w:rsid w:val="00B645EA"/>
    <w:rsid w:val="00B6462C"/>
    <w:rsid w:val="00B64A12"/>
    <w:rsid w:val="00B64B32"/>
    <w:rsid w:val="00B64BE3"/>
    <w:rsid w:val="00B64BF9"/>
    <w:rsid w:val="00B64C15"/>
    <w:rsid w:val="00B64CBB"/>
    <w:rsid w:val="00B64DFD"/>
    <w:rsid w:val="00B64EEF"/>
    <w:rsid w:val="00B64F32"/>
    <w:rsid w:val="00B65001"/>
    <w:rsid w:val="00B65030"/>
    <w:rsid w:val="00B65078"/>
    <w:rsid w:val="00B6518C"/>
    <w:rsid w:val="00B653BF"/>
    <w:rsid w:val="00B65456"/>
    <w:rsid w:val="00B6557D"/>
    <w:rsid w:val="00B655C1"/>
    <w:rsid w:val="00B65603"/>
    <w:rsid w:val="00B657DA"/>
    <w:rsid w:val="00B658A6"/>
    <w:rsid w:val="00B65A8C"/>
    <w:rsid w:val="00B65BC6"/>
    <w:rsid w:val="00B65BED"/>
    <w:rsid w:val="00B65E1F"/>
    <w:rsid w:val="00B65E3B"/>
    <w:rsid w:val="00B65EEC"/>
    <w:rsid w:val="00B6611E"/>
    <w:rsid w:val="00B66243"/>
    <w:rsid w:val="00B66B69"/>
    <w:rsid w:val="00B66BFF"/>
    <w:rsid w:val="00B66F10"/>
    <w:rsid w:val="00B66F7D"/>
    <w:rsid w:val="00B6701C"/>
    <w:rsid w:val="00B670F4"/>
    <w:rsid w:val="00B6719A"/>
    <w:rsid w:val="00B67392"/>
    <w:rsid w:val="00B67682"/>
    <w:rsid w:val="00B677EC"/>
    <w:rsid w:val="00B67975"/>
    <w:rsid w:val="00B67B12"/>
    <w:rsid w:val="00B67C02"/>
    <w:rsid w:val="00B67D2E"/>
    <w:rsid w:val="00B67DA3"/>
    <w:rsid w:val="00B67EE5"/>
    <w:rsid w:val="00B7000C"/>
    <w:rsid w:val="00B70016"/>
    <w:rsid w:val="00B70046"/>
    <w:rsid w:val="00B700D6"/>
    <w:rsid w:val="00B7016B"/>
    <w:rsid w:val="00B70519"/>
    <w:rsid w:val="00B705EE"/>
    <w:rsid w:val="00B7096D"/>
    <w:rsid w:val="00B70E84"/>
    <w:rsid w:val="00B71035"/>
    <w:rsid w:val="00B71053"/>
    <w:rsid w:val="00B712F6"/>
    <w:rsid w:val="00B71471"/>
    <w:rsid w:val="00B716F3"/>
    <w:rsid w:val="00B71B7B"/>
    <w:rsid w:val="00B71E55"/>
    <w:rsid w:val="00B71F15"/>
    <w:rsid w:val="00B721D9"/>
    <w:rsid w:val="00B72538"/>
    <w:rsid w:val="00B72556"/>
    <w:rsid w:val="00B725B4"/>
    <w:rsid w:val="00B726F3"/>
    <w:rsid w:val="00B7283A"/>
    <w:rsid w:val="00B72BB0"/>
    <w:rsid w:val="00B72C30"/>
    <w:rsid w:val="00B72FBC"/>
    <w:rsid w:val="00B72FDE"/>
    <w:rsid w:val="00B730A6"/>
    <w:rsid w:val="00B73450"/>
    <w:rsid w:val="00B73676"/>
    <w:rsid w:val="00B73695"/>
    <w:rsid w:val="00B73C19"/>
    <w:rsid w:val="00B73C51"/>
    <w:rsid w:val="00B7408E"/>
    <w:rsid w:val="00B74186"/>
    <w:rsid w:val="00B743F2"/>
    <w:rsid w:val="00B7451D"/>
    <w:rsid w:val="00B74626"/>
    <w:rsid w:val="00B74879"/>
    <w:rsid w:val="00B748F9"/>
    <w:rsid w:val="00B749D2"/>
    <w:rsid w:val="00B74B31"/>
    <w:rsid w:val="00B74D4F"/>
    <w:rsid w:val="00B74E98"/>
    <w:rsid w:val="00B74F97"/>
    <w:rsid w:val="00B75196"/>
    <w:rsid w:val="00B752CB"/>
    <w:rsid w:val="00B75480"/>
    <w:rsid w:val="00B75654"/>
    <w:rsid w:val="00B756B7"/>
    <w:rsid w:val="00B758B0"/>
    <w:rsid w:val="00B75B42"/>
    <w:rsid w:val="00B75BE0"/>
    <w:rsid w:val="00B7602C"/>
    <w:rsid w:val="00B760AE"/>
    <w:rsid w:val="00B7612B"/>
    <w:rsid w:val="00B7620E"/>
    <w:rsid w:val="00B763EC"/>
    <w:rsid w:val="00B763F5"/>
    <w:rsid w:val="00B7645A"/>
    <w:rsid w:val="00B766C5"/>
    <w:rsid w:val="00B76C65"/>
    <w:rsid w:val="00B76DDA"/>
    <w:rsid w:val="00B76E92"/>
    <w:rsid w:val="00B76F07"/>
    <w:rsid w:val="00B7705D"/>
    <w:rsid w:val="00B77078"/>
    <w:rsid w:val="00B77142"/>
    <w:rsid w:val="00B77144"/>
    <w:rsid w:val="00B775E3"/>
    <w:rsid w:val="00B776B2"/>
    <w:rsid w:val="00B778A6"/>
    <w:rsid w:val="00B778D8"/>
    <w:rsid w:val="00B77CAA"/>
    <w:rsid w:val="00B77DA0"/>
    <w:rsid w:val="00B80003"/>
    <w:rsid w:val="00B800DF"/>
    <w:rsid w:val="00B8035E"/>
    <w:rsid w:val="00B80518"/>
    <w:rsid w:val="00B80606"/>
    <w:rsid w:val="00B80712"/>
    <w:rsid w:val="00B8076C"/>
    <w:rsid w:val="00B80E00"/>
    <w:rsid w:val="00B80F81"/>
    <w:rsid w:val="00B80FB5"/>
    <w:rsid w:val="00B80FFE"/>
    <w:rsid w:val="00B812A5"/>
    <w:rsid w:val="00B812E8"/>
    <w:rsid w:val="00B814B2"/>
    <w:rsid w:val="00B814ED"/>
    <w:rsid w:val="00B81518"/>
    <w:rsid w:val="00B8162D"/>
    <w:rsid w:val="00B816DD"/>
    <w:rsid w:val="00B8179E"/>
    <w:rsid w:val="00B8189F"/>
    <w:rsid w:val="00B81B95"/>
    <w:rsid w:val="00B81D23"/>
    <w:rsid w:val="00B81D46"/>
    <w:rsid w:val="00B81E74"/>
    <w:rsid w:val="00B81F24"/>
    <w:rsid w:val="00B82278"/>
    <w:rsid w:val="00B8275A"/>
    <w:rsid w:val="00B827F9"/>
    <w:rsid w:val="00B829F1"/>
    <w:rsid w:val="00B829F4"/>
    <w:rsid w:val="00B82D27"/>
    <w:rsid w:val="00B82E3E"/>
    <w:rsid w:val="00B8303E"/>
    <w:rsid w:val="00B83128"/>
    <w:rsid w:val="00B831CE"/>
    <w:rsid w:val="00B8320F"/>
    <w:rsid w:val="00B83493"/>
    <w:rsid w:val="00B83594"/>
    <w:rsid w:val="00B836BD"/>
    <w:rsid w:val="00B83E36"/>
    <w:rsid w:val="00B84046"/>
    <w:rsid w:val="00B840E5"/>
    <w:rsid w:val="00B84267"/>
    <w:rsid w:val="00B84451"/>
    <w:rsid w:val="00B8475E"/>
    <w:rsid w:val="00B84971"/>
    <w:rsid w:val="00B84A08"/>
    <w:rsid w:val="00B84A51"/>
    <w:rsid w:val="00B84BE8"/>
    <w:rsid w:val="00B84C18"/>
    <w:rsid w:val="00B84E10"/>
    <w:rsid w:val="00B85044"/>
    <w:rsid w:val="00B851AB"/>
    <w:rsid w:val="00B85256"/>
    <w:rsid w:val="00B85288"/>
    <w:rsid w:val="00B85297"/>
    <w:rsid w:val="00B85357"/>
    <w:rsid w:val="00B8542F"/>
    <w:rsid w:val="00B85698"/>
    <w:rsid w:val="00B85BED"/>
    <w:rsid w:val="00B85CA8"/>
    <w:rsid w:val="00B85E3F"/>
    <w:rsid w:val="00B85EC6"/>
    <w:rsid w:val="00B85F00"/>
    <w:rsid w:val="00B85F75"/>
    <w:rsid w:val="00B86131"/>
    <w:rsid w:val="00B861CE"/>
    <w:rsid w:val="00B86386"/>
    <w:rsid w:val="00B863B9"/>
    <w:rsid w:val="00B86411"/>
    <w:rsid w:val="00B8656D"/>
    <w:rsid w:val="00B865B7"/>
    <w:rsid w:val="00B865F5"/>
    <w:rsid w:val="00B86976"/>
    <w:rsid w:val="00B86B92"/>
    <w:rsid w:val="00B86C8A"/>
    <w:rsid w:val="00B87200"/>
    <w:rsid w:val="00B872BB"/>
    <w:rsid w:val="00B8741D"/>
    <w:rsid w:val="00B87460"/>
    <w:rsid w:val="00B87504"/>
    <w:rsid w:val="00B8756D"/>
    <w:rsid w:val="00B8756F"/>
    <w:rsid w:val="00B875DC"/>
    <w:rsid w:val="00B875FC"/>
    <w:rsid w:val="00B87641"/>
    <w:rsid w:val="00B87954"/>
    <w:rsid w:val="00B87B2E"/>
    <w:rsid w:val="00B87DFE"/>
    <w:rsid w:val="00B87E09"/>
    <w:rsid w:val="00B87E20"/>
    <w:rsid w:val="00B87F28"/>
    <w:rsid w:val="00B87F4D"/>
    <w:rsid w:val="00B90029"/>
    <w:rsid w:val="00B90160"/>
    <w:rsid w:val="00B9039F"/>
    <w:rsid w:val="00B90489"/>
    <w:rsid w:val="00B904A2"/>
    <w:rsid w:val="00B90587"/>
    <w:rsid w:val="00B9065D"/>
    <w:rsid w:val="00B90894"/>
    <w:rsid w:val="00B90A05"/>
    <w:rsid w:val="00B90E00"/>
    <w:rsid w:val="00B90F56"/>
    <w:rsid w:val="00B90FF8"/>
    <w:rsid w:val="00B910BA"/>
    <w:rsid w:val="00B91135"/>
    <w:rsid w:val="00B911CE"/>
    <w:rsid w:val="00B9123A"/>
    <w:rsid w:val="00B912C6"/>
    <w:rsid w:val="00B912D4"/>
    <w:rsid w:val="00B91460"/>
    <w:rsid w:val="00B9146B"/>
    <w:rsid w:val="00B91601"/>
    <w:rsid w:val="00B917B9"/>
    <w:rsid w:val="00B9182E"/>
    <w:rsid w:val="00B9185E"/>
    <w:rsid w:val="00B9193F"/>
    <w:rsid w:val="00B91A7E"/>
    <w:rsid w:val="00B91AEB"/>
    <w:rsid w:val="00B91C91"/>
    <w:rsid w:val="00B91E2D"/>
    <w:rsid w:val="00B92286"/>
    <w:rsid w:val="00B923E1"/>
    <w:rsid w:val="00B9249F"/>
    <w:rsid w:val="00B92712"/>
    <w:rsid w:val="00B92ADF"/>
    <w:rsid w:val="00B92B63"/>
    <w:rsid w:val="00B92C14"/>
    <w:rsid w:val="00B92DED"/>
    <w:rsid w:val="00B92E18"/>
    <w:rsid w:val="00B92F99"/>
    <w:rsid w:val="00B9315A"/>
    <w:rsid w:val="00B931BE"/>
    <w:rsid w:val="00B93375"/>
    <w:rsid w:val="00B935E1"/>
    <w:rsid w:val="00B936BB"/>
    <w:rsid w:val="00B9376D"/>
    <w:rsid w:val="00B938AC"/>
    <w:rsid w:val="00B93B1B"/>
    <w:rsid w:val="00B93E06"/>
    <w:rsid w:val="00B93FA7"/>
    <w:rsid w:val="00B9459A"/>
    <w:rsid w:val="00B945DD"/>
    <w:rsid w:val="00B945FA"/>
    <w:rsid w:val="00B94897"/>
    <w:rsid w:val="00B94CC8"/>
    <w:rsid w:val="00B94DED"/>
    <w:rsid w:val="00B94FA2"/>
    <w:rsid w:val="00B94FA8"/>
    <w:rsid w:val="00B95460"/>
    <w:rsid w:val="00B955CF"/>
    <w:rsid w:val="00B955F1"/>
    <w:rsid w:val="00B956A6"/>
    <w:rsid w:val="00B9571B"/>
    <w:rsid w:val="00B95798"/>
    <w:rsid w:val="00B958B3"/>
    <w:rsid w:val="00B958D3"/>
    <w:rsid w:val="00B95B0A"/>
    <w:rsid w:val="00B95B1E"/>
    <w:rsid w:val="00B95C2B"/>
    <w:rsid w:val="00B95EBA"/>
    <w:rsid w:val="00B96208"/>
    <w:rsid w:val="00B9628F"/>
    <w:rsid w:val="00B963B9"/>
    <w:rsid w:val="00B96701"/>
    <w:rsid w:val="00B96B11"/>
    <w:rsid w:val="00B96FF0"/>
    <w:rsid w:val="00B96FFE"/>
    <w:rsid w:val="00B9713E"/>
    <w:rsid w:val="00B97252"/>
    <w:rsid w:val="00B97556"/>
    <w:rsid w:val="00B975BF"/>
    <w:rsid w:val="00B97609"/>
    <w:rsid w:val="00B976C3"/>
    <w:rsid w:val="00B977DA"/>
    <w:rsid w:val="00B97812"/>
    <w:rsid w:val="00B97904"/>
    <w:rsid w:val="00B97BBF"/>
    <w:rsid w:val="00B97BF7"/>
    <w:rsid w:val="00B97C17"/>
    <w:rsid w:val="00B97C93"/>
    <w:rsid w:val="00B97CB4"/>
    <w:rsid w:val="00BA0053"/>
    <w:rsid w:val="00BA0380"/>
    <w:rsid w:val="00BA0625"/>
    <w:rsid w:val="00BA064E"/>
    <w:rsid w:val="00BA0884"/>
    <w:rsid w:val="00BA0914"/>
    <w:rsid w:val="00BA0B69"/>
    <w:rsid w:val="00BA0C5F"/>
    <w:rsid w:val="00BA0D69"/>
    <w:rsid w:val="00BA0EFE"/>
    <w:rsid w:val="00BA0F13"/>
    <w:rsid w:val="00BA0FE1"/>
    <w:rsid w:val="00BA117B"/>
    <w:rsid w:val="00BA137B"/>
    <w:rsid w:val="00BA149A"/>
    <w:rsid w:val="00BA14B4"/>
    <w:rsid w:val="00BA19AB"/>
    <w:rsid w:val="00BA19DB"/>
    <w:rsid w:val="00BA1A0A"/>
    <w:rsid w:val="00BA1AF9"/>
    <w:rsid w:val="00BA1C8F"/>
    <w:rsid w:val="00BA1D90"/>
    <w:rsid w:val="00BA1FFA"/>
    <w:rsid w:val="00BA2033"/>
    <w:rsid w:val="00BA20A1"/>
    <w:rsid w:val="00BA26A3"/>
    <w:rsid w:val="00BA2898"/>
    <w:rsid w:val="00BA2DD9"/>
    <w:rsid w:val="00BA2DF1"/>
    <w:rsid w:val="00BA2E3A"/>
    <w:rsid w:val="00BA3196"/>
    <w:rsid w:val="00BA3205"/>
    <w:rsid w:val="00BA38AC"/>
    <w:rsid w:val="00BA3997"/>
    <w:rsid w:val="00BA3B4C"/>
    <w:rsid w:val="00BA4371"/>
    <w:rsid w:val="00BA4628"/>
    <w:rsid w:val="00BA4677"/>
    <w:rsid w:val="00BA48D6"/>
    <w:rsid w:val="00BA48E3"/>
    <w:rsid w:val="00BA4901"/>
    <w:rsid w:val="00BA49C9"/>
    <w:rsid w:val="00BA4CC0"/>
    <w:rsid w:val="00BA4E36"/>
    <w:rsid w:val="00BA4FF6"/>
    <w:rsid w:val="00BA53F7"/>
    <w:rsid w:val="00BA5991"/>
    <w:rsid w:val="00BA599D"/>
    <w:rsid w:val="00BA59F7"/>
    <w:rsid w:val="00BA5C02"/>
    <w:rsid w:val="00BA5CD7"/>
    <w:rsid w:val="00BA5EEC"/>
    <w:rsid w:val="00BA5F20"/>
    <w:rsid w:val="00BA61F5"/>
    <w:rsid w:val="00BA6333"/>
    <w:rsid w:val="00BA64FE"/>
    <w:rsid w:val="00BA65C5"/>
    <w:rsid w:val="00BA65D6"/>
    <w:rsid w:val="00BA6732"/>
    <w:rsid w:val="00BA6A4C"/>
    <w:rsid w:val="00BA6AFE"/>
    <w:rsid w:val="00BA6B17"/>
    <w:rsid w:val="00BA6B5E"/>
    <w:rsid w:val="00BA6EC1"/>
    <w:rsid w:val="00BA6F9D"/>
    <w:rsid w:val="00BA7025"/>
    <w:rsid w:val="00BA7320"/>
    <w:rsid w:val="00BA74AF"/>
    <w:rsid w:val="00BA74EB"/>
    <w:rsid w:val="00BA7632"/>
    <w:rsid w:val="00BA7677"/>
    <w:rsid w:val="00BA7872"/>
    <w:rsid w:val="00BA788A"/>
    <w:rsid w:val="00BA7FB3"/>
    <w:rsid w:val="00BB00C1"/>
    <w:rsid w:val="00BB04ED"/>
    <w:rsid w:val="00BB05C3"/>
    <w:rsid w:val="00BB062B"/>
    <w:rsid w:val="00BB0659"/>
    <w:rsid w:val="00BB06E1"/>
    <w:rsid w:val="00BB06E5"/>
    <w:rsid w:val="00BB08C5"/>
    <w:rsid w:val="00BB092A"/>
    <w:rsid w:val="00BB0B17"/>
    <w:rsid w:val="00BB0D4A"/>
    <w:rsid w:val="00BB0D4C"/>
    <w:rsid w:val="00BB1008"/>
    <w:rsid w:val="00BB1171"/>
    <w:rsid w:val="00BB11B9"/>
    <w:rsid w:val="00BB1231"/>
    <w:rsid w:val="00BB137D"/>
    <w:rsid w:val="00BB14F8"/>
    <w:rsid w:val="00BB1675"/>
    <w:rsid w:val="00BB1959"/>
    <w:rsid w:val="00BB2169"/>
    <w:rsid w:val="00BB2325"/>
    <w:rsid w:val="00BB23AB"/>
    <w:rsid w:val="00BB2507"/>
    <w:rsid w:val="00BB25CA"/>
    <w:rsid w:val="00BB2635"/>
    <w:rsid w:val="00BB2717"/>
    <w:rsid w:val="00BB2B4A"/>
    <w:rsid w:val="00BB2BAD"/>
    <w:rsid w:val="00BB2F54"/>
    <w:rsid w:val="00BB300A"/>
    <w:rsid w:val="00BB30EB"/>
    <w:rsid w:val="00BB32F6"/>
    <w:rsid w:val="00BB3358"/>
    <w:rsid w:val="00BB37C1"/>
    <w:rsid w:val="00BB3823"/>
    <w:rsid w:val="00BB3C9B"/>
    <w:rsid w:val="00BB3CD0"/>
    <w:rsid w:val="00BB3FB3"/>
    <w:rsid w:val="00BB4290"/>
    <w:rsid w:val="00BB43B8"/>
    <w:rsid w:val="00BB4551"/>
    <w:rsid w:val="00BB466B"/>
    <w:rsid w:val="00BB47FD"/>
    <w:rsid w:val="00BB499D"/>
    <w:rsid w:val="00BB4A81"/>
    <w:rsid w:val="00BB4BC5"/>
    <w:rsid w:val="00BB4D13"/>
    <w:rsid w:val="00BB4DC7"/>
    <w:rsid w:val="00BB4F42"/>
    <w:rsid w:val="00BB53FD"/>
    <w:rsid w:val="00BB569F"/>
    <w:rsid w:val="00BB592F"/>
    <w:rsid w:val="00BB5CB5"/>
    <w:rsid w:val="00BB5CD2"/>
    <w:rsid w:val="00BB5DA1"/>
    <w:rsid w:val="00BB5FF3"/>
    <w:rsid w:val="00BB64CF"/>
    <w:rsid w:val="00BB6507"/>
    <w:rsid w:val="00BB658F"/>
    <w:rsid w:val="00BB65DB"/>
    <w:rsid w:val="00BB6975"/>
    <w:rsid w:val="00BB6C4D"/>
    <w:rsid w:val="00BB6F43"/>
    <w:rsid w:val="00BB7104"/>
    <w:rsid w:val="00BB71BA"/>
    <w:rsid w:val="00BB73CB"/>
    <w:rsid w:val="00BB7546"/>
    <w:rsid w:val="00BB763C"/>
    <w:rsid w:val="00BB7668"/>
    <w:rsid w:val="00BB7846"/>
    <w:rsid w:val="00BB78CD"/>
    <w:rsid w:val="00BB79A9"/>
    <w:rsid w:val="00BB7DC9"/>
    <w:rsid w:val="00BB7F19"/>
    <w:rsid w:val="00BC0082"/>
    <w:rsid w:val="00BC0200"/>
    <w:rsid w:val="00BC0A53"/>
    <w:rsid w:val="00BC0DC2"/>
    <w:rsid w:val="00BC0E51"/>
    <w:rsid w:val="00BC0F15"/>
    <w:rsid w:val="00BC118F"/>
    <w:rsid w:val="00BC121F"/>
    <w:rsid w:val="00BC1260"/>
    <w:rsid w:val="00BC1741"/>
    <w:rsid w:val="00BC17C5"/>
    <w:rsid w:val="00BC1875"/>
    <w:rsid w:val="00BC191F"/>
    <w:rsid w:val="00BC19D3"/>
    <w:rsid w:val="00BC1A17"/>
    <w:rsid w:val="00BC1A98"/>
    <w:rsid w:val="00BC1DB1"/>
    <w:rsid w:val="00BC1E91"/>
    <w:rsid w:val="00BC1F53"/>
    <w:rsid w:val="00BC1F69"/>
    <w:rsid w:val="00BC2080"/>
    <w:rsid w:val="00BC20AA"/>
    <w:rsid w:val="00BC20F1"/>
    <w:rsid w:val="00BC2116"/>
    <w:rsid w:val="00BC2446"/>
    <w:rsid w:val="00BC2D5A"/>
    <w:rsid w:val="00BC2D82"/>
    <w:rsid w:val="00BC2E73"/>
    <w:rsid w:val="00BC2E9E"/>
    <w:rsid w:val="00BC2F93"/>
    <w:rsid w:val="00BC315F"/>
    <w:rsid w:val="00BC31C3"/>
    <w:rsid w:val="00BC331B"/>
    <w:rsid w:val="00BC368F"/>
    <w:rsid w:val="00BC36E9"/>
    <w:rsid w:val="00BC3775"/>
    <w:rsid w:val="00BC377E"/>
    <w:rsid w:val="00BC3C4A"/>
    <w:rsid w:val="00BC3D70"/>
    <w:rsid w:val="00BC3E6D"/>
    <w:rsid w:val="00BC3E83"/>
    <w:rsid w:val="00BC3F7D"/>
    <w:rsid w:val="00BC411F"/>
    <w:rsid w:val="00BC41DF"/>
    <w:rsid w:val="00BC4289"/>
    <w:rsid w:val="00BC512F"/>
    <w:rsid w:val="00BC5164"/>
    <w:rsid w:val="00BC59A4"/>
    <w:rsid w:val="00BC5AF5"/>
    <w:rsid w:val="00BC5B3C"/>
    <w:rsid w:val="00BC5F95"/>
    <w:rsid w:val="00BC6051"/>
    <w:rsid w:val="00BC614F"/>
    <w:rsid w:val="00BC66C1"/>
    <w:rsid w:val="00BC6908"/>
    <w:rsid w:val="00BC6942"/>
    <w:rsid w:val="00BC69DF"/>
    <w:rsid w:val="00BC6EF7"/>
    <w:rsid w:val="00BC6FEB"/>
    <w:rsid w:val="00BC70D0"/>
    <w:rsid w:val="00BC74DE"/>
    <w:rsid w:val="00BC74F1"/>
    <w:rsid w:val="00BC7D05"/>
    <w:rsid w:val="00BC7D6B"/>
    <w:rsid w:val="00BC7DDD"/>
    <w:rsid w:val="00BC7E63"/>
    <w:rsid w:val="00BD006E"/>
    <w:rsid w:val="00BD0215"/>
    <w:rsid w:val="00BD028A"/>
    <w:rsid w:val="00BD02C6"/>
    <w:rsid w:val="00BD05E5"/>
    <w:rsid w:val="00BD0677"/>
    <w:rsid w:val="00BD0A89"/>
    <w:rsid w:val="00BD0BBE"/>
    <w:rsid w:val="00BD0CE4"/>
    <w:rsid w:val="00BD0D16"/>
    <w:rsid w:val="00BD0E27"/>
    <w:rsid w:val="00BD0EAC"/>
    <w:rsid w:val="00BD1065"/>
    <w:rsid w:val="00BD11B5"/>
    <w:rsid w:val="00BD137D"/>
    <w:rsid w:val="00BD165B"/>
    <w:rsid w:val="00BD2192"/>
    <w:rsid w:val="00BD2236"/>
    <w:rsid w:val="00BD2264"/>
    <w:rsid w:val="00BD24A2"/>
    <w:rsid w:val="00BD26A8"/>
    <w:rsid w:val="00BD27B2"/>
    <w:rsid w:val="00BD2BAC"/>
    <w:rsid w:val="00BD2BCC"/>
    <w:rsid w:val="00BD2F62"/>
    <w:rsid w:val="00BD2F9D"/>
    <w:rsid w:val="00BD32B8"/>
    <w:rsid w:val="00BD3443"/>
    <w:rsid w:val="00BD3472"/>
    <w:rsid w:val="00BD355E"/>
    <w:rsid w:val="00BD36A2"/>
    <w:rsid w:val="00BD3989"/>
    <w:rsid w:val="00BD3B57"/>
    <w:rsid w:val="00BD3BC3"/>
    <w:rsid w:val="00BD3BEF"/>
    <w:rsid w:val="00BD3FE7"/>
    <w:rsid w:val="00BD4031"/>
    <w:rsid w:val="00BD42AA"/>
    <w:rsid w:val="00BD448F"/>
    <w:rsid w:val="00BD472B"/>
    <w:rsid w:val="00BD4753"/>
    <w:rsid w:val="00BD4818"/>
    <w:rsid w:val="00BD4885"/>
    <w:rsid w:val="00BD494D"/>
    <w:rsid w:val="00BD4AFC"/>
    <w:rsid w:val="00BD4E94"/>
    <w:rsid w:val="00BD4EFD"/>
    <w:rsid w:val="00BD4F46"/>
    <w:rsid w:val="00BD528E"/>
    <w:rsid w:val="00BD541B"/>
    <w:rsid w:val="00BD54E3"/>
    <w:rsid w:val="00BD54F3"/>
    <w:rsid w:val="00BD560B"/>
    <w:rsid w:val="00BD563F"/>
    <w:rsid w:val="00BD57E5"/>
    <w:rsid w:val="00BD5C6C"/>
    <w:rsid w:val="00BD5F63"/>
    <w:rsid w:val="00BD617B"/>
    <w:rsid w:val="00BD63BA"/>
    <w:rsid w:val="00BD65D7"/>
    <w:rsid w:val="00BD67C6"/>
    <w:rsid w:val="00BD688C"/>
    <w:rsid w:val="00BD6A89"/>
    <w:rsid w:val="00BD6B2D"/>
    <w:rsid w:val="00BD6B2F"/>
    <w:rsid w:val="00BD6C10"/>
    <w:rsid w:val="00BD6C18"/>
    <w:rsid w:val="00BD6E4A"/>
    <w:rsid w:val="00BD6F5E"/>
    <w:rsid w:val="00BD6FBE"/>
    <w:rsid w:val="00BD74D4"/>
    <w:rsid w:val="00BD7928"/>
    <w:rsid w:val="00BD79A4"/>
    <w:rsid w:val="00BD79E3"/>
    <w:rsid w:val="00BD79F9"/>
    <w:rsid w:val="00BD7B4D"/>
    <w:rsid w:val="00BD7DA3"/>
    <w:rsid w:val="00BE0092"/>
    <w:rsid w:val="00BE019A"/>
    <w:rsid w:val="00BE0221"/>
    <w:rsid w:val="00BE0303"/>
    <w:rsid w:val="00BE0686"/>
    <w:rsid w:val="00BE0718"/>
    <w:rsid w:val="00BE0811"/>
    <w:rsid w:val="00BE09C2"/>
    <w:rsid w:val="00BE0A72"/>
    <w:rsid w:val="00BE0C00"/>
    <w:rsid w:val="00BE0D4C"/>
    <w:rsid w:val="00BE0F3D"/>
    <w:rsid w:val="00BE10B0"/>
    <w:rsid w:val="00BE11C1"/>
    <w:rsid w:val="00BE1969"/>
    <w:rsid w:val="00BE19F0"/>
    <w:rsid w:val="00BE1A42"/>
    <w:rsid w:val="00BE1E32"/>
    <w:rsid w:val="00BE1F8F"/>
    <w:rsid w:val="00BE206F"/>
    <w:rsid w:val="00BE2366"/>
    <w:rsid w:val="00BE2380"/>
    <w:rsid w:val="00BE269D"/>
    <w:rsid w:val="00BE26EE"/>
    <w:rsid w:val="00BE270D"/>
    <w:rsid w:val="00BE2836"/>
    <w:rsid w:val="00BE29B0"/>
    <w:rsid w:val="00BE2B3F"/>
    <w:rsid w:val="00BE2BE5"/>
    <w:rsid w:val="00BE2C3B"/>
    <w:rsid w:val="00BE2CEA"/>
    <w:rsid w:val="00BE2D2E"/>
    <w:rsid w:val="00BE3189"/>
    <w:rsid w:val="00BE3207"/>
    <w:rsid w:val="00BE32CF"/>
    <w:rsid w:val="00BE3498"/>
    <w:rsid w:val="00BE36CB"/>
    <w:rsid w:val="00BE38A3"/>
    <w:rsid w:val="00BE38C9"/>
    <w:rsid w:val="00BE3A31"/>
    <w:rsid w:val="00BE3BD5"/>
    <w:rsid w:val="00BE3CEF"/>
    <w:rsid w:val="00BE40D3"/>
    <w:rsid w:val="00BE43E5"/>
    <w:rsid w:val="00BE4405"/>
    <w:rsid w:val="00BE445A"/>
    <w:rsid w:val="00BE4501"/>
    <w:rsid w:val="00BE460D"/>
    <w:rsid w:val="00BE46A3"/>
    <w:rsid w:val="00BE46CB"/>
    <w:rsid w:val="00BE4772"/>
    <w:rsid w:val="00BE483D"/>
    <w:rsid w:val="00BE4945"/>
    <w:rsid w:val="00BE4949"/>
    <w:rsid w:val="00BE4BF2"/>
    <w:rsid w:val="00BE4D4A"/>
    <w:rsid w:val="00BE4DC9"/>
    <w:rsid w:val="00BE506D"/>
    <w:rsid w:val="00BE53A3"/>
    <w:rsid w:val="00BE5415"/>
    <w:rsid w:val="00BE5476"/>
    <w:rsid w:val="00BE5628"/>
    <w:rsid w:val="00BE573A"/>
    <w:rsid w:val="00BE5787"/>
    <w:rsid w:val="00BE579E"/>
    <w:rsid w:val="00BE5872"/>
    <w:rsid w:val="00BE59B6"/>
    <w:rsid w:val="00BE59FE"/>
    <w:rsid w:val="00BE5DAD"/>
    <w:rsid w:val="00BE5FE2"/>
    <w:rsid w:val="00BE6429"/>
    <w:rsid w:val="00BE6614"/>
    <w:rsid w:val="00BE6BC4"/>
    <w:rsid w:val="00BE6E8F"/>
    <w:rsid w:val="00BE6F3E"/>
    <w:rsid w:val="00BE71FE"/>
    <w:rsid w:val="00BE7443"/>
    <w:rsid w:val="00BE7673"/>
    <w:rsid w:val="00BE7693"/>
    <w:rsid w:val="00BE77A7"/>
    <w:rsid w:val="00BE78DD"/>
    <w:rsid w:val="00BE7952"/>
    <w:rsid w:val="00BE797C"/>
    <w:rsid w:val="00BE7BCA"/>
    <w:rsid w:val="00BE7D30"/>
    <w:rsid w:val="00BE7D65"/>
    <w:rsid w:val="00BF0058"/>
    <w:rsid w:val="00BF0203"/>
    <w:rsid w:val="00BF0638"/>
    <w:rsid w:val="00BF09DA"/>
    <w:rsid w:val="00BF0F13"/>
    <w:rsid w:val="00BF0FB6"/>
    <w:rsid w:val="00BF1216"/>
    <w:rsid w:val="00BF17F6"/>
    <w:rsid w:val="00BF1CB0"/>
    <w:rsid w:val="00BF1D00"/>
    <w:rsid w:val="00BF2309"/>
    <w:rsid w:val="00BF2315"/>
    <w:rsid w:val="00BF284E"/>
    <w:rsid w:val="00BF2CE2"/>
    <w:rsid w:val="00BF2EEC"/>
    <w:rsid w:val="00BF2F80"/>
    <w:rsid w:val="00BF3265"/>
    <w:rsid w:val="00BF33D0"/>
    <w:rsid w:val="00BF34C6"/>
    <w:rsid w:val="00BF35D4"/>
    <w:rsid w:val="00BF36A8"/>
    <w:rsid w:val="00BF3715"/>
    <w:rsid w:val="00BF375D"/>
    <w:rsid w:val="00BF3B78"/>
    <w:rsid w:val="00BF3B8D"/>
    <w:rsid w:val="00BF3D45"/>
    <w:rsid w:val="00BF3E46"/>
    <w:rsid w:val="00BF409B"/>
    <w:rsid w:val="00BF4178"/>
    <w:rsid w:val="00BF4181"/>
    <w:rsid w:val="00BF4547"/>
    <w:rsid w:val="00BF45D5"/>
    <w:rsid w:val="00BF470A"/>
    <w:rsid w:val="00BF48F3"/>
    <w:rsid w:val="00BF4945"/>
    <w:rsid w:val="00BF49AA"/>
    <w:rsid w:val="00BF4AC8"/>
    <w:rsid w:val="00BF4D5D"/>
    <w:rsid w:val="00BF4F41"/>
    <w:rsid w:val="00BF4F5A"/>
    <w:rsid w:val="00BF4FBC"/>
    <w:rsid w:val="00BF5118"/>
    <w:rsid w:val="00BF517B"/>
    <w:rsid w:val="00BF51CD"/>
    <w:rsid w:val="00BF51DB"/>
    <w:rsid w:val="00BF5307"/>
    <w:rsid w:val="00BF5346"/>
    <w:rsid w:val="00BF53E4"/>
    <w:rsid w:val="00BF556A"/>
    <w:rsid w:val="00BF5667"/>
    <w:rsid w:val="00BF576E"/>
    <w:rsid w:val="00BF58A8"/>
    <w:rsid w:val="00BF59BA"/>
    <w:rsid w:val="00BF5D9A"/>
    <w:rsid w:val="00BF612E"/>
    <w:rsid w:val="00BF6270"/>
    <w:rsid w:val="00BF6415"/>
    <w:rsid w:val="00BF661D"/>
    <w:rsid w:val="00BF6655"/>
    <w:rsid w:val="00BF6724"/>
    <w:rsid w:val="00BF6852"/>
    <w:rsid w:val="00BF6C82"/>
    <w:rsid w:val="00BF72FC"/>
    <w:rsid w:val="00BF7330"/>
    <w:rsid w:val="00BF7BC5"/>
    <w:rsid w:val="00BF7BC6"/>
    <w:rsid w:val="00BF7DAE"/>
    <w:rsid w:val="00C00055"/>
    <w:rsid w:val="00C0018F"/>
    <w:rsid w:val="00C00666"/>
    <w:rsid w:val="00C0082D"/>
    <w:rsid w:val="00C00C22"/>
    <w:rsid w:val="00C00C97"/>
    <w:rsid w:val="00C00CBC"/>
    <w:rsid w:val="00C00D5C"/>
    <w:rsid w:val="00C00E0F"/>
    <w:rsid w:val="00C00F55"/>
    <w:rsid w:val="00C00FFF"/>
    <w:rsid w:val="00C0100E"/>
    <w:rsid w:val="00C014CA"/>
    <w:rsid w:val="00C0163C"/>
    <w:rsid w:val="00C01858"/>
    <w:rsid w:val="00C01896"/>
    <w:rsid w:val="00C019BE"/>
    <w:rsid w:val="00C01A1F"/>
    <w:rsid w:val="00C01A41"/>
    <w:rsid w:val="00C01BCD"/>
    <w:rsid w:val="00C01C2D"/>
    <w:rsid w:val="00C01D6E"/>
    <w:rsid w:val="00C01F31"/>
    <w:rsid w:val="00C02064"/>
    <w:rsid w:val="00C023A5"/>
    <w:rsid w:val="00C024D0"/>
    <w:rsid w:val="00C02844"/>
    <w:rsid w:val="00C0284F"/>
    <w:rsid w:val="00C02856"/>
    <w:rsid w:val="00C02A53"/>
    <w:rsid w:val="00C02C28"/>
    <w:rsid w:val="00C02DC0"/>
    <w:rsid w:val="00C0302A"/>
    <w:rsid w:val="00C0306F"/>
    <w:rsid w:val="00C03154"/>
    <w:rsid w:val="00C032FF"/>
    <w:rsid w:val="00C0339C"/>
    <w:rsid w:val="00C034A4"/>
    <w:rsid w:val="00C03550"/>
    <w:rsid w:val="00C03820"/>
    <w:rsid w:val="00C0395F"/>
    <w:rsid w:val="00C03965"/>
    <w:rsid w:val="00C039D8"/>
    <w:rsid w:val="00C03D83"/>
    <w:rsid w:val="00C03FE0"/>
    <w:rsid w:val="00C04068"/>
    <w:rsid w:val="00C04110"/>
    <w:rsid w:val="00C041D4"/>
    <w:rsid w:val="00C04704"/>
    <w:rsid w:val="00C04753"/>
    <w:rsid w:val="00C049FA"/>
    <w:rsid w:val="00C04B81"/>
    <w:rsid w:val="00C04DF4"/>
    <w:rsid w:val="00C04EEB"/>
    <w:rsid w:val="00C052D7"/>
    <w:rsid w:val="00C05580"/>
    <w:rsid w:val="00C056C0"/>
    <w:rsid w:val="00C057DC"/>
    <w:rsid w:val="00C05CC3"/>
    <w:rsid w:val="00C05CC4"/>
    <w:rsid w:val="00C05CF0"/>
    <w:rsid w:val="00C05DDD"/>
    <w:rsid w:val="00C05E36"/>
    <w:rsid w:val="00C05F4A"/>
    <w:rsid w:val="00C06345"/>
    <w:rsid w:val="00C064B7"/>
    <w:rsid w:val="00C06804"/>
    <w:rsid w:val="00C06812"/>
    <w:rsid w:val="00C06A10"/>
    <w:rsid w:val="00C06ABD"/>
    <w:rsid w:val="00C06B6F"/>
    <w:rsid w:val="00C06D6A"/>
    <w:rsid w:val="00C06F72"/>
    <w:rsid w:val="00C07457"/>
    <w:rsid w:val="00C075CC"/>
    <w:rsid w:val="00C0779B"/>
    <w:rsid w:val="00C077B1"/>
    <w:rsid w:val="00C07EC6"/>
    <w:rsid w:val="00C07F51"/>
    <w:rsid w:val="00C07FE5"/>
    <w:rsid w:val="00C10113"/>
    <w:rsid w:val="00C1046D"/>
    <w:rsid w:val="00C10759"/>
    <w:rsid w:val="00C10768"/>
    <w:rsid w:val="00C10784"/>
    <w:rsid w:val="00C1078B"/>
    <w:rsid w:val="00C109D6"/>
    <w:rsid w:val="00C10A0A"/>
    <w:rsid w:val="00C10AF9"/>
    <w:rsid w:val="00C10C31"/>
    <w:rsid w:val="00C10DF9"/>
    <w:rsid w:val="00C10F71"/>
    <w:rsid w:val="00C10F96"/>
    <w:rsid w:val="00C10FA6"/>
    <w:rsid w:val="00C11083"/>
    <w:rsid w:val="00C111A0"/>
    <w:rsid w:val="00C114A1"/>
    <w:rsid w:val="00C115BD"/>
    <w:rsid w:val="00C11867"/>
    <w:rsid w:val="00C1191C"/>
    <w:rsid w:val="00C11AC4"/>
    <w:rsid w:val="00C11CBE"/>
    <w:rsid w:val="00C11CFC"/>
    <w:rsid w:val="00C11D28"/>
    <w:rsid w:val="00C11F15"/>
    <w:rsid w:val="00C120BD"/>
    <w:rsid w:val="00C12161"/>
    <w:rsid w:val="00C12233"/>
    <w:rsid w:val="00C1234E"/>
    <w:rsid w:val="00C124DD"/>
    <w:rsid w:val="00C1276C"/>
    <w:rsid w:val="00C127FE"/>
    <w:rsid w:val="00C1328A"/>
    <w:rsid w:val="00C13427"/>
    <w:rsid w:val="00C1347C"/>
    <w:rsid w:val="00C13578"/>
    <w:rsid w:val="00C13734"/>
    <w:rsid w:val="00C13740"/>
    <w:rsid w:val="00C13790"/>
    <w:rsid w:val="00C137BC"/>
    <w:rsid w:val="00C1399E"/>
    <w:rsid w:val="00C13C1F"/>
    <w:rsid w:val="00C13D48"/>
    <w:rsid w:val="00C13DAA"/>
    <w:rsid w:val="00C140EF"/>
    <w:rsid w:val="00C1444E"/>
    <w:rsid w:val="00C144C4"/>
    <w:rsid w:val="00C14A4C"/>
    <w:rsid w:val="00C14A73"/>
    <w:rsid w:val="00C14ACD"/>
    <w:rsid w:val="00C14B1D"/>
    <w:rsid w:val="00C14DE3"/>
    <w:rsid w:val="00C14DED"/>
    <w:rsid w:val="00C15058"/>
    <w:rsid w:val="00C1520F"/>
    <w:rsid w:val="00C15376"/>
    <w:rsid w:val="00C153A7"/>
    <w:rsid w:val="00C15489"/>
    <w:rsid w:val="00C15498"/>
    <w:rsid w:val="00C15558"/>
    <w:rsid w:val="00C157B2"/>
    <w:rsid w:val="00C15822"/>
    <w:rsid w:val="00C15D71"/>
    <w:rsid w:val="00C15FD6"/>
    <w:rsid w:val="00C161BF"/>
    <w:rsid w:val="00C16265"/>
    <w:rsid w:val="00C163AC"/>
    <w:rsid w:val="00C16AA1"/>
    <w:rsid w:val="00C16B16"/>
    <w:rsid w:val="00C16C09"/>
    <w:rsid w:val="00C16C1F"/>
    <w:rsid w:val="00C16FA2"/>
    <w:rsid w:val="00C1717B"/>
    <w:rsid w:val="00C17364"/>
    <w:rsid w:val="00C17E38"/>
    <w:rsid w:val="00C17E66"/>
    <w:rsid w:val="00C17F0F"/>
    <w:rsid w:val="00C17F41"/>
    <w:rsid w:val="00C20115"/>
    <w:rsid w:val="00C2011A"/>
    <w:rsid w:val="00C20314"/>
    <w:rsid w:val="00C20318"/>
    <w:rsid w:val="00C204DE"/>
    <w:rsid w:val="00C2050E"/>
    <w:rsid w:val="00C205DB"/>
    <w:rsid w:val="00C208B2"/>
    <w:rsid w:val="00C20907"/>
    <w:rsid w:val="00C20AA0"/>
    <w:rsid w:val="00C20C14"/>
    <w:rsid w:val="00C2106B"/>
    <w:rsid w:val="00C2114E"/>
    <w:rsid w:val="00C214DA"/>
    <w:rsid w:val="00C215B5"/>
    <w:rsid w:val="00C216D7"/>
    <w:rsid w:val="00C21851"/>
    <w:rsid w:val="00C21893"/>
    <w:rsid w:val="00C21938"/>
    <w:rsid w:val="00C21B3F"/>
    <w:rsid w:val="00C21C44"/>
    <w:rsid w:val="00C21CF3"/>
    <w:rsid w:val="00C21E2E"/>
    <w:rsid w:val="00C21F31"/>
    <w:rsid w:val="00C22176"/>
    <w:rsid w:val="00C22354"/>
    <w:rsid w:val="00C223D3"/>
    <w:rsid w:val="00C224F7"/>
    <w:rsid w:val="00C226AF"/>
    <w:rsid w:val="00C227E0"/>
    <w:rsid w:val="00C2291A"/>
    <w:rsid w:val="00C22C52"/>
    <w:rsid w:val="00C22DC8"/>
    <w:rsid w:val="00C22F2E"/>
    <w:rsid w:val="00C22F56"/>
    <w:rsid w:val="00C22F89"/>
    <w:rsid w:val="00C23072"/>
    <w:rsid w:val="00C232C4"/>
    <w:rsid w:val="00C233B1"/>
    <w:rsid w:val="00C23533"/>
    <w:rsid w:val="00C239A2"/>
    <w:rsid w:val="00C239C3"/>
    <w:rsid w:val="00C23D6E"/>
    <w:rsid w:val="00C23EB9"/>
    <w:rsid w:val="00C23F34"/>
    <w:rsid w:val="00C24287"/>
    <w:rsid w:val="00C2428E"/>
    <w:rsid w:val="00C2446A"/>
    <w:rsid w:val="00C244D1"/>
    <w:rsid w:val="00C24657"/>
    <w:rsid w:val="00C247F2"/>
    <w:rsid w:val="00C248F1"/>
    <w:rsid w:val="00C24DDC"/>
    <w:rsid w:val="00C2507D"/>
    <w:rsid w:val="00C251ED"/>
    <w:rsid w:val="00C259F1"/>
    <w:rsid w:val="00C25A19"/>
    <w:rsid w:val="00C2602F"/>
    <w:rsid w:val="00C2678D"/>
    <w:rsid w:val="00C26999"/>
    <w:rsid w:val="00C26ADA"/>
    <w:rsid w:val="00C26C84"/>
    <w:rsid w:val="00C26D99"/>
    <w:rsid w:val="00C26F13"/>
    <w:rsid w:val="00C27138"/>
    <w:rsid w:val="00C2720B"/>
    <w:rsid w:val="00C27311"/>
    <w:rsid w:val="00C27388"/>
    <w:rsid w:val="00C273B9"/>
    <w:rsid w:val="00C273EE"/>
    <w:rsid w:val="00C278ED"/>
    <w:rsid w:val="00C27A01"/>
    <w:rsid w:val="00C27BBC"/>
    <w:rsid w:val="00C27EDF"/>
    <w:rsid w:val="00C3005F"/>
    <w:rsid w:val="00C300BD"/>
    <w:rsid w:val="00C302D3"/>
    <w:rsid w:val="00C30670"/>
    <w:rsid w:val="00C309FA"/>
    <w:rsid w:val="00C30A08"/>
    <w:rsid w:val="00C30BDE"/>
    <w:rsid w:val="00C30DC6"/>
    <w:rsid w:val="00C31034"/>
    <w:rsid w:val="00C31044"/>
    <w:rsid w:val="00C311E7"/>
    <w:rsid w:val="00C312ED"/>
    <w:rsid w:val="00C313E2"/>
    <w:rsid w:val="00C3164A"/>
    <w:rsid w:val="00C31B4C"/>
    <w:rsid w:val="00C31D9E"/>
    <w:rsid w:val="00C32053"/>
    <w:rsid w:val="00C32174"/>
    <w:rsid w:val="00C321B8"/>
    <w:rsid w:val="00C321BF"/>
    <w:rsid w:val="00C3247E"/>
    <w:rsid w:val="00C324B4"/>
    <w:rsid w:val="00C3259B"/>
    <w:rsid w:val="00C32B38"/>
    <w:rsid w:val="00C32BE4"/>
    <w:rsid w:val="00C32D7B"/>
    <w:rsid w:val="00C32DE2"/>
    <w:rsid w:val="00C32FC9"/>
    <w:rsid w:val="00C33654"/>
    <w:rsid w:val="00C339B5"/>
    <w:rsid w:val="00C339DE"/>
    <w:rsid w:val="00C339DF"/>
    <w:rsid w:val="00C33ADA"/>
    <w:rsid w:val="00C33B81"/>
    <w:rsid w:val="00C34224"/>
    <w:rsid w:val="00C3428F"/>
    <w:rsid w:val="00C34418"/>
    <w:rsid w:val="00C34970"/>
    <w:rsid w:val="00C34AD1"/>
    <w:rsid w:val="00C34DCE"/>
    <w:rsid w:val="00C34EC5"/>
    <w:rsid w:val="00C35409"/>
    <w:rsid w:val="00C35526"/>
    <w:rsid w:val="00C3576D"/>
    <w:rsid w:val="00C35822"/>
    <w:rsid w:val="00C35BAE"/>
    <w:rsid w:val="00C35C96"/>
    <w:rsid w:val="00C35D61"/>
    <w:rsid w:val="00C360BB"/>
    <w:rsid w:val="00C363BC"/>
    <w:rsid w:val="00C364A4"/>
    <w:rsid w:val="00C365EF"/>
    <w:rsid w:val="00C367BF"/>
    <w:rsid w:val="00C367C8"/>
    <w:rsid w:val="00C36840"/>
    <w:rsid w:val="00C3690E"/>
    <w:rsid w:val="00C36AC4"/>
    <w:rsid w:val="00C36BE1"/>
    <w:rsid w:val="00C36FBD"/>
    <w:rsid w:val="00C3704A"/>
    <w:rsid w:val="00C370A6"/>
    <w:rsid w:val="00C372D6"/>
    <w:rsid w:val="00C373D2"/>
    <w:rsid w:val="00C374A5"/>
    <w:rsid w:val="00C376E7"/>
    <w:rsid w:val="00C37984"/>
    <w:rsid w:val="00C37A8D"/>
    <w:rsid w:val="00C37FDE"/>
    <w:rsid w:val="00C40082"/>
    <w:rsid w:val="00C40293"/>
    <w:rsid w:val="00C4053A"/>
    <w:rsid w:val="00C40740"/>
    <w:rsid w:val="00C407BE"/>
    <w:rsid w:val="00C407C3"/>
    <w:rsid w:val="00C4098A"/>
    <w:rsid w:val="00C40A23"/>
    <w:rsid w:val="00C40D12"/>
    <w:rsid w:val="00C40F88"/>
    <w:rsid w:val="00C41050"/>
    <w:rsid w:val="00C413CB"/>
    <w:rsid w:val="00C414C9"/>
    <w:rsid w:val="00C4184A"/>
    <w:rsid w:val="00C41A8D"/>
    <w:rsid w:val="00C41B64"/>
    <w:rsid w:val="00C41C28"/>
    <w:rsid w:val="00C41CE1"/>
    <w:rsid w:val="00C41D24"/>
    <w:rsid w:val="00C41D5F"/>
    <w:rsid w:val="00C41E09"/>
    <w:rsid w:val="00C41F90"/>
    <w:rsid w:val="00C4208A"/>
    <w:rsid w:val="00C4208C"/>
    <w:rsid w:val="00C42390"/>
    <w:rsid w:val="00C42CED"/>
    <w:rsid w:val="00C42DA8"/>
    <w:rsid w:val="00C42F40"/>
    <w:rsid w:val="00C42F56"/>
    <w:rsid w:val="00C42F5C"/>
    <w:rsid w:val="00C43139"/>
    <w:rsid w:val="00C433F1"/>
    <w:rsid w:val="00C4358A"/>
    <w:rsid w:val="00C435BE"/>
    <w:rsid w:val="00C43886"/>
    <w:rsid w:val="00C439FB"/>
    <w:rsid w:val="00C43B8D"/>
    <w:rsid w:val="00C43C29"/>
    <w:rsid w:val="00C43EAD"/>
    <w:rsid w:val="00C43FC2"/>
    <w:rsid w:val="00C44474"/>
    <w:rsid w:val="00C4465D"/>
    <w:rsid w:val="00C446EA"/>
    <w:rsid w:val="00C448DE"/>
    <w:rsid w:val="00C449D6"/>
    <w:rsid w:val="00C44D13"/>
    <w:rsid w:val="00C44DF4"/>
    <w:rsid w:val="00C44ED9"/>
    <w:rsid w:val="00C44FFD"/>
    <w:rsid w:val="00C4503F"/>
    <w:rsid w:val="00C450B2"/>
    <w:rsid w:val="00C452EF"/>
    <w:rsid w:val="00C45548"/>
    <w:rsid w:val="00C455CC"/>
    <w:rsid w:val="00C45A37"/>
    <w:rsid w:val="00C45A41"/>
    <w:rsid w:val="00C45DAA"/>
    <w:rsid w:val="00C45F07"/>
    <w:rsid w:val="00C46087"/>
    <w:rsid w:val="00C46103"/>
    <w:rsid w:val="00C46157"/>
    <w:rsid w:val="00C46527"/>
    <w:rsid w:val="00C465DB"/>
    <w:rsid w:val="00C4662C"/>
    <w:rsid w:val="00C46667"/>
    <w:rsid w:val="00C467AB"/>
    <w:rsid w:val="00C46884"/>
    <w:rsid w:val="00C46ED1"/>
    <w:rsid w:val="00C46FD5"/>
    <w:rsid w:val="00C4731B"/>
    <w:rsid w:val="00C474F9"/>
    <w:rsid w:val="00C475BA"/>
    <w:rsid w:val="00C476E3"/>
    <w:rsid w:val="00C476F2"/>
    <w:rsid w:val="00C4779F"/>
    <w:rsid w:val="00C4796A"/>
    <w:rsid w:val="00C47A5C"/>
    <w:rsid w:val="00C47BC2"/>
    <w:rsid w:val="00C50072"/>
    <w:rsid w:val="00C5041A"/>
    <w:rsid w:val="00C504B9"/>
    <w:rsid w:val="00C504CD"/>
    <w:rsid w:val="00C508FA"/>
    <w:rsid w:val="00C50BD6"/>
    <w:rsid w:val="00C50C5D"/>
    <w:rsid w:val="00C5126E"/>
    <w:rsid w:val="00C51348"/>
    <w:rsid w:val="00C51385"/>
    <w:rsid w:val="00C51745"/>
    <w:rsid w:val="00C51755"/>
    <w:rsid w:val="00C518D4"/>
    <w:rsid w:val="00C519F2"/>
    <w:rsid w:val="00C51A51"/>
    <w:rsid w:val="00C51C11"/>
    <w:rsid w:val="00C51F08"/>
    <w:rsid w:val="00C51FC0"/>
    <w:rsid w:val="00C51FD0"/>
    <w:rsid w:val="00C52088"/>
    <w:rsid w:val="00C52095"/>
    <w:rsid w:val="00C52159"/>
    <w:rsid w:val="00C5217A"/>
    <w:rsid w:val="00C52238"/>
    <w:rsid w:val="00C52242"/>
    <w:rsid w:val="00C522A4"/>
    <w:rsid w:val="00C52546"/>
    <w:rsid w:val="00C528BD"/>
    <w:rsid w:val="00C52942"/>
    <w:rsid w:val="00C52DCB"/>
    <w:rsid w:val="00C52EA7"/>
    <w:rsid w:val="00C52EAB"/>
    <w:rsid w:val="00C52F2C"/>
    <w:rsid w:val="00C531C2"/>
    <w:rsid w:val="00C532A9"/>
    <w:rsid w:val="00C5331E"/>
    <w:rsid w:val="00C53890"/>
    <w:rsid w:val="00C5398B"/>
    <w:rsid w:val="00C53A8F"/>
    <w:rsid w:val="00C53ACB"/>
    <w:rsid w:val="00C53B7B"/>
    <w:rsid w:val="00C53C88"/>
    <w:rsid w:val="00C53CDF"/>
    <w:rsid w:val="00C53E9A"/>
    <w:rsid w:val="00C5401F"/>
    <w:rsid w:val="00C54097"/>
    <w:rsid w:val="00C5442C"/>
    <w:rsid w:val="00C5448C"/>
    <w:rsid w:val="00C54681"/>
    <w:rsid w:val="00C5476A"/>
    <w:rsid w:val="00C547D0"/>
    <w:rsid w:val="00C5485B"/>
    <w:rsid w:val="00C54896"/>
    <w:rsid w:val="00C54A04"/>
    <w:rsid w:val="00C54D0D"/>
    <w:rsid w:val="00C54F0C"/>
    <w:rsid w:val="00C553A8"/>
    <w:rsid w:val="00C5542D"/>
    <w:rsid w:val="00C554A6"/>
    <w:rsid w:val="00C557A8"/>
    <w:rsid w:val="00C55A45"/>
    <w:rsid w:val="00C55D47"/>
    <w:rsid w:val="00C55D84"/>
    <w:rsid w:val="00C55E2E"/>
    <w:rsid w:val="00C55F36"/>
    <w:rsid w:val="00C55FF8"/>
    <w:rsid w:val="00C561A7"/>
    <w:rsid w:val="00C561DB"/>
    <w:rsid w:val="00C56380"/>
    <w:rsid w:val="00C56577"/>
    <w:rsid w:val="00C566E1"/>
    <w:rsid w:val="00C56A10"/>
    <w:rsid w:val="00C56A78"/>
    <w:rsid w:val="00C56B93"/>
    <w:rsid w:val="00C56E98"/>
    <w:rsid w:val="00C56F62"/>
    <w:rsid w:val="00C57068"/>
    <w:rsid w:val="00C570A8"/>
    <w:rsid w:val="00C57116"/>
    <w:rsid w:val="00C57143"/>
    <w:rsid w:val="00C57144"/>
    <w:rsid w:val="00C571F9"/>
    <w:rsid w:val="00C57250"/>
    <w:rsid w:val="00C57352"/>
    <w:rsid w:val="00C5768B"/>
    <w:rsid w:val="00C57727"/>
    <w:rsid w:val="00C57B19"/>
    <w:rsid w:val="00C57C29"/>
    <w:rsid w:val="00C57C54"/>
    <w:rsid w:val="00C57C94"/>
    <w:rsid w:val="00C57E35"/>
    <w:rsid w:val="00C6029F"/>
    <w:rsid w:val="00C6032F"/>
    <w:rsid w:val="00C6041C"/>
    <w:rsid w:val="00C60835"/>
    <w:rsid w:val="00C60B20"/>
    <w:rsid w:val="00C610A3"/>
    <w:rsid w:val="00C6113D"/>
    <w:rsid w:val="00C615F7"/>
    <w:rsid w:val="00C6185B"/>
    <w:rsid w:val="00C619DC"/>
    <w:rsid w:val="00C61D11"/>
    <w:rsid w:val="00C61DE6"/>
    <w:rsid w:val="00C61FEC"/>
    <w:rsid w:val="00C62071"/>
    <w:rsid w:val="00C6245C"/>
    <w:rsid w:val="00C62B89"/>
    <w:rsid w:val="00C62EF8"/>
    <w:rsid w:val="00C62FA3"/>
    <w:rsid w:val="00C62FAA"/>
    <w:rsid w:val="00C63342"/>
    <w:rsid w:val="00C634EC"/>
    <w:rsid w:val="00C6350B"/>
    <w:rsid w:val="00C635E8"/>
    <w:rsid w:val="00C63660"/>
    <w:rsid w:val="00C63678"/>
    <w:rsid w:val="00C63B0A"/>
    <w:rsid w:val="00C63D08"/>
    <w:rsid w:val="00C63D22"/>
    <w:rsid w:val="00C63D74"/>
    <w:rsid w:val="00C63DD1"/>
    <w:rsid w:val="00C63E84"/>
    <w:rsid w:val="00C63F8A"/>
    <w:rsid w:val="00C640D8"/>
    <w:rsid w:val="00C6432D"/>
    <w:rsid w:val="00C64361"/>
    <w:rsid w:val="00C643CD"/>
    <w:rsid w:val="00C64450"/>
    <w:rsid w:val="00C644AD"/>
    <w:rsid w:val="00C64582"/>
    <w:rsid w:val="00C646FD"/>
    <w:rsid w:val="00C64B38"/>
    <w:rsid w:val="00C64B89"/>
    <w:rsid w:val="00C64C17"/>
    <w:rsid w:val="00C64CFC"/>
    <w:rsid w:val="00C65072"/>
    <w:rsid w:val="00C650F6"/>
    <w:rsid w:val="00C65140"/>
    <w:rsid w:val="00C65465"/>
    <w:rsid w:val="00C65833"/>
    <w:rsid w:val="00C65DF7"/>
    <w:rsid w:val="00C660FD"/>
    <w:rsid w:val="00C6610A"/>
    <w:rsid w:val="00C664D3"/>
    <w:rsid w:val="00C66752"/>
    <w:rsid w:val="00C669D8"/>
    <w:rsid w:val="00C66A83"/>
    <w:rsid w:val="00C66A99"/>
    <w:rsid w:val="00C66E5F"/>
    <w:rsid w:val="00C66EAB"/>
    <w:rsid w:val="00C678A3"/>
    <w:rsid w:val="00C678F0"/>
    <w:rsid w:val="00C679B3"/>
    <w:rsid w:val="00C67BD5"/>
    <w:rsid w:val="00C67C19"/>
    <w:rsid w:val="00C67E2E"/>
    <w:rsid w:val="00C67E86"/>
    <w:rsid w:val="00C701DC"/>
    <w:rsid w:val="00C70205"/>
    <w:rsid w:val="00C7047A"/>
    <w:rsid w:val="00C70598"/>
    <w:rsid w:val="00C7076E"/>
    <w:rsid w:val="00C70B5E"/>
    <w:rsid w:val="00C70B83"/>
    <w:rsid w:val="00C70D81"/>
    <w:rsid w:val="00C7104E"/>
    <w:rsid w:val="00C712CB"/>
    <w:rsid w:val="00C71310"/>
    <w:rsid w:val="00C713FD"/>
    <w:rsid w:val="00C71C3D"/>
    <w:rsid w:val="00C71CEF"/>
    <w:rsid w:val="00C71D60"/>
    <w:rsid w:val="00C71E6E"/>
    <w:rsid w:val="00C71EF9"/>
    <w:rsid w:val="00C71F87"/>
    <w:rsid w:val="00C72139"/>
    <w:rsid w:val="00C722FC"/>
    <w:rsid w:val="00C725C5"/>
    <w:rsid w:val="00C72793"/>
    <w:rsid w:val="00C727D0"/>
    <w:rsid w:val="00C72894"/>
    <w:rsid w:val="00C72986"/>
    <w:rsid w:val="00C72A37"/>
    <w:rsid w:val="00C7301C"/>
    <w:rsid w:val="00C732E4"/>
    <w:rsid w:val="00C7344D"/>
    <w:rsid w:val="00C73503"/>
    <w:rsid w:val="00C735D8"/>
    <w:rsid w:val="00C7387D"/>
    <w:rsid w:val="00C7392E"/>
    <w:rsid w:val="00C739BB"/>
    <w:rsid w:val="00C739EC"/>
    <w:rsid w:val="00C73E54"/>
    <w:rsid w:val="00C73F5A"/>
    <w:rsid w:val="00C74458"/>
    <w:rsid w:val="00C74594"/>
    <w:rsid w:val="00C747D3"/>
    <w:rsid w:val="00C74971"/>
    <w:rsid w:val="00C749BD"/>
    <w:rsid w:val="00C74A8D"/>
    <w:rsid w:val="00C74B60"/>
    <w:rsid w:val="00C74C0B"/>
    <w:rsid w:val="00C74DA4"/>
    <w:rsid w:val="00C74DAF"/>
    <w:rsid w:val="00C74DE5"/>
    <w:rsid w:val="00C74F42"/>
    <w:rsid w:val="00C74F96"/>
    <w:rsid w:val="00C7504B"/>
    <w:rsid w:val="00C753A4"/>
    <w:rsid w:val="00C753DE"/>
    <w:rsid w:val="00C754A0"/>
    <w:rsid w:val="00C75564"/>
    <w:rsid w:val="00C755D4"/>
    <w:rsid w:val="00C75845"/>
    <w:rsid w:val="00C75923"/>
    <w:rsid w:val="00C759B0"/>
    <w:rsid w:val="00C759D6"/>
    <w:rsid w:val="00C75DC8"/>
    <w:rsid w:val="00C76051"/>
    <w:rsid w:val="00C7605A"/>
    <w:rsid w:val="00C761D9"/>
    <w:rsid w:val="00C7668D"/>
    <w:rsid w:val="00C767F0"/>
    <w:rsid w:val="00C768F9"/>
    <w:rsid w:val="00C76B41"/>
    <w:rsid w:val="00C76B6C"/>
    <w:rsid w:val="00C76D83"/>
    <w:rsid w:val="00C76DEE"/>
    <w:rsid w:val="00C76E54"/>
    <w:rsid w:val="00C76E64"/>
    <w:rsid w:val="00C770AD"/>
    <w:rsid w:val="00C7731E"/>
    <w:rsid w:val="00C7745B"/>
    <w:rsid w:val="00C77681"/>
    <w:rsid w:val="00C779D2"/>
    <w:rsid w:val="00C77A1A"/>
    <w:rsid w:val="00C77A3C"/>
    <w:rsid w:val="00C77A73"/>
    <w:rsid w:val="00C77D63"/>
    <w:rsid w:val="00C77E24"/>
    <w:rsid w:val="00C800B2"/>
    <w:rsid w:val="00C802B8"/>
    <w:rsid w:val="00C80394"/>
    <w:rsid w:val="00C803E4"/>
    <w:rsid w:val="00C804ED"/>
    <w:rsid w:val="00C805A1"/>
    <w:rsid w:val="00C805EB"/>
    <w:rsid w:val="00C807E2"/>
    <w:rsid w:val="00C80C53"/>
    <w:rsid w:val="00C80E2D"/>
    <w:rsid w:val="00C80F22"/>
    <w:rsid w:val="00C80F2D"/>
    <w:rsid w:val="00C8191B"/>
    <w:rsid w:val="00C81955"/>
    <w:rsid w:val="00C81C76"/>
    <w:rsid w:val="00C81CD2"/>
    <w:rsid w:val="00C81D0A"/>
    <w:rsid w:val="00C81DDF"/>
    <w:rsid w:val="00C82032"/>
    <w:rsid w:val="00C82035"/>
    <w:rsid w:val="00C820C1"/>
    <w:rsid w:val="00C820F7"/>
    <w:rsid w:val="00C8213D"/>
    <w:rsid w:val="00C82239"/>
    <w:rsid w:val="00C82298"/>
    <w:rsid w:val="00C82433"/>
    <w:rsid w:val="00C826EE"/>
    <w:rsid w:val="00C82739"/>
    <w:rsid w:val="00C8273F"/>
    <w:rsid w:val="00C82762"/>
    <w:rsid w:val="00C82DDA"/>
    <w:rsid w:val="00C83077"/>
    <w:rsid w:val="00C83138"/>
    <w:rsid w:val="00C833C9"/>
    <w:rsid w:val="00C837FE"/>
    <w:rsid w:val="00C83C69"/>
    <w:rsid w:val="00C83D67"/>
    <w:rsid w:val="00C83ED1"/>
    <w:rsid w:val="00C83F31"/>
    <w:rsid w:val="00C83FAF"/>
    <w:rsid w:val="00C840C7"/>
    <w:rsid w:val="00C84582"/>
    <w:rsid w:val="00C846EF"/>
    <w:rsid w:val="00C8474A"/>
    <w:rsid w:val="00C8477B"/>
    <w:rsid w:val="00C848BA"/>
    <w:rsid w:val="00C84939"/>
    <w:rsid w:val="00C84982"/>
    <w:rsid w:val="00C8499E"/>
    <w:rsid w:val="00C849E2"/>
    <w:rsid w:val="00C84ABF"/>
    <w:rsid w:val="00C84C08"/>
    <w:rsid w:val="00C84CD2"/>
    <w:rsid w:val="00C84E29"/>
    <w:rsid w:val="00C84E41"/>
    <w:rsid w:val="00C84EED"/>
    <w:rsid w:val="00C851AD"/>
    <w:rsid w:val="00C85472"/>
    <w:rsid w:val="00C85507"/>
    <w:rsid w:val="00C85693"/>
    <w:rsid w:val="00C85899"/>
    <w:rsid w:val="00C85A08"/>
    <w:rsid w:val="00C85BCB"/>
    <w:rsid w:val="00C85C06"/>
    <w:rsid w:val="00C85C5C"/>
    <w:rsid w:val="00C85D17"/>
    <w:rsid w:val="00C85E54"/>
    <w:rsid w:val="00C85F94"/>
    <w:rsid w:val="00C862C3"/>
    <w:rsid w:val="00C8634B"/>
    <w:rsid w:val="00C86530"/>
    <w:rsid w:val="00C8657C"/>
    <w:rsid w:val="00C866D0"/>
    <w:rsid w:val="00C86BA4"/>
    <w:rsid w:val="00C86D27"/>
    <w:rsid w:val="00C87096"/>
    <w:rsid w:val="00C87492"/>
    <w:rsid w:val="00C875F3"/>
    <w:rsid w:val="00C8781A"/>
    <w:rsid w:val="00C8783F"/>
    <w:rsid w:val="00C879F5"/>
    <w:rsid w:val="00C87A29"/>
    <w:rsid w:val="00C87BAF"/>
    <w:rsid w:val="00C87CC1"/>
    <w:rsid w:val="00C87E9B"/>
    <w:rsid w:val="00C87EA2"/>
    <w:rsid w:val="00C902DA"/>
    <w:rsid w:val="00C90995"/>
    <w:rsid w:val="00C909FD"/>
    <w:rsid w:val="00C90A35"/>
    <w:rsid w:val="00C90C10"/>
    <w:rsid w:val="00C90D39"/>
    <w:rsid w:val="00C90E22"/>
    <w:rsid w:val="00C9106D"/>
    <w:rsid w:val="00C911C0"/>
    <w:rsid w:val="00C91317"/>
    <w:rsid w:val="00C91411"/>
    <w:rsid w:val="00C9143E"/>
    <w:rsid w:val="00C916B1"/>
    <w:rsid w:val="00C916C9"/>
    <w:rsid w:val="00C91763"/>
    <w:rsid w:val="00C91951"/>
    <w:rsid w:val="00C91AFE"/>
    <w:rsid w:val="00C91C12"/>
    <w:rsid w:val="00C92312"/>
    <w:rsid w:val="00C92616"/>
    <w:rsid w:val="00C926BD"/>
    <w:rsid w:val="00C92747"/>
    <w:rsid w:val="00C92A68"/>
    <w:rsid w:val="00C92B31"/>
    <w:rsid w:val="00C92B51"/>
    <w:rsid w:val="00C9308E"/>
    <w:rsid w:val="00C93172"/>
    <w:rsid w:val="00C931CD"/>
    <w:rsid w:val="00C931DD"/>
    <w:rsid w:val="00C9340B"/>
    <w:rsid w:val="00C9356D"/>
    <w:rsid w:val="00C939FD"/>
    <w:rsid w:val="00C93ACB"/>
    <w:rsid w:val="00C93B92"/>
    <w:rsid w:val="00C93FEF"/>
    <w:rsid w:val="00C94143"/>
    <w:rsid w:val="00C942BC"/>
    <w:rsid w:val="00C944A0"/>
    <w:rsid w:val="00C945EF"/>
    <w:rsid w:val="00C947C1"/>
    <w:rsid w:val="00C947E7"/>
    <w:rsid w:val="00C94918"/>
    <w:rsid w:val="00C94BA1"/>
    <w:rsid w:val="00C94DCA"/>
    <w:rsid w:val="00C94DF6"/>
    <w:rsid w:val="00C94FC7"/>
    <w:rsid w:val="00C95001"/>
    <w:rsid w:val="00C95228"/>
    <w:rsid w:val="00C95291"/>
    <w:rsid w:val="00C95415"/>
    <w:rsid w:val="00C954BC"/>
    <w:rsid w:val="00C9557B"/>
    <w:rsid w:val="00C95907"/>
    <w:rsid w:val="00C95EA6"/>
    <w:rsid w:val="00C95F99"/>
    <w:rsid w:val="00C96248"/>
    <w:rsid w:val="00C9624B"/>
    <w:rsid w:val="00C962A0"/>
    <w:rsid w:val="00C962E4"/>
    <w:rsid w:val="00C96453"/>
    <w:rsid w:val="00C964B2"/>
    <w:rsid w:val="00C96EBC"/>
    <w:rsid w:val="00C97253"/>
    <w:rsid w:val="00C972CF"/>
    <w:rsid w:val="00C97595"/>
    <w:rsid w:val="00C9776B"/>
    <w:rsid w:val="00C9782E"/>
    <w:rsid w:val="00C97855"/>
    <w:rsid w:val="00C97894"/>
    <w:rsid w:val="00C97C69"/>
    <w:rsid w:val="00C97DFD"/>
    <w:rsid w:val="00C97E08"/>
    <w:rsid w:val="00C97E2D"/>
    <w:rsid w:val="00CA0064"/>
    <w:rsid w:val="00CA0155"/>
    <w:rsid w:val="00CA01BF"/>
    <w:rsid w:val="00CA03E7"/>
    <w:rsid w:val="00CA0453"/>
    <w:rsid w:val="00CA05BE"/>
    <w:rsid w:val="00CA05E5"/>
    <w:rsid w:val="00CA0629"/>
    <w:rsid w:val="00CA0836"/>
    <w:rsid w:val="00CA0837"/>
    <w:rsid w:val="00CA08E3"/>
    <w:rsid w:val="00CA0939"/>
    <w:rsid w:val="00CA0A8D"/>
    <w:rsid w:val="00CA0ED0"/>
    <w:rsid w:val="00CA0FE8"/>
    <w:rsid w:val="00CA1092"/>
    <w:rsid w:val="00CA117E"/>
    <w:rsid w:val="00CA121B"/>
    <w:rsid w:val="00CA161F"/>
    <w:rsid w:val="00CA190D"/>
    <w:rsid w:val="00CA1AA9"/>
    <w:rsid w:val="00CA1AB6"/>
    <w:rsid w:val="00CA1B02"/>
    <w:rsid w:val="00CA1C13"/>
    <w:rsid w:val="00CA1C20"/>
    <w:rsid w:val="00CA1C8C"/>
    <w:rsid w:val="00CA1EA2"/>
    <w:rsid w:val="00CA2257"/>
    <w:rsid w:val="00CA2392"/>
    <w:rsid w:val="00CA2759"/>
    <w:rsid w:val="00CA297D"/>
    <w:rsid w:val="00CA2AC7"/>
    <w:rsid w:val="00CA2DBE"/>
    <w:rsid w:val="00CA2DF3"/>
    <w:rsid w:val="00CA2E51"/>
    <w:rsid w:val="00CA3241"/>
    <w:rsid w:val="00CA32EF"/>
    <w:rsid w:val="00CA3399"/>
    <w:rsid w:val="00CA35FE"/>
    <w:rsid w:val="00CA3696"/>
    <w:rsid w:val="00CA36DD"/>
    <w:rsid w:val="00CA3B49"/>
    <w:rsid w:val="00CA3C75"/>
    <w:rsid w:val="00CA3DC3"/>
    <w:rsid w:val="00CA3DF9"/>
    <w:rsid w:val="00CA3FAC"/>
    <w:rsid w:val="00CA41C7"/>
    <w:rsid w:val="00CA41F7"/>
    <w:rsid w:val="00CA44A9"/>
    <w:rsid w:val="00CA46ED"/>
    <w:rsid w:val="00CA480B"/>
    <w:rsid w:val="00CA486C"/>
    <w:rsid w:val="00CA4ABF"/>
    <w:rsid w:val="00CA4F7B"/>
    <w:rsid w:val="00CA5108"/>
    <w:rsid w:val="00CA540A"/>
    <w:rsid w:val="00CA5486"/>
    <w:rsid w:val="00CA54A3"/>
    <w:rsid w:val="00CA54E4"/>
    <w:rsid w:val="00CA558C"/>
    <w:rsid w:val="00CA55D8"/>
    <w:rsid w:val="00CA58CF"/>
    <w:rsid w:val="00CA5BD1"/>
    <w:rsid w:val="00CA5BED"/>
    <w:rsid w:val="00CA5C96"/>
    <w:rsid w:val="00CA5D8C"/>
    <w:rsid w:val="00CA5EC3"/>
    <w:rsid w:val="00CA5F69"/>
    <w:rsid w:val="00CA60B2"/>
    <w:rsid w:val="00CA6253"/>
    <w:rsid w:val="00CA62CC"/>
    <w:rsid w:val="00CA63A7"/>
    <w:rsid w:val="00CA63EF"/>
    <w:rsid w:val="00CA6536"/>
    <w:rsid w:val="00CA6827"/>
    <w:rsid w:val="00CA682D"/>
    <w:rsid w:val="00CA6849"/>
    <w:rsid w:val="00CA6A76"/>
    <w:rsid w:val="00CA6AD4"/>
    <w:rsid w:val="00CA6B15"/>
    <w:rsid w:val="00CA6C02"/>
    <w:rsid w:val="00CA6C76"/>
    <w:rsid w:val="00CA6D5B"/>
    <w:rsid w:val="00CA6E79"/>
    <w:rsid w:val="00CA6F14"/>
    <w:rsid w:val="00CA737F"/>
    <w:rsid w:val="00CA7380"/>
    <w:rsid w:val="00CA7512"/>
    <w:rsid w:val="00CA7826"/>
    <w:rsid w:val="00CA7B82"/>
    <w:rsid w:val="00CA7C55"/>
    <w:rsid w:val="00CA7C5D"/>
    <w:rsid w:val="00CA7CE4"/>
    <w:rsid w:val="00CA7E3A"/>
    <w:rsid w:val="00CB000A"/>
    <w:rsid w:val="00CB02E4"/>
    <w:rsid w:val="00CB036A"/>
    <w:rsid w:val="00CB05E7"/>
    <w:rsid w:val="00CB05ED"/>
    <w:rsid w:val="00CB0679"/>
    <w:rsid w:val="00CB0716"/>
    <w:rsid w:val="00CB08D7"/>
    <w:rsid w:val="00CB0A66"/>
    <w:rsid w:val="00CB0E18"/>
    <w:rsid w:val="00CB0F3B"/>
    <w:rsid w:val="00CB0FCA"/>
    <w:rsid w:val="00CB1170"/>
    <w:rsid w:val="00CB1534"/>
    <w:rsid w:val="00CB15B0"/>
    <w:rsid w:val="00CB15F8"/>
    <w:rsid w:val="00CB16C1"/>
    <w:rsid w:val="00CB16D1"/>
    <w:rsid w:val="00CB18F1"/>
    <w:rsid w:val="00CB1C7F"/>
    <w:rsid w:val="00CB1E56"/>
    <w:rsid w:val="00CB1FC2"/>
    <w:rsid w:val="00CB21FD"/>
    <w:rsid w:val="00CB2239"/>
    <w:rsid w:val="00CB229F"/>
    <w:rsid w:val="00CB22BE"/>
    <w:rsid w:val="00CB230F"/>
    <w:rsid w:val="00CB2489"/>
    <w:rsid w:val="00CB2508"/>
    <w:rsid w:val="00CB279E"/>
    <w:rsid w:val="00CB2ACE"/>
    <w:rsid w:val="00CB2BDA"/>
    <w:rsid w:val="00CB2F01"/>
    <w:rsid w:val="00CB324E"/>
    <w:rsid w:val="00CB3459"/>
    <w:rsid w:val="00CB3478"/>
    <w:rsid w:val="00CB348C"/>
    <w:rsid w:val="00CB3531"/>
    <w:rsid w:val="00CB3709"/>
    <w:rsid w:val="00CB396A"/>
    <w:rsid w:val="00CB3C7F"/>
    <w:rsid w:val="00CB3EDC"/>
    <w:rsid w:val="00CB3EDE"/>
    <w:rsid w:val="00CB401E"/>
    <w:rsid w:val="00CB40F2"/>
    <w:rsid w:val="00CB4488"/>
    <w:rsid w:val="00CB460A"/>
    <w:rsid w:val="00CB463E"/>
    <w:rsid w:val="00CB46A8"/>
    <w:rsid w:val="00CB4CC9"/>
    <w:rsid w:val="00CB4DE6"/>
    <w:rsid w:val="00CB4F24"/>
    <w:rsid w:val="00CB4F49"/>
    <w:rsid w:val="00CB524D"/>
    <w:rsid w:val="00CB53FC"/>
    <w:rsid w:val="00CB55AB"/>
    <w:rsid w:val="00CB56E4"/>
    <w:rsid w:val="00CB581C"/>
    <w:rsid w:val="00CB5ACC"/>
    <w:rsid w:val="00CB5B62"/>
    <w:rsid w:val="00CB5D47"/>
    <w:rsid w:val="00CB5E85"/>
    <w:rsid w:val="00CB5E95"/>
    <w:rsid w:val="00CB63BE"/>
    <w:rsid w:val="00CB65C5"/>
    <w:rsid w:val="00CB6966"/>
    <w:rsid w:val="00CB6978"/>
    <w:rsid w:val="00CB6992"/>
    <w:rsid w:val="00CB6FB2"/>
    <w:rsid w:val="00CB6FC3"/>
    <w:rsid w:val="00CB700D"/>
    <w:rsid w:val="00CB72E6"/>
    <w:rsid w:val="00CB767F"/>
    <w:rsid w:val="00CB76BF"/>
    <w:rsid w:val="00CB783C"/>
    <w:rsid w:val="00CB7849"/>
    <w:rsid w:val="00CB7882"/>
    <w:rsid w:val="00CB7971"/>
    <w:rsid w:val="00CB7A9B"/>
    <w:rsid w:val="00CB7CB5"/>
    <w:rsid w:val="00CB7CC5"/>
    <w:rsid w:val="00CC0257"/>
    <w:rsid w:val="00CC04BD"/>
    <w:rsid w:val="00CC07FD"/>
    <w:rsid w:val="00CC08C6"/>
    <w:rsid w:val="00CC0955"/>
    <w:rsid w:val="00CC0BB1"/>
    <w:rsid w:val="00CC0BE3"/>
    <w:rsid w:val="00CC0CF7"/>
    <w:rsid w:val="00CC0DAC"/>
    <w:rsid w:val="00CC0E57"/>
    <w:rsid w:val="00CC0EF1"/>
    <w:rsid w:val="00CC0F80"/>
    <w:rsid w:val="00CC1443"/>
    <w:rsid w:val="00CC1511"/>
    <w:rsid w:val="00CC153E"/>
    <w:rsid w:val="00CC157B"/>
    <w:rsid w:val="00CC15BC"/>
    <w:rsid w:val="00CC15ED"/>
    <w:rsid w:val="00CC16C8"/>
    <w:rsid w:val="00CC1739"/>
    <w:rsid w:val="00CC1784"/>
    <w:rsid w:val="00CC199C"/>
    <w:rsid w:val="00CC19CE"/>
    <w:rsid w:val="00CC1B5B"/>
    <w:rsid w:val="00CC1BD2"/>
    <w:rsid w:val="00CC1CD1"/>
    <w:rsid w:val="00CC1EC5"/>
    <w:rsid w:val="00CC1FD7"/>
    <w:rsid w:val="00CC215E"/>
    <w:rsid w:val="00CC226F"/>
    <w:rsid w:val="00CC22A4"/>
    <w:rsid w:val="00CC2405"/>
    <w:rsid w:val="00CC251D"/>
    <w:rsid w:val="00CC26A1"/>
    <w:rsid w:val="00CC2808"/>
    <w:rsid w:val="00CC2857"/>
    <w:rsid w:val="00CC2A3F"/>
    <w:rsid w:val="00CC2B0D"/>
    <w:rsid w:val="00CC2B5C"/>
    <w:rsid w:val="00CC2F6B"/>
    <w:rsid w:val="00CC2FFE"/>
    <w:rsid w:val="00CC3072"/>
    <w:rsid w:val="00CC33EC"/>
    <w:rsid w:val="00CC35FE"/>
    <w:rsid w:val="00CC3A97"/>
    <w:rsid w:val="00CC3C5A"/>
    <w:rsid w:val="00CC3E5F"/>
    <w:rsid w:val="00CC3ED6"/>
    <w:rsid w:val="00CC40BE"/>
    <w:rsid w:val="00CC40EF"/>
    <w:rsid w:val="00CC4106"/>
    <w:rsid w:val="00CC4261"/>
    <w:rsid w:val="00CC461E"/>
    <w:rsid w:val="00CC4711"/>
    <w:rsid w:val="00CC47E9"/>
    <w:rsid w:val="00CC47FD"/>
    <w:rsid w:val="00CC4860"/>
    <w:rsid w:val="00CC4941"/>
    <w:rsid w:val="00CC4A18"/>
    <w:rsid w:val="00CC4BF7"/>
    <w:rsid w:val="00CC507B"/>
    <w:rsid w:val="00CC508F"/>
    <w:rsid w:val="00CC53C7"/>
    <w:rsid w:val="00CC5424"/>
    <w:rsid w:val="00CC54F3"/>
    <w:rsid w:val="00CC5531"/>
    <w:rsid w:val="00CC5558"/>
    <w:rsid w:val="00CC5635"/>
    <w:rsid w:val="00CC569E"/>
    <w:rsid w:val="00CC5862"/>
    <w:rsid w:val="00CC5C5E"/>
    <w:rsid w:val="00CC5D3E"/>
    <w:rsid w:val="00CC62F6"/>
    <w:rsid w:val="00CC650D"/>
    <w:rsid w:val="00CC6586"/>
    <w:rsid w:val="00CC6903"/>
    <w:rsid w:val="00CC6A80"/>
    <w:rsid w:val="00CC6D20"/>
    <w:rsid w:val="00CC6D49"/>
    <w:rsid w:val="00CC6D6F"/>
    <w:rsid w:val="00CC6EED"/>
    <w:rsid w:val="00CC6F36"/>
    <w:rsid w:val="00CC7095"/>
    <w:rsid w:val="00CC74BF"/>
    <w:rsid w:val="00CC757F"/>
    <w:rsid w:val="00CC78FF"/>
    <w:rsid w:val="00CC79D5"/>
    <w:rsid w:val="00CC7BF8"/>
    <w:rsid w:val="00CC7C9C"/>
    <w:rsid w:val="00CC7D3A"/>
    <w:rsid w:val="00CC7D9F"/>
    <w:rsid w:val="00CC7E3C"/>
    <w:rsid w:val="00CC7FE7"/>
    <w:rsid w:val="00CD03A0"/>
    <w:rsid w:val="00CD03BD"/>
    <w:rsid w:val="00CD03DC"/>
    <w:rsid w:val="00CD0A22"/>
    <w:rsid w:val="00CD0BD6"/>
    <w:rsid w:val="00CD0C53"/>
    <w:rsid w:val="00CD0D28"/>
    <w:rsid w:val="00CD105A"/>
    <w:rsid w:val="00CD11E9"/>
    <w:rsid w:val="00CD127C"/>
    <w:rsid w:val="00CD1329"/>
    <w:rsid w:val="00CD15DB"/>
    <w:rsid w:val="00CD18F6"/>
    <w:rsid w:val="00CD1A41"/>
    <w:rsid w:val="00CD1B22"/>
    <w:rsid w:val="00CD1C6D"/>
    <w:rsid w:val="00CD1F69"/>
    <w:rsid w:val="00CD204E"/>
    <w:rsid w:val="00CD2091"/>
    <w:rsid w:val="00CD2245"/>
    <w:rsid w:val="00CD2445"/>
    <w:rsid w:val="00CD2491"/>
    <w:rsid w:val="00CD26B3"/>
    <w:rsid w:val="00CD27C4"/>
    <w:rsid w:val="00CD2833"/>
    <w:rsid w:val="00CD28E8"/>
    <w:rsid w:val="00CD29EF"/>
    <w:rsid w:val="00CD2DB4"/>
    <w:rsid w:val="00CD2F41"/>
    <w:rsid w:val="00CD300E"/>
    <w:rsid w:val="00CD30D9"/>
    <w:rsid w:val="00CD37FD"/>
    <w:rsid w:val="00CD3CF0"/>
    <w:rsid w:val="00CD3D6E"/>
    <w:rsid w:val="00CD40CF"/>
    <w:rsid w:val="00CD41E1"/>
    <w:rsid w:val="00CD4216"/>
    <w:rsid w:val="00CD429B"/>
    <w:rsid w:val="00CD43A9"/>
    <w:rsid w:val="00CD43FB"/>
    <w:rsid w:val="00CD4470"/>
    <w:rsid w:val="00CD4655"/>
    <w:rsid w:val="00CD4C09"/>
    <w:rsid w:val="00CD4C48"/>
    <w:rsid w:val="00CD4F6E"/>
    <w:rsid w:val="00CD5212"/>
    <w:rsid w:val="00CD535F"/>
    <w:rsid w:val="00CD5690"/>
    <w:rsid w:val="00CD58E1"/>
    <w:rsid w:val="00CD5A46"/>
    <w:rsid w:val="00CD5AB5"/>
    <w:rsid w:val="00CD5B15"/>
    <w:rsid w:val="00CD5B57"/>
    <w:rsid w:val="00CD5C58"/>
    <w:rsid w:val="00CD5CE3"/>
    <w:rsid w:val="00CD5D04"/>
    <w:rsid w:val="00CD6043"/>
    <w:rsid w:val="00CD619F"/>
    <w:rsid w:val="00CD621E"/>
    <w:rsid w:val="00CD624F"/>
    <w:rsid w:val="00CD63B4"/>
    <w:rsid w:val="00CD65D0"/>
    <w:rsid w:val="00CD670A"/>
    <w:rsid w:val="00CD67FC"/>
    <w:rsid w:val="00CD6F47"/>
    <w:rsid w:val="00CD6F87"/>
    <w:rsid w:val="00CD6FB9"/>
    <w:rsid w:val="00CD707C"/>
    <w:rsid w:val="00CD711E"/>
    <w:rsid w:val="00CD7133"/>
    <w:rsid w:val="00CD713E"/>
    <w:rsid w:val="00CD7327"/>
    <w:rsid w:val="00CD7340"/>
    <w:rsid w:val="00CD74BA"/>
    <w:rsid w:val="00CD76F0"/>
    <w:rsid w:val="00CD7B2D"/>
    <w:rsid w:val="00CD7BD8"/>
    <w:rsid w:val="00CD7E0C"/>
    <w:rsid w:val="00CD7EEF"/>
    <w:rsid w:val="00CE0241"/>
    <w:rsid w:val="00CE026E"/>
    <w:rsid w:val="00CE04BB"/>
    <w:rsid w:val="00CE04CF"/>
    <w:rsid w:val="00CE04F2"/>
    <w:rsid w:val="00CE0709"/>
    <w:rsid w:val="00CE0AFA"/>
    <w:rsid w:val="00CE0BCF"/>
    <w:rsid w:val="00CE0BEE"/>
    <w:rsid w:val="00CE12DB"/>
    <w:rsid w:val="00CE1302"/>
    <w:rsid w:val="00CE1916"/>
    <w:rsid w:val="00CE196F"/>
    <w:rsid w:val="00CE19DE"/>
    <w:rsid w:val="00CE1D9A"/>
    <w:rsid w:val="00CE1E1E"/>
    <w:rsid w:val="00CE1E5E"/>
    <w:rsid w:val="00CE2012"/>
    <w:rsid w:val="00CE205D"/>
    <w:rsid w:val="00CE20B6"/>
    <w:rsid w:val="00CE215D"/>
    <w:rsid w:val="00CE21CC"/>
    <w:rsid w:val="00CE22D7"/>
    <w:rsid w:val="00CE232D"/>
    <w:rsid w:val="00CE25AC"/>
    <w:rsid w:val="00CE2ADD"/>
    <w:rsid w:val="00CE2E09"/>
    <w:rsid w:val="00CE2F65"/>
    <w:rsid w:val="00CE2FF4"/>
    <w:rsid w:val="00CE31E3"/>
    <w:rsid w:val="00CE32D4"/>
    <w:rsid w:val="00CE33A9"/>
    <w:rsid w:val="00CE34BB"/>
    <w:rsid w:val="00CE368A"/>
    <w:rsid w:val="00CE3731"/>
    <w:rsid w:val="00CE381C"/>
    <w:rsid w:val="00CE3B80"/>
    <w:rsid w:val="00CE3F30"/>
    <w:rsid w:val="00CE42A8"/>
    <w:rsid w:val="00CE448F"/>
    <w:rsid w:val="00CE46FF"/>
    <w:rsid w:val="00CE476B"/>
    <w:rsid w:val="00CE47DC"/>
    <w:rsid w:val="00CE48A6"/>
    <w:rsid w:val="00CE4948"/>
    <w:rsid w:val="00CE4B64"/>
    <w:rsid w:val="00CE4D3A"/>
    <w:rsid w:val="00CE4EF7"/>
    <w:rsid w:val="00CE4FA5"/>
    <w:rsid w:val="00CE5207"/>
    <w:rsid w:val="00CE5301"/>
    <w:rsid w:val="00CE556E"/>
    <w:rsid w:val="00CE586D"/>
    <w:rsid w:val="00CE596C"/>
    <w:rsid w:val="00CE5C0D"/>
    <w:rsid w:val="00CE5CAD"/>
    <w:rsid w:val="00CE5CE9"/>
    <w:rsid w:val="00CE5F5E"/>
    <w:rsid w:val="00CE5F80"/>
    <w:rsid w:val="00CE5FB9"/>
    <w:rsid w:val="00CE5FE3"/>
    <w:rsid w:val="00CE643C"/>
    <w:rsid w:val="00CE6455"/>
    <w:rsid w:val="00CE6508"/>
    <w:rsid w:val="00CE66DE"/>
    <w:rsid w:val="00CE674B"/>
    <w:rsid w:val="00CE6A2E"/>
    <w:rsid w:val="00CE6BC1"/>
    <w:rsid w:val="00CE6CC0"/>
    <w:rsid w:val="00CE6DE7"/>
    <w:rsid w:val="00CE6F5C"/>
    <w:rsid w:val="00CE702A"/>
    <w:rsid w:val="00CE7391"/>
    <w:rsid w:val="00CE73E0"/>
    <w:rsid w:val="00CE742E"/>
    <w:rsid w:val="00CE7738"/>
    <w:rsid w:val="00CE778D"/>
    <w:rsid w:val="00CE7B16"/>
    <w:rsid w:val="00CE7E33"/>
    <w:rsid w:val="00CE7F7D"/>
    <w:rsid w:val="00CE7FAC"/>
    <w:rsid w:val="00CF0002"/>
    <w:rsid w:val="00CF02FB"/>
    <w:rsid w:val="00CF032C"/>
    <w:rsid w:val="00CF0442"/>
    <w:rsid w:val="00CF07D6"/>
    <w:rsid w:val="00CF0B17"/>
    <w:rsid w:val="00CF0D16"/>
    <w:rsid w:val="00CF0DAC"/>
    <w:rsid w:val="00CF0F19"/>
    <w:rsid w:val="00CF15BD"/>
    <w:rsid w:val="00CF16A2"/>
    <w:rsid w:val="00CF16E7"/>
    <w:rsid w:val="00CF16FD"/>
    <w:rsid w:val="00CF17C9"/>
    <w:rsid w:val="00CF1814"/>
    <w:rsid w:val="00CF18E5"/>
    <w:rsid w:val="00CF1980"/>
    <w:rsid w:val="00CF1ADB"/>
    <w:rsid w:val="00CF1C45"/>
    <w:rsid w:val="00CF1C80"/>
    <w:rsid w:val="00CF1E73"/>
    <w:rsid w:val="00CF1EF5"/>
    <w:rsid w:val="00CF1F56"/>
    <w:rsid w:val="00CF1F72"/>
    <w:rsid w:val="00CF218F"/>
    <w:rsid w:val="00CF2221"/>
    <w:rsid w:val="00CF223E"/>
    <w:rsid w:val="00CF2251"/>
    <w:rsid w:val="00CF2357"/>
    <w:rsid w:val="00CF239D"/>
    <w:rsid w:val="00CF23C3"/>
    <w:rsid w:val="00CF2909"/>
    <w:rsid w:val="00CF2A1D"/>
    <w:rsid w:val="00CF2A99"/>
    <w:rsid w:val="00CF335F"/>
    <w:rsid w:val="00CF35EA"/>
    <w:rsid w:val="00CF385A"/>
    <w:rsid w:val="00CF385D"/>
    <w:rsid w:val="00CF3A43"/>
    <w:rsid w:val="00CF3AD6"/>
    <w:rsid w:val="00CF3CE0"/>
    <w:rsid w:val="00CF3D52"/>
    <w:rsid w:val="00CF3DB9"/>
    <w:rsid w:val="00CF3DDB"/>
    <w:rsid w:val="00CF3DF7"/>
    <w:rsid w:val="00CF3E95"/>
    <w:rsid w:val="00CF402C"/>
    <w:rsid w:val="00CF44B3"/>
    <w:rsid w:val="00CF44FA"/>
    <w:rsid w:val="00CF45C3"/>
    <w:rsid w:val="00CF462B"/>
    <w:rsid w:val="00CF46AD"/>
    <w:rsid w:val="00CF4776"/>
    <w:rsid w:val="00CF4A4A"/>
    <w:rsid w:val="00CF4BC9"/>
    <w:rsid w:val="00CF4C2C"/>
    <w:rsid w:val="00CF4DC8"/>
    <w:rsid w:val="00CF4E6A"/>
    <w:rsid w:val="00CF5103"/>
    <w:rsid w:val="00CF517B"/>
    <w:rsid w:val="00CF5234"/>
    <w:rsid w:val="00CF5560"/>
    <w:rsid w:val="00CF566E"/>
    <w:rsid w:val="00CF584B"/>
    <w:rsid w:val="00CF58B8"/>
    <w:rsid w:val="00CF599E"/>
    <w:rsid w:val="00CF5A23"/>
    <w:rsid w:val="00CF5A48"/>
    <w:rsid w:val="00CF5EBA"/>
    <w:rsid w:val="00CF63A9"/>
    <w:rsid w:val="00CF63BB"/>
    <w:rsid w:val="00CF644E"/>
    <w:rsid w:val="00CF677B"/>
    <w:rsid w:val="00CF6AEC"/>
    <w:rsid w:val="00CF6B00"/>
    <w:rsid w:val="00CF6C2F"/>
    <w:rsid w:val="00CF702C"/>
    <w:rsid w:val="00CF72B2"/>
    <w:rsid w:val="00CF7396"/>
    <w:rsid w:val="00CF7541"/>
    <w:rsid w:val="00CF7774"/>
    <w:rsid w:val="00CF782B"/>
    <w:rsid w:val="00CF7941"/>
    <w:rsid w:val="00CF79E8"/>
    <w:rsid w:val="00CF7C1B"/>
    <w:rsid w:val="00CF7D79"/>
    <w:rsid w:val="00D0016D"/>
    <w:rsid w:val="00D00687"/>
    <w:rsid w:val="00D006E3"/>
    <w:rsid w:val="00D00993"/>
    <w:rsid w:val="00D00D0C"/>
    <w:rsid w:val="00D00D5C"/>
    <w:rsid w:val="00D00DDA"/>
    <w:rsid w:val="00D00E59"/>
    <w:rsid w:val="00D011A9"/>
    <w:rsid w:val="00D01282"/>
    <w:rsid w:val="00D015C7"/>
    <w:rsid w:val="00D01A72"/>
    <w:rsid w:val="00D01BD8"/>
    <w:rsid w:val="00D01C41"/>
    <w:rsid w:val="00D01DD3"/>
    <w:rsid w:val="00D01E17"/>
    <w:rsid w:val="00D01F1D"/>
    <w:rsid w:val="00D027B9"/>
    <w:rsid w:val="00D02830"/>
    <w:rsid w:val="00D02F64"/>
    <w:rsid w:val="00D033F2"/>
    <w:rsid w:val="00D03774"/>
    <w:rsid w:val="00D03947"/>
    <w:rsid w:val="00D03ADB"/>
    <w:rsid w:val="00D03CCC"/>
    <w:rsid w:val="00D03DD3"/>
    <w:rsid w:val="00D03DE9"/>
    <w:rsid w:val="00D03DF8"/>
    <w:rsid w:val="00D03EB6"/>
    <w:rsid w:val="00D03FDD"/>
    <w:rsid w:val="00D04054"/>
    <w:rsid w:val="00D040A6"/>
    <w:rsid w:val="00D042FA"/>
    <w:rsid w:val="00D04C67"/>
    <w:rsid w:val="00D04CBC"/>
    <w:rsid w:val="00D04D34"/>
    <w:rsid w:val="00D04EBD"/>
    <w:rsid w:val="00D04EC4"/>
    <w:rsid w:val="00D05626"/>
    <w:rsid w:val="00D05655"/>
    <w:rsid w:val="00D05707"/>
    <w:rsid w:val="00D057D3"/>
    <w:rsid w:val="00D05AE1"/>
    <w:rsid w:val="00D05C6F"/>
    <w:rsid w:val="00D05E00"/>
    <w:rsid w:val="00D05E63"/>
    <w:rsid w:val="00D060F4"/>
    <w:rsid w:val="00D062E7"/>
    <w:rsid w:val="00D065F4"/>
    <w:rsid w:val="00D06695"/>
    <w:rsid w:val="00D068A4"/>
    <w:rsid w:val="00D06B00"/>
    <w:rsid w:val="00D06C0C"/>
    <w:rsid w:val="00D06C87"/>
    <w:rsid w:val="00D06F01"/>
    <w:rsid w:val="00D07269"/>
    <w:rsid w:val="00D07833"/>
    <w:rsid w:val="00D07886"/>
    <w:rsid w:val="00D078B2"/>
    <w:rsid w:val="00D07B99"/>
    <w:rsid w:val="00D07BCF"/>
    <w:rsid w:val="00D07ECE"/>
    <w:rsid w:val="00D1011E"/>
    <w:rsid w:val="00D10342"/>
    <w:rsid w:val="00D103A2"/>
    <w:rsid w:val="00D10637"/>
    <w:rsid w:val="00D10688"/>
    <w:rsid w:val="00D106B1"/>
    <w:rsid w:val="00D107C1"/>
    <w:rsid w:val="00D109B9"/>
    <w:rsid w:val="00D10A29"/>
    <w:rsid w:val="00D10A82"/>
    <w:rsid w:val="00D10B44"/>
    <w:rsid w:val="00D10D0F"/>
    <w:rsid w:val="00D10D27"/>
    <w:rsid w:val="00D10E33"/>
    <w:rsid w:val="00D10EB5"/>
    <w:rsid w:val="00D10F3E"/>
    <w:rsid w:val="00D1109C"/>
    <w:rsid w:val="00D110D3"/>
    <w:rsid w:val="00D111AE"/>
    <w:rsid w:val="00D1120E"/>
    <w:rsid w:val="00D1155A"/>
    <w:rsid w:val="00D115B3"/>
    <w:rsid w:val="00D1165E"/>
    <w:rsid w:val="00D11731"/>
    <w:rsid w:val="00D11C51"/>
    <w:rsid w:val="00D11CAD"/>
    <w:rsid w:val="00D11CF8"/>
    <w:rsid w:val="00D11E92"/>
    <w:rsid w:val="00D11EB0"/>
    <w:rsid w:val="00D12334"/>
    <w:rsid w:val="00D1233D"/>
    <w:rsid w:val="00D12405"/>
    <w:rsid w:val="00D1245A"/>
    <w:rsid w:val="00D124CA"/>
    <w:rsid w:val="00D12721"/>
    <w:rsid w:val="00D12AFC"/>
    <w:rsid w:val="00D12BA0"/>
    <w:rsid w:val="00D12C85"/>
    <w:rsid w:val="00D13210"/>
    <w:rsid w:val="00D13465"/>
    <w:rsid w:val="00D13502"/>
    <w:rsid w:val="00D13846"/>
    <w:rsid w:val="00D138CA"/>
    <w:rsid w:val="00D13970"/>
    <w:rsid w:val="00D13AF0"/>
    <w:rsid w:val="00D13ED2"/>
    <w:rsid w:val="00D145B1"/>
    <w:rsid w:val="00D14A72"/>
    <w:rsid w:val="00D14BB9"/>
    <w:rsid w:val="00D14BDB"/>
    <w:rsid w:val="00D14DBC"/>
    <w:rsid w:val="00D14ECE"/>
    <w:rsid w:val="00D151E9"/>
    <w:rsid w:val="00D152E1"/>
    <w:rsid w:val="00D154EB"/>
    <w:rsid w:val="00D15B1E"/>
    <w:rsid w:val="00D15B2C"/>
    <w:rsid w:val="00D15C05"/>
    <w:rsid w:val="00D15C92"/>
    <w:rsid w:val="00D15CF6"/>
    <w:rsid w:val="00D15F59"/>
    <w:rsid w:val="00D1633B"/>
    <w:rsid w:val="00D169DD"/>
    <w:rsid w:val="00D16A20"/>
    <w:rsid w:val="00D16B45"/>
    <w:rsid w:val="00D16C02"/>
    <w:rsid w:val="00D16CDA"/>
    <w:rsid w:val="00D16D74"/>
    <w:rsid w:val="00D16D77"/>
    <w:rsid w:val="00D16DEB"/>
    <w:rsid w:val="00D16FD2"/>
    <w:rsid w:val="00D171A3"/>
    <w:rsid w:val="00D1723B"/>
    <w:rsid w:val="00D172A8"/>
    <w:rsid w:val="00D173A1"/>
    <w:rsid w:val="00D1740C"/>
    <w:rsid w:val="00D17554"/>
    <w:rsid w:val="00D17556"/>
    <w:rsid w:val="00D177C0"/>
    <w:rsid w:val="00D177F9"/>
    <w:rsid w:val="00D17836"/>
    <w:rsid w:val="00D17959"/>
    <w:rsid w:val="00D17A2B"/>
    <w:rsid w:val="00D17B2D"/>
    <w:rsid w:val="00D17BBB"/>
    <w:rsid w:val="00D17D7A"/>
    <w:rsid w:val="00D2006B"/>
    <w:rsid w:val="00D2019D"/>
    <w:rsid w:val="00D201C4"/>
    <w:rsid w:val="00D20443"/>
    <w:rsid w:val="00D20560"/>
    <w:rsid w:val="00D205E1"/>
    <w:rsid w:val="00D20783"/>
    <w:rsid w:val="00D20787"/>
    <w:rsid w:val="00D208C1"/>
    <w:rsid w:val="00D20923"/>
    <w:rsid w:val="00D20991"/>
    <w:rsid w:val="00D20B6F"/>
    <w:rsid w:val="00D20C7C"/>
    <w:rsid w:val="00D20E65"/>
    <w:rsid w:val="00D20E66"/>
    <w:rsid w:val="00D21017"/>
    <w:rsid w:val="00D211E6"/>
    <w:rsid w:val="00D212E4"/>
    <w:rsid w:val="00D214C0"/>
    <w:rsid w:val="00D21662"/>
    <w:rsid w:val="00D21801"/>
    <w:rsid w:val="00D21B59"/>
    <w:rsid w:val="00D21DAB"/>
    <w:rsid w:val="00D22255"/>
    <w:rsid w:val="00D2231E"/>
    <w:rsid w:val="00D2239B"/>
    <w:rsid w:val="00D223EE"/>
    <w:rsid w:val="00D2247B"/>
    <w:rsid w:val="00D22753"/>
    <w:rsid w:val="00D22989"/>
    <w:rsid w:val="00D229AB"/>
    <w:rsid w:val="00D22C96"/>
    <w:rsid w:val="00D22E13"/>
    <w:rsid w:val="00D22E51"/>
    <w:rsid w:val="00D22ED7"/>
    <w:rsid w:val="00D23073"/>
    <w:rsid w:val="00D23102"/>
    <w:rsid w:val="00D23193"/>
    <w:rsid w:val="00D231F7"/>
    <w:rsid w:val="00D23248"/>
    <w:rsid w:val="00D2389E"/>
    <w:rsid w:val="00D238DB"/>
    <w:rsid w:val="00D23B4D"/>
    <w:rsid w:val="00D23BFE"/>
    <w:rsid w:val="00D23CF2"/>
    <w:rsid w:val="00D23E11"/>
    <w:rsid w:val="00D2410D"/>
    <w:rsid w:val="00D24535"/>
    <w:rsid w:val="00D24547"/>
    <w:rsid w:val="00D24746"/>
    <w:rsid w:val="00D2474C"/>
    <w:rsid w:val="00D2483F"/>
    <w:rsid w:val="00D24B25"/>
    <w:rsid w:val="00D24B7B"/>
    <w:rsid w:val="00D24BA4"/>
    <w:rsid w:val="00D24D47"/>
    <w:rsid w:val="00D24DE3"/>
    <w:rsid w:val="00D25049"/>
    <w:rsid w:val="00D250EC"/>
    <w:rsid w:val="00D25270"/>
    <w:rsid w:val="00D254AB"/>
    <w:rsid w:val="00D25528"/>
    <w:rsid w:val="00D255DC"/>
    <w:rsid w:val="00D25642"/>
    <w:rsid w:val="00D2573E"/>
    <w:rsid w:val="00D25904"/>
    <w:rsid w:val="00D2590A"/>
    <w:rsid w:val="00D25948"/>
    <w:rsid w:val="00D25B36"/>
    <w:rsid w:val="00D25B6E"/>
    <w:rsid w:val="00D25E39"/>
    <w:rsid w:val="00D26088"/>
    <w:rsid w:val="00D2617B"/>
    <w:rsid w:val="00D2623D"/>
    <w:rsid w:val="00D26276"/>
    <w:rsid w:val="00D2638A"/>
    <w:rsid w:val="00D2669A"/>
    <w:rsid w:val="00D267B3"/>
    <w:rsid w:val="00D26A1A"/>
    <w:rsid w:val="00D26D26"/>
    <w:rsid w:val="00D26DA8"/>
    <w:rsid w:val="00D27085"/>
    <w:rsid w:val="00D2730B"/>
    <w:rsid w:val="00D27505"/>
    <w:rsid w:val="00D2752C"/>
    <w:rsid w:val="00D27553"/>
    <w:rsid w:val="00D275EA"/>
    <w:rsid w:val="00D27602"/>
    <w:rsid w:val="00D27B0B"/>
    <w:rsid w:val="00D27D33"/>
    <w:rsid w:val="00D3012E"/>
    <w:rsid w:val="00D301EC"/>
    <w:rsid w:val="00D301F5"/>
    <w:rsid w:val="00D3060B"/>
    <w:rsid w:val="00D3074D"/>
    <w:rsid w:val="00D30A1E"/>
    <w:rsid w:val="00D30A8C"/>
    <w:rsid w:val="00D30B9A"/>
    <w:rsid w:val="00D30BA4"/>
    <w:rsid w:val="00D314BB"/>
    <w:rsid w:val="00D317B4"/>
    <w:rsid w:val="00D317C2"/>
    <w:rsid w:val="00D31B4F"/>
    <w:rsid w:val="00D31D52"/>
    <w:rsid w:val="00D31ED8"/>
    <w:rsid w:val="00D32140"/>
    <w:rsid w:val="00D32155"/>
    <w:rsid w:val="00D32194"/>
    <w:rsid w:val="00D32444"/>
    <w:rsid w:val="00D32656"/>
    <w:rsid w:val="00D327D6"/>
    <w:rsid w:val="00D32842"/>
    <w:rsid w:val="00D32CCB"/>
    <w:rsid w:val="00D32CCF"/>
    <w:rsid w:val="00D32D2D"/>
    <w:rsid w:val="00D32D7E"/>
    <w:rsid w:val="00D32D9B"/>
    <w:rsid w:val="00D32F2E"/>
    <w:rsid w:val="00D330A0"/>
    <w:rsid w:val="00D33307"/>
    <w:rsid w:val="00D333B0"/>
    <w:rsid w:val="00D33753"/>
    <w:rsid w:val="00D337EC"/>
    <w:rsid w:val="00D33998"/>
    <w:rsid w:val="00D33AAD"/>
    <w:rsid w:val="00D33B3F"/>
    <w:rsid w:val="00D33B9A"/>
    <w:rsid w:val="00D33BB0"/>
    <w:rsid w:val="00D33BF6"/>
    <w:rsid w:val="00D33E2F"/>
    <w:rsid w:val="00D33FCC"/>
    <w:rsid w:val="00D34236"/>
    <w:rsid w:val="00D342D3"/>
    <w:rsid w:val="00D343E4"/>
    <w:rsid w:val="00D34522"/>
    <w:rsid w:val="00D3460B"/>
    <w:rsid w:val="00D3474E"/>
    <w:rsid w:val="00D3480D"/>
    <w:rsid w:val="00D34849"/>
    <w:rsid w:val="00D34A01"/>
    <w:rsid w:val="00D34A0E"/>
    <w:rsid w:val="00D34A14"/>
    <w:rsid w:val="00D34C94"/>
    <w:rsid w:val="00D34CBF"/>
    <w:rsid w:val="00D35007"/>
    <w:rsid w:val="00D35148"/>
    <w:rsid w:val="00D35277"/>
    <w:rsid w:val="00D352A6"/>
    <w:rsid w:val="00D352B0"/>
    <w:rsid w:val="00D35345"/>
    <w:rsid w:val="00D353E6"/>
    <w:rsid w:val="00D35530"/>
    <w:rsid w:val="00D35614"/>
    <w:rsid w:val="00D35724"/>
    <w:rsid w:val="00D3595D"/>
    <w:rsid w:val="00D359E4"/>
    <w:rsid w:val="00D35BC9"/>
    <w:rsid w:val="00D35DD1"/>
    <w:rsid w:val="00D35DFD"/>
    <w:rsid w:val="00D35E32"/>
    <w:rsid w:val="00D361C6"/>
    <w:rsid w:val="00D365AD"/>
    <w:rsid w:val="00D366A0"/>
    <w:rsid w:val="00D3696B"/>
    <w:rsid w:val="00D36A43"/>
    <w:rsid w:val="00D36F17"/>
    <w:rsid w:val="00D3753C"/>
    <w:rsid w:val="00D37BBB"/>
    <w:rsid w:val="00D37C7B"/>
    <w:rsid w:val="00D37CE8"/>
    <w:rsid w:val="00D37D8F"/>
    <w:rsid w:val="00D37D92"/>
    <w:rsid w:val="00D400E6"/>
    <w:rsid w:val="00D4011D"/>
    <w:rsid w:val="00D40149"/>
    <w:rsid w:val="00D40298"/>
    <w:rsid w:val="00D402BA"/>
    <w:rsid w:val="00D404C8"/>
    <w:rsid w:val="00D40522"/>
    <w:rsid w:val="00D40908"/>
    <w:rsid w:val="00D40C7C"/>
    <w:rsid w:val="00D40CCA"/>
    <w:rsid w:val="00D40DFA"/>
    <w:rsid w:val="00D40F90"/>
    <w:rsid w:val="00D4102D"/>
    <w:rsid w:val="00D4108A"/>
    <w:rsid w:val="00D410C8"/>
    <w:rsid w:val="00D4119E"/>
    <w:rsid w:val="00D412A1"/>
    <w:rsid w:val="00D413C0"/>
    <w:rsid w:val="00D4142A"/>
    <w:rsid w:val="00D414CD"/>
    <w:rsid w:val="00D41609"/>
    <w:rsid w:val="00D416A9"/>
    <w:rsid w:val="00D41908"/>
    <w:rsid w:val="00D41A97"/>
    <w:rsid w:val="00D41E1F"/>
    <w:rsid w:val="00D41E44"/>
    <w:rsid w:val="00D41F01"/>
    <w:rsid w:val="00D41F4D"/>
    <w:rsid w:val="00D420A8"/>
    <w:rsid w:val="00D42192"/>
    <w:rsid w:val="00D422D6"/>
    <w:rsid w:val="00D42357"/>
    <w:rsid w:val="00D42411"/>
    <w:rsid w:val="00D42627"/>
    <w:rsid w:val="00D429B3"/>
    <w:rsid w:val="00D42E83"/>
    <w:rsid w:val="00D42FAE"/>
    <w:rsid w:val="00D43142"/>
    <w:rsid w:val="00D431C8"/>
    <w:rsid w:val="00D4336B"/>
    <w:rsid w:val="00D43377"/>
    <w:rsid w:val="00D433DB"/>
    <w:rsid w:val="00D43423"/>
    <w:rsid w:val="00D4344F"/>
    <w:rsid w:val="00D43532"/>
    <w:rsid w:val="00D43538"/>
    <w:rsid w:val="00D4358A"/>
    <w:rsid w:val="00D43945"/>
    <w:rsid w:val="00D43A2D"/>
    <w:rsid w:val="00D43A75"/>
    <w:rsid w:val="00D43AAA"/>
    <w:rsid w:val="00D43AF3"/>
    <w:rsid w:val="00D43D51"/>
    <w:rsid w:val="00D442D3"/>
    <w:rsid w:val="00D444BF"/>
    <w:rsid w:val="00D4478C"/>
    <w:rsid w:val="00D447FF"/>
    <w:rsid w:val="00D44980"/>
    <w:rsid w:val="00D44A64"/>
    <w:rsid w:val="00D44B91"/>
    <w:rsid w:val="00D44B9D"/>
    <w:rsid w:val="00D44BCA"/>
    <w:rsid w:val="00D450A0"/>
    <w:rsid w:val="00D45307"/>
    <w:rsid w:val="00D45A7C"/>
    <w:rsid w:val="00D45CB0"/>
    <w:rsid w:val="00D45D8C"/>
    <w:rsid w:val="00D464D4"/>
    <w:rsid w:val="00D46575"/>
    <w:rsid w:val="00D46680"/>
    <w:rsid w:val="00D4671A"/>
    <w:rsid w:val="00D468F3"/>
    <w:rsid w:val="00D4694E"/>
    <w:rsid w:val="00D46B7A"/>
    <w:rsid w:val="00D46B7C"/>
    <w:rsid w:val="00D46C8D"/>
    <w:rsid w:val="00D46CDB"/>
    <w:rsid w:val="00D46EB4"/>
    <w:rsid w:val="00D47287"/>
    <w:rsid w:val="00D475A4"/>
    <w:rsid w:val="00D47641"/>
    <w:rsid w:val="00D4783D"/>
    <w:rsid w:val="00D47954"/>
    <w:rsid w:val="00D47A88"/>
    <w:rsid w:val="00D47DB6"/>
    <w:rsid w:val="00D50044"/>
    <w:rsid w:val="00D50185"/>
    <w:rsid w:val="00D501BB"/>
    <w:rsid w:val="00D502A4"/>
    <w:rsid w:val="00D50390"/>
    <w:rsid w:val="00D5093A"/>
    <w:rsid w:val="00D50EB6"/>
    <w:rsid w:val="00D514DF"/>
    <w:rsid w:val="00D515C2"/>
    <w:rsid w:val="00D51615"/>
    <w:rsid w:val="00D517DC"/>
    <w:rsid w:val="00D51938"/>
    <w:rsid w:val="00D51AFC"/>
    <w:rsid w:val="00D51BDB"/>
    <w:rsid w:val="00D51C58"/>
    <w:rsid w:val="00D51DAD"/>
    <w:rsid w:val="00D51E75"/>
    <w:rsid w:val="00D51F25"/>
    <w:rsid w:val="00D521C8"/>
    <w:rsid w:val="00D5286D"/>
    <w:rsid w:val="00D5299C"/>
    <w:rsid w:val="00D52A60"/>
    <w:rsid w:val="00D52DC5"/>
    <w:rsid w:val="00D52F55"/>
    <w:rsid w:val="00D52FCC"/>
    <w:rsid w:val="00D530FF"/>
    <w:rsid w:val="00D531C0"/>
    <w:rsid w:val="00D53529"/>
    <w:rsid w:val="00D5397E"/>
    <w:rsid w:val="00D53BE8"/>
    <w:rsid w:val="00D53C3A"/>
    <w:rsid w:val="00D53C94"/>
    <w:rsid w:val="00D53DB7"/>
    <w:rsid w:val="00D53E0D"/>
    <w:rsid w:val="00D53F4C"/>
    <w:rsid w:val="00D5402A"/>
    <w:rsid w:val="00D54182"/>
    <w:rsid w:val="00D543F4"/>
    <w:rsid w:val="00D544E8"/>
    <w:rsid w:val="00D54C42"/>
    <w:rsid w:val="00D54F4F"/>
    <w:rsid w:val="00D550B3"/>
    <w:rsid w:val="00D5541A"/>
    <w:rsid w:val="00D556F8"/>
    <w:rsid w:val="00D55A84"/>
    <w:rsid w:val="00D55A89"/>
    <w:rsid w:val="00D55BB7"/>
    <w:rsid w:val="00D55C60"/>
    <w:rsid w:val="00D55DC5"/>
    <w:rsid w:val="00D56130"/>
    <w:rsid w:val="00D5634D"/>
    <w:rsid w:val="00D56422"/>
    <w:rsid w:val="00D5683C"/>
    <w:rsid w:val="00D568A3"/>
    <w:rsid w:val="00D56BEB"/>
    <w:rsid w:val="00D56D1D"/>
    <w:rsid w:val="00D56ED1"/>
    <w:rsid w:val="00D56EDF"/>
    <w:rsid w:val="00D56EE0"/>
    <w:rsid w:val="00D57146"/>
    <w:rsid w:val="00D5723C"/>
    <w:rsid w:val="00D572CF"/>
    <w:rsid w:val="00D57473"/>
    <w:rsid w:val="00D57666"/>
    <w:rsid w:val="00D576C0"/>
    <w:rsid w:val="00D57769"/>
    <w:rsid w:val="00D577A3"/>
    <w:rsid w:val="00D57BD9"/>
    <w:rsid w:val="00D57C40"/>
    <w:rsid w:val="00D57C69"/>
    <w:rsid w:val="00D57D42"/>
    <w:rsid w:val="00D600A6"/>
    <w:rsid w:val="00D601C9"/>
    <w:rsid w:val="00D60325"/>
    <w:rsid w:val="00D604CA"/>
    <w:rsid w:val="00D6069E"/>
    <w:rsid w:val="00D60884"/>
    <w:rsid w:val="00D60D06"/>
    <w:rsid w:val="00D60D8F"/>
    <w:rsid w:val="00D60DC4"/>
    <w:rsid w:val="00D60E74"/>
    <w:rsid w:val="00D61169"/>
    <w:rsid w:val="00D61339"/>
    <w:rsid w:val="00D6154F"/>
    <w:rsid w:val="00D61757"/>
    <w:rsid w:val="00D617C4"/>
    <w:rsid w:val="00D61961"/>
    <w:rsid w:val="00D61C11"/>
    <w:rsid w:val="00D61E69"/>
    <w:rsid w:val="00D61F70"/>
    <w:rsid w:val="00D61FE3"/>
    <w:rsid w:val="00D6220D"/>
    <w:rsid w:val="00D622E6"/>
    <w:rsid w:val="00D623B2"/>
    <w:rsid w:val="00D62443"/>
    <w:rsid w:val="00D624D4"/>
    <w:rsid w:val="00D62550"/>
    <w:rsid w:val="00D62741"/>
    <w:rsid w:val="00D628D7"/>
    <w:rsid w:val="00D62A70"/>
    <w:rsid w:val="00D62C22"/>
    <w:rsid w:val="00D62E88"/>
    <w:rsid w:val="00D62EA4"/>
    <w:rsid w:val="00D63100"/>
    <w:rsid w:val="00D632EB"/>
    <w:rsid w:val="00D63312"/>
    <w:rsid w:val="00D63348"/>
    <w:rsid w:val="00D633DF"/>
    <w:rsid w:val="00D63550"/>
    <w:rsid w:val="00D635E0"/>
    <w:rsid w:val="00D637FF"/>
    <w:rsid w:val="00D639F2"/>
    <w:rsid w:val="00D63A13"/>
    <w:rsid w:val="00D63D57"/>
    <w:rsid w:val="00D63E01"/>
    <w:rsid w:val="00D63FB3"/>
    <w:rsid w:val="00D64172"/>
    <w:rsid w:val="00D64249"/>
    <w:rsid w:val="00D643FE"/>
    <w:rsid w:val="00D645EB"/>
    <w:rsid w:val="00D64A89"/>
    <w:rsid w:val="00D64C9C"/>
    <w:rsid w:val="00D64E94"/>
    <w:rsid w:val="00D65147"/>
    <w:rsid w:val="00D652FA"/>
    <w:rsid w:val="00D6542B"/>
    <w:rsid w:val="00D65798"/>
    <w:rsid w:val="00D659B5"/>
    <w:rsid w:val="00D65A8E"/>
    <w:rsid w:val="00D65A8F"/>
    <w:rsid w:val="00D65B30"/>
    <w:rsid w:val="00D65F5A"/>
    <w:rsid w:val="00D65F72"/>
    <w:rsid w:val="00D66067"/>
    <w:rsid w:val="00D66175"/>
    <w:rsid w:val="00D662A4"/>
    <w:rsid w:val="00D66375"/>
    <w:rsid w:val="00D6648D"/>
    <w:rsid w:val="00D66A3B"/>
    <w:rsid w:val="00D66F6B"/>
    <w:rsid w:val="00D66FB1"/>
    <w:rsid w:val="00D67368"/>
    <w:rsid w:val="00D67467"/>
    <w:rsid w:val="00D67493"/>
    <w:rsid w:val="00D6750C"/>
    <w:rsid w:val="00D67567"/>
    <w:rsid w:val="00D675B9"/>
    <w:rsid w:val="00D67855"/>
    <w:rsid w:val="00D67DC1"/>
    <w:rsid w:val="00D67F83"/>
    <w:rsid w:val="00D70069"/>
    <w:rsid w:val="00D700DD"/>
    <w:rsid w:val="00D70463"/>
    <w:rsid w:val="00D70E09"/>
    <w:rsid w:val="00D7116C"/>
    <w:rsid w:val="00D71534"/>
    <w:rsid w:val="00D7154A"/>
    <w:rsid w:val="00D71639"/>
    <w:rsid w:val="00D716A9"/>
    <w:rsid w:val="00D7173C"/>
    <w:rsid w:val="00D7179B"/>
    <w:rsid w:val="00D718DD"/>
    <w:rsid w:val="00D71B9F"/>
    <w:rsid w:val="00D71BFC"/>
    <w:rsid w:val="00D71D82"/>
    <w:rsid w:val="00D71E78"/>
    <w:rsid w:val="00D71F2C"/>
    <w:rsid w:val="00D7203D"/>
    <w:rsid w:val="00D7232E"/>
    <w:rsid w:val="00D72748"/>
    <w:rsid w:val="00D727C7"/>
    <w:rsid w:val="00D728D0"/>
    <w:rsid w:val="00D72B7F"/>
    <w:rsid w:val="00D72D22"/>
    <w:rsid w:val="00D7316F"/>
    <w:rsid w:val="00D7339C"/>
    <w:rsid w:val="00D7361A"/>
    <w:rsid w:val="00D736E9"/>
    <w:rsid w:val="00D738F8"/>
    <w:rsid w:val="00D73AAE"/>
    <w:rsid w:val="00D73AD7"/>
    <w:rsid w:val="00D73B9A"/>
    <w:rsid w:val="00D73C3A"/>
    <w:rsid w:val="00D73D45"/>
    <w:rsid w:val="00D73F52"/>
    <w:rsid w:val="00D74434"/>
    <w:rsid w:val="00D74481"/>
    <w:rsid w:val="00D7454F"/>
    <w:rsid w:val="00D746D5"/>
    <w:rsid w:val="00D74B08"/>
    <w:rsid w:val="00D74B28"/>
    <w:rsid w:val="00D74B54"/>
    <w:rsid w:val="00D74E5F"/>
    <w:rsid w:val="00D74E84"/>
    <w:rsid w:val="00D751A9"/>
    <w:rsid w:val="00D75340"/>
    <w:rsid w:val="00D75437"/>
    <w:rsid w:val="00D755DA"/>
    <w:rsid w:val="00D7571A"/>
    <w:rsid w:val="00D757F9"/>
    <w:rsid w:val="00D75B94"/>
    <w:rsid w:val="00D75CA0"/>
    <w:rsid w:val="00D75D8F"/>
    <w:rsid w:val="00D75E1E"/>
    <w:rsid w:val="00D761EC"/>
    <w:rsid w:val="00D7636A"/>
    <w:rsid w:val="00D76538"/>
    <w:rsid w:val="00D76757"/>
    <w:rsid w:val="00D76A7E"/>
    <w:rsid w:val="00D76EC8"/>
    <w:rsid w:val="00D76F2D"/>
    <w:rsid w:val="00D76F36"/>
    <w:rsid w:val="00D771FD"/>
    <w:rsid w:val="00D77278"/>
    <w:rsid w:val="00D774EC"/>
    <w:rsid w:val="00D77563"/>
    <w:rsid w:val="00D775A8"/>
    <w:rsid w:val="00D7762D"/>
    <w:rsid w:val="00D776EA"/>
    <w:rsid w:val="00D7772F"/>
    <w:rsid w:val="00D77825"/>
    <w:rsid w:val="00D77E21"/>
    <w:rsid w:val="00D80017"/>
    <w:rsid w:val="00D8014D"/>
    <w:rsid w:val="00D803BA"/>
    <w:rsid w:val="00D80496"/>
    <w:rsid w:val="00D805F8"/>
    <w:rsid w:val="00D80747"/>
    <w:rsid w:val="00D807FD"/>
    <w:rsid w:val="00D8080A"/>
    <w:rsid w:val="00D80825"/>
    <w:rsid w:val="00D80875"/>
    <w:rsid w:val="00D8092C"/>
    <w:rsid w:val="00D809B7"/>
    <w:rsid w:val="00D80A80"/>
    <w:rsid w:val="00D80AA8"/>
    <w:rsid w:val="00D80AB9"/>
    <w:rsid w:val="00D80AFC"/>
    <w:rsid w:val="00D80E7B"/>
    <w:rsid w:val="00D80E83"/>
    <w:rsid w:val="00D80E8C"/>
    <w:rsid w:val="00D81071"/>
    <w:rsid w:val="00D8114A"/>
    <w:rsid w:val="00D813CE"/>
    <w:rsid w:val="00D814D2"/>
    <w:rsid w:val="00D81626"/>
    <w:rsid w:val="00D818AA"/>
    <w:rsid w:val="00D8192A"/>
    <w:rsid w:val="00D81995"/>
    <w:rsid w:val="00D81B90"/>
    <w:rsid w:val="00D81C2D"/>
    <w:rsid w:val="00D81D37"/>
    <w:rsid w:val="00D81F68"/>
    <w:rsid w:val="00D81FC8"/>
    <w:rsid w:val="00D81FF6"/>
    <w:rsid w:val="00D82137"/>
    <w:rsid w:val="00D82559"/>
    <w:rsid w:val="00D82578"/>
    <w:rsid w:val="00D825B9"/>
    <w:rsid w:val="00D82830"/>
    <w:rsid w:val="00D829A7"/>
    <w:rsid w:val="00D82D16"/>
    <w:rsid w:val="00D82D32"/>
    <w:rsid w:val="00D82F3B"/>
    <w:rsid w:val="00D82FE3"/>
    <w:rsid w:val="00D8324A"/>
    <w:rsid w:val="00D83384"/>
    <w:rsid w:val="00D83397"/>
    <w:rsid w:val="00D834EF"/>
    <w:rsid w:val="00D834F2"/>
    <w:rsid w:val="00D83649"/>
    <w:rsid w:val="00D8393F"/>
    <w:rsid w:val="00D83AB8"/>
    <w:rsid w:val="00D83C87"/>
    <w:rsid w:val="00D84326"/>
    <w:rsid w:val="00D84370"/>
    <w:rsid w:val="00D84600"/>
    <w:rsid w:val="00D8460E"/>
    <w:rsid w:val="00D84711"/>
    <w:rsid w:val="00D84721"/>
    <w:rsid w:val="00D84771"/>
    <w:rsid w:val="00D84B8E"/>
    <w:rsid w:val="00D84CFF"/>
    <w:rsid w:val="00D85094"/>
    <w:rsid w:val="00D85099"/>
    <w:rsid w:val="00D85587"/>
    <w:rsid w:val="00D8587F"/>
    <w:rsid w:val="00D859F7"/>
    <w:rsid w:val="00D85C29"/>
    <w:rsid w:val="00D85D87"/>
    <w:rsid w:val="00D85EB5"/>
    <w:rsid w:val="00D85F54"/>
    <w:rsid w:val="00D85FB9"/>
    <w:rsid w:val="00D86004"/>
    <w:rsid w:val="00D86053"/>
    <w:rsid w:val="00D86285"/>
    <w:rsid w:val="00D86339"/>
    <w:rsid w:val="00D8642D"/>
    <w:rsid w:val="00D86651"/>
    <w:rsid w:val="00D866BF"/>
    <w:rsid w:val="00D86705"/>
    <w:rsid w:val="00D867DC"/>
    <w:rsid w:val="00D8684C"/>
    <w:rsid w:val="00D8690A"/>
    <w:rsid w:val="00D86B9E"/>
    <w:rsid w:val="00D86C78"/>
    <w:rsid w:val="00D870A9"/>
    <w:rsid w:val="00D870BF"/>
    <w:rsid w:val="00D872A3"/>
    <w:rsid w:val="00D87691"/>
    <w:rsid w:val="00D8780F"/>
    <w:rsid w:val="00D87848"/>
    <w:rsid w:val="00D878E7"/>
    <w:rsid w:val="00D87CA1"/>
    <w:rsid w:val="00D87D6B"/>
    <w:rsid w:val="00D87D93"/>
    <w:rsid w:val="00D90035"/>
    <w:rsid w:val="00D900DA"/>
    <w:rsid w:val="00D9019B"/>
    <w:rsid w:val="00D9069B"/>
    <w:rsid w:val="00D9069E"/>
    <w:rsid w:val="00D90757"/>
    <w:rsid w:val="00D9092E"/>
    <w:rsid w:val="00D90AED"/>
    <w:rsid w:val="00D90B68"/>
    <w:rsid w:val="00D90C79"/>
    <w:rsid w:val="00D90CF9"/>
    <w:rsid w:val="00D90E2F"/>
    <w:rsid w:val="00D910E2"/>
    <w:rsid w:val="00D911A0"/>
    <w:rsid w:val="00D91231"/>
    <w:rsid w:val="00D9124D"/>
    <w:rsid w:val="00D91300"/>
    <w:rsid w:val="00D913EB"/>
    <w:rsid w:val="00D9151F"/>
    <w:rsid w:val="00D91674"/>
    <w:rsid w:val="00D917EC"/>
    <w:rsid w:val="00D91937"/>
    <w:rsid w:val="00D91AAF"/>
    <w:rsid w:val="00D91ADE"/>
    <w:rsid w:val="00D91B1F"/>
    <w:rsid w:val="00D91B2F"/>
    <w:rsid w:val="00D91CF4"/>
    <w:rsid w:val="00D91FF4"/>
    <w:rsid w:val="00D920CD"/>
    <w:rsid w:val="00D92543"/>
    <w:rsid w:val="00D926E7"/>
    <w:rsid w:val="00D9276A"/>
    <w:rsid w:val="00D92805"/>
    <w:rsid w:val="00D928AC"/>
    <w:rsid w:val="00D92ABB"/>
    <w:rsid w:val="00D92EFF"/>
    <w:rsid w:val="00D93041"/>
    <w:rsid w:val="00D935FC"/>
    <w:rsid w:val="00D93639"/>
    <w:rsid w:val="00D93755"/>
    <w:rsid w:val="00D937A9"/>
    <w:rsid w:val="00D93A66"/>
    <w:rsid w:val="00D93E1F"/>
    <w:rsid w:val="00D940AD"/>
    <w:rsid w:val="00D9434A"/>
    <w:rsid w:val="00D944D4"/>
    <w:rsid w:val="00D944DB"/>
    <w:rsid w:val="00D9459B"/>
    <w:rsid w:val="00D946F7"/>
    <w:rsid w:val="00D94889"/>
    <w:rsid w:val="00D949D3"/>
    <w:rsid w:val="00D94B2C"/>
    <w:rsid w:val="00D94D1F"/>
    <w:rsid w:val="00D94D34"/>
    <w:rsid w:val="00D94E2D"/>
    <w:rsid w:val="00D94E7A"/>
    <w:rsid w:val="00D94FFA"/>
    <w:rsid w:val="00D951F4"/>
    <w:rsid w:val="00D9534C"/>
    <w:rsid w:val="00D9551E"/>
    <w:rsid w:val="00D9563A"/>
    <w:rsid w:val="00D95738"/>
    <w:rsid w:val="00D958A7"/>
    <w:rsid w:val="00D95ABC"/>
    <w:rsid w:val="00D95B42"/>
    <w:rsid w:val="00D95E70"/>
    <w:rsid w:val="00D95EA3"/>
    <w:rsid w:val="00D96027"/>
    <w:rsid w:val="00D96082"/>
    <w:rsid w:val="00D960BE"/>
    <w:rsid w:val="00D961EE"/>
    <w:rsid w:val="00D9669C"/>
    <w:rsid w:val="00D96796"/>
    <w:rsid w:val="00D968EF"/>
    <w:rsid w:val="00D9691B"/>
    <w:rsid w:val="00D969A6"/>
    <w:rsid w:val="00D96A51"/>
    <w:rsid w:val="00D96D03"/>
    <w:rsid w:val="00D96D9A"/>
    <w:rsid w:val="00D970B8"/>
    <w:rsid w:val="00D97208"/>
    <w:rsid w:val="00D9734B"/>
    <w:rsid w:val="00D97359"/>
    <w:rsid w:val="00D974A3"/>
    <w:rsid w:val="00D977D9"/>
    <w:rsid w:val="00D97893"/>
    <w:rsid w:val="00D97AF0"/>
    <w:rsid w:val="00D97B35"/>
    <w:rsid w:val="00D97C73"/>
    <w:rsid w:val="00D97DC9"/>
    <w:rsid w:val="00D97F37"/>
    <w:rsid w:val="00DA016B"/>
    <w:rsid w:val="00DA03FD"/>
    <w:rsid w:val="00DA0810"/>
    <w:rsid w:val="00DA086F"/>
    <w:rsid w:val="00DA08B7"/>
    <w:rsid w:val="00DA0D98"/>
    <w:rsid w:val="00DA1282"/>
    <w:rsid w:val="00DA1369"/>
    <w:rsid w:val="00DA15B8"/>
    <w:rsid w:val="00DA15F9"/>
    <w:rsid w:val="00DA17C3"/>
    <w:rsid w:val="00DA17F5"/>
    <w:rsid w:val="00DA189E"/>
    <w:rsid w:val="00DA198E"/>
    <w:rsid w:val="00DA1BC5"/>
    <w:rsid w:val="00DA1C31"/>
    <w:rsid w:val="00DA213E"/>
    <w:rsid w:val="00DA233E"/>
    <w:rsid w:val="00DA2A1D"/>
    <w:rsid w:val="00DA2B48"/>
    <w:rsid w:val="00DA2BD8"/>
    <w:rsid w:val="00DA2C30"/>
    <w:rsid w:val="00DA2CA7"/>
    <w:rsid w:val="00DA2CCE"/>
    <w:rsid w:val="00DA2DF3"/>
    <w:rsid w:val="00DA2EF6"/>
    <w:rsid w:val="00DA2FE3"/>
    <w:rsid w:val="00DA304E"/>
    <w:rsid w:val="00DA339A"/>
    <w:rsid w:val="00DA3455"/>
    <w:rsid w:val="00DA3623"/>
    <w:rsid w:val="00DA37E5"/>
    <w:rsid w:val="00DA3842"/>
    <w:rsid w:val="00DA388A"/>
    <w:rsid w:val="00DA38B0"/>
    <w:rsid w:val="00DA38DA"/>
    <w:rsid w:val="00DA39EC"/>
    <w:rsid w:val="00DA3A98"/>
    <w:rsid w:val="00DA3D0A"/>
    <w:rsid w:val="00DA3DA5"/>
    <w:rsid w:val="00DA3F81"/>
    <w:rsid w:val="00DA4195"/>
    <w:rsid w:val="00DA4268"/>
    <w:rsid w:val="00DA44ED"/>
    <w:rsid w:val="00DA4773"/>
    <w:rsid w:val="00DA487B"/>
    <w:rsid w:val="00DA48E1"/>
    <w:rsid w:val="00DA49A6"/>
    <w:rsid w:val="00DA49B6"/>
    <w:rsid w:val="00DA4CDC"/>
    <w:rsid w:val="00DA4D00"/>
    <w:rsid w:val="00DA4E28"/>
    <w:rsid w:val="00DA4E38"/>
    <w:rsid w:val="00DA502B"/>
    <w:rsid w:val="00DA5486"/>
    <w:rsid w:val="00DA569D"/>
    <w:rsid w:val="00DA5823"/>
    <w:rsid w:val="00DA5869"/>
    <w:rsid w:val="00DA58AC"/>
    <w:rsid w:val="00DA5C0A"/>
    <w:rsid w:val="00DA5D55"/>
    <w:rsid w:val="00DA5D91"/>
    <w:rsid w:val="00DA5EB8"/>
    <w:rsid w:val="00DA5EE5"/>
    <w:rsid w:val="00DA60F8"/>
    <w:rsid w:val="00DA627B"/>
    <w:rsid w:val="00DA6336"/>
    <w:rsid w:val="00DA6358"/>
    <w:rsid w:val="00DA635D"/>
    <w:rsid w:val="00DA6381"/>
    <w:rsid w:val="00DA6508"/>
    <w:rsid w:val="00DA6658"/>
    <w:rsid w:val="00DA668D"/>
    <w:rsid w:val="00DA6822"/>
    <w:rsid w:val="00DA6829"/>
    <w:rsid w:val="00DA6C93"/>
    <w:rsid w:val="00DA6CAF"/>
    <w:rsid w:val="00DA6CD8"/>
    <w:rsid w:val="00DA6DFA"/>
    <w:rsid w:val="00DA7118"/>
    <w:rsid w:val="00DA73A1"/>
    <w:rsid w:val="00DA7420"/>
    <w:rsid w:val="00DA75C2"/>
    <w:rsid w:val="00DA76B9"/>
    <w:rsid w:val="00DA76E3"/>
    <w:rsid w:val="00DA776B"/>
    <w:rsid w:val="00DA78FD"/>
    <w:rsid w:val="00DA7925"/>
    <w:rsid w:val="00DA792A"/>
    <w:rsid w:val="00DA7981"/>
    <w:rsid w:val="00DA7AE2"/>
    <w:rsid w:val="00DA7D1A"/>
    <w:rsid w:val="00DA7DF3"/>
    <w:rsid w:val="00DA7E5F"/>
    <w:rsid w:val="00DA7E88"/>
    <w:rsid w:val="00DA7ECB"/>
    <w:rsid w:val="00DB0067"/>
    <w:rsid w:val="00DB019C"/>
    <w:rsid w:val="00DB0274"/>
    <w:rsid w:val="00DB036F"/>
    <w:rsid w:val="00DB0620"/>
    <w:rsid w:val="00DB06E9"/>
    <w:rsid w:val="00DB0734"/>
    <w:rsid w:val="00DB076A"/>
    <w:rsid w:val="00DB0834"/>
    <w:rsid w:val="00DB0841"/>
    <w:rsid w:val="00DB084A"/>
    <w:rsid w:val="00DB0929"/>
    <w:rsid w:val="00DB097B"/>
    <w:rsid w:val="00DB0A0E"/>
    <w:rsid w:val="00DB0AFF"/>
    <w:rsid w:val="00DB0BD7"/>
    <w:rsid w:val="00DB0C14"/>
    <w:rsid w:val="00DB0D7B"/>
    <w:rsid w:val="00DB0DE5"/>
    <w:rsid w:val="00DB0EBA"/>
    <w:rsid w:val="00DB1221"/>
    <w:rsid w:val="00DB14CC"/>
    <w:rsid w:val="00DB1715"/>
    <w:rsid w:val="00DB1752"/>
    <w:rsid w:val="00DB1836"/>
    <w:rsid w:val="00DB1B08"/>
    <w:rsid w:val="00DB1EF4"/>
    <w:rsid w:val="00DB21B1"/>
    <w:rsid w:val="00DB21F6"/>
    <w:rsid w:val="00DB242D"/>
    <w:rsid w:val="00DB2796"/>
    <w:rsid w:val="00DB279A"/>
    <w:rsid w:val="00DB282B"/>
    <w:rsid w:val="00DB287F"/>
    <w:rsid w:val="00DB2E05"/>
    <w:rsid w:val="00DB2F5A"/>
    <w:rsid w:val="00DB3128"/>
    <w:rsid w:val="00DB329E"/>
    <w:rsid w:val="00DB33A6"/>
    <w:rsid w:val="00DB3503"/>
    <w:rsid w:val="00DB3524"/>
    <w:rsid w:val="00DB3694"/>
    <w:rsid w:val="00DB3785"/>
    <w:rsid w:val="00DB393C"/>
    <w:rsid w:val="00DB394B"/>
    <w:rsid w:val="00DB3A00"/>
    <w:rsid w:val="00DB3AEE"/>
    <w:rsid w:val="00DB3DD7"/>
    <w:rsid w:val="00DB3EB3"/>
    <w:rsid w:val="00DB3F5F"/>
    <w:rsid w:val="00DB4053"/>
    <w:rsid w:val="00DB41FC"/>
    <w:rsid w:val="00DB43C2"/>
    <w:rsid w:val="00DB43E4"/>
    <w:rsid w:val="00DB441F"/>
    <w:rsid w:val="00DB4576"/>
    <w:rsid w:val="00DB485A"/>
    <w:rsid w:val="00DB49E6"/>
    <w:rsid w:val="00DB49EB"/>
    <w:rsid w:val="00DB4AA1"/>
    <w:rsid w:val="00DB4AEF"/>
    <w:rsid w:val="00DB4B19"/>
    <w:rsid w:val="00DB4D4A"/>
    <w:rsid w:val="00DB4EB2"/>
    <w:rsid w:val="00DB505A"/>
    <w:rsid w:val="00DB5068"/>
    <w:rsid w:val="00DB52BD"/>
    <w:rsid w:val="00DB58D3"/>
    <w:rsid w:val="00DB59AC"/>
    <w:rsid w:val="00DB59E5"/>
    <w:rsid w:val="00DB5AF9"/>
    <w:rsid w:val="00DB5E66"/>
    <w:rsid w:val="00DB5F3D"/>
    <w:rsid w:val="00DB61BA"/>
    <w:rsid w:val="00DB6284"/>
    <w:rsid w:val="00DB6564"/>
    <w:rsid w:val="00DB65C5"/>
    <w:rsid w:val="00DB6643"/>
    <w:rsid w:val="00DB6732"/>
    <w:rsid w:val="00DB694C"/>
    <w:rsid w:val="00DB698F"/>
    <w:rsid w:val="00DB6BA9"/>
    <w:rsid w:val="00DB6C5A"/>
    <w:rsid w:val="00DB7053"/>
    <w:rsid w:val="00DB708F"/>
    <w:rsid w:val="00DB711F"/>
    <w:rsid w:val="00DB7474"/>
    <w:rsid w:val="00DB7523"/>
    <w:rsid w:val="00DB7A61"/>
    <w:rsid w:val="00DB7B1A"/>
    <w:rsid w:val="00DC000D"/>
    <w:rsid w:val="00DC021F"/>
    <w:rsid w:val="00DC02C7"/>
    <w:rsid w:val="00DC0565"/>
    <w:rsid w:val="00DC0ACB"/>
    <w:rsid w:val="00DC0B85"/>
    <w:rsid w:val="00DC10A9"/>
    <w:rsid w:val="00DC137D"/>
    <w:rsid w:val="00DC13A2"/>
    <w:rsid w:val="00DC193D"/>
    <w:rsid w:val="00DC1986"/>
    <w:rsid w:val="00DC1A66"/>
    <w:rsid w:val="00DC1DB3"/>
    <w:rsid w:val="00DC1DBA"/>
    <w:rsid w:val="00DC1DDB"/>
    <w:rsid w:val="00DC2463"/>
    <w:rsid w:val="00DC2681"/>
    <w:rsid w:val="00DC26EC"/>
    <w:rsid w:val="00DC2D34"/>
    <w:rsid w:val="00DC2E15"/>
    <w:rsid w:val="00DC2E6E"/>
    <w:rsid w:val="00DC2FB8"/>
    <w:rsid w:val="00DC2FFF"/>
    <w:rsid w:val="00DC3046"/>
    <w:rsid w:val="00DC30A3"/>
    <w:rsid w:val="00DC326F"/>
    <w:rsid w:val="00DC328D"/>
    <w:rsid w:val="00DC33A6"/>
    <w:rsid w:val="00DC3450"/>
    <w:rsid w:val="00DC35D9"/>
    <w:rsid w:val="00DC367A"/>
    <w:rsid w:val="00DC3A3C"/>
    <w:rsid w:val="00DC3CF0"/>
    <w:rsid w:val="00DC3E5E"/>
    <w:rsid w:val="00DC3EDF"/>
    <w:rsid w:val="00DC3F16"/>
    <w:rsid w:val="00DC41C0"/>
    <w:rsid w:val="00DC4245"/>
    <w:rsid w:val="00DC4475"/>
    <w:rsid w:val="00DC4489"/>
    <w:rsid w:val="00DC45F8"/>
    <w:rsid w:val="00DC4896"/>
    <w:rsid w:val="00DC48A4"/>
    <w:rsid w:val="00DC49FF"/>
    <w:rsid w:val="00DC4A26"/>
    <w:rsid w:val="00DC4BB6"/>
    <w:rsid w:val="00DC4C12"/>
    <w:rsid w:val="00DC4CAA"/>
    <w:rsid w:val="00DC4D80"/>
    <w:rsid w:val="00DC5111"/>
    <w:rsid w:val="00DC512C"/>
    <w:rsid w:val="00DC519A"/>
    <w:rsid w:val="00DC52BA"/>
    <w:rsid w:val="00DC52F5"/>
    <w:rsid w:val="00DC5408"/>
    <w:rsid w:val="00DC54F0"/>
    <w:rsid w:val="00DC5620"/>
    <w:rsid w:val="00DC5738"/>
    <w:rsid w:val="00DC575C"/>
    <w:rsid w:val="00DC59D7"/>
    <w:rsid w:val="00DC5BCC"/>
    <w:rsid w:val="00DC5BE0"/>
    <w:rsid w:val="00DC5BF2"/>
    <w:rsid w:val="00DC5DA0"/>
    <w:rsid w:val="00DC5ECA"/>
    <w:rsid w:val="00DC5F6A"/>
    <w:rsid w:val="00DC61F3"/>
    <w:rsid w:val="00DC6240"/>
    <w:rsid w:val="00DC6258"/>
    <w:rsid w:val="00DC64E7"/>
    <w:rsid w:val="00DC66B3"/>
    <w:rsid w:val="00DC6956"/>
    <w:rsid w:val="00DC6ADB"/>
    <w:rsid w:val="00DC6EB6"/>
    <w:rsid w:val="00DC719B"/>
    <w:rsid w:val="00DC7249"/>
    <w:rsid w:val="00DC7258"/>
    <w:rsid w:val="00DC72C6"/>
    <w:rsid w:val="00DC75B4"/>
    <w:rsid w:val="00DC76C9"/>
    <w:rsid w:val="00DC7925"/>
    <w:rsid w:val="00DC7C7A"/>
    <w:rsid w:val="00DC7DE7"/>
    <w:rsid w:val="00DC7E8F"/>
    <w:rsid w:val="00DC7F5A"/>
    <w:rsid w:val="00DD018F"/>
    <w:rsid w:val="00DD032C"/>
    <w:rsid w:val="00DD0367"/>
    <w:rsid w:val="00DD0727"/>
    <w:rsid w:val="00DD0901"/>
    <w:rsid w:val="00DD0A61"/>
    <w:rsid w:val="00DD0C4E"/>
    <w:rsid w:val="00DD0D3B"/>
    <w:rsid w:val="00DD1041"/>
    <w:rsid w:val="00DD1097"/>
    <w:rsid w:val="00DD10FD"/>
    <w:rsid w:val="00DD113D"/>
    <w:rsid w:val="00DD121D"/>
    <w:rsid w:val="00DD12A7"/>
    <w:rsid w:val="00DD12EA"/>
    <w:rsid w:val="00DD1318"/>
    <w:rsid w:val="00DD14F3"/>
    <w:rsid w:val="00DD155B"/>
    <w:rsid w:val="00DD1703"/>
    <w:rsid w:val="00DD1D2D"/>
    <w:rsid w:val="00DD1DFE"/>
    <w:rsid w:val="00DD1E13"/>
    <w:rsid w:val="00DD1E19"/>
    <w:rsid w:val="00DD1E9D"/>
    <w:rsid w:val="00DD213E"/>
    <w:rsid w:val="00DD260A"/>
    <w:rsid w:val="00DD267D"/>
    <w:rsid w:val="00DD2ABB"/>
    <w:rsid w:val="00DD2C4F"/>
    <w:rsid w:val="00DD2D65"/>
    <w:rsid w:val="00DD2E99"/>
    <w:rsid w:val="00DD2F1A"/>
    <w:rsid w:val="00DD34FF"/>
    <w:rsid w:val="00DD353C"/>
    <w:rsid w:val="00DD354D"/>
    <w:rsid w:val="00DD35B4"/>
    <w:rsid w:val="00DD35E6"/>
    <w:rsid w:val="00DD37AF"/>
    <w:rsid w:val="00DD3D1C"/>
    <w:rsid w:val="00DD3E87"/>
    <w:rsid w:val="00DD3F49"/>
    <w:rsid w:val="00DD3FF8"/>
    <w:rsid w:val="00DD4019"/>
    <w:rsid w:val="00DD411E"/>
    <w:rsid w:val="00DD445B"/>
    <w:rsid w:val="00DD469A"/>
    <w:rsid w:val="00DD4A0B"/>
    <w:rsid w:val="00DD4ADB"/>
    <w:rsid w:val="00DD4B4A"/>
    <w:rsid w:val="00DD4BD4"/>
    <w:rsid w:val="00DD4D04"/>
    <w:rsid w:val="00DD50B8"/>
    <w:rsid w:val="00DD51A7"/>
    <w:rsid w:val="00DD5364"/>
    <w:rsid w:val="00DD546A"/>
    <w:rsid w:val="00DD548F"/>
    <w:rsid w:val="00DD5859"/>
    <w:rsid w:val="00DD59BF"/>
    <w:rsid w:val="00DD59E7"/>
    <w:rsid w:val="00DD5A81"/>
    <w:rsid w:val="00DD5B00"/>
    <w:rsid w:val="00DD5C22"/>
    <w:rsid w:val="00DD5C5D"/>
    <w:rsid w:val="00DD5CA8"/>
    <w:rsid w:val="00DD5CF4"/>
    <w:rsid w:val="00DD5E1B"/>
    <w:rsid w:val="00DD5F18"/>
    <w:rsid w:val="00DD6053"/>
    <w:rsid w:val="00DD6154"/>
    <w:rsid w:val="00DD636E"/>
    <w:rsid w:val="00DD66DA"/>
    <w:rsid w:val="00DD6CA6"/>
    <w:rsid w:val="00DD6D12"/>
    <w:rsid w:val="00DD6E20"/>
    <w:rsid w:val="00DD6E3A"/>
    <w:rsid w:val="00DD6FE0"/>
    <w:rsid w:val="00DD728E"/>
    <w:rsid w:val="00DD7763"/>
    <w:rsid w:val="00DD798E"/>
    <w:rsid w:val="00DD79F9"/>
    <w:rsid w:val="00DD7A92"/>
    <w:rsid w:val="00DD7AAD"/>
    <w:rsid w:val="00DD7E24"/>
    <w:rsid w:val="00DD7E53"/>
    <w:rsid w:val="00DE0087"/>
    <w:rsid w:val="00DE03A9"/>
    <w:rsid w:val="00DE03AE"/>
    <w:rsid w:val="00DE03F0"/>
    <w:rsid w:val="00DE0517"/>
    <w:rsid w:val="00DE0628"/>
    <w:rsid w:val="00DE075A"/>
    <w:rsid w:val="00DE07F2"/>
    <w:rsid w:val="00DE083D"/>
    <w:rsid w:val="00DE0884"/>
    <w:rsid w:val="00DE0C56"/>
    <w:rsid w:val="00DE0CB4"/>
    <w:rsid w:val="00DE0D79"/>
    <w:rsid w:val="00DE0ED2"/>
    <w:rsid w:val="00DE0F61"/>
    <w:rsid w:val="00DE0FF4"/>
    <w:rsid w:val="00DE107B"/>
    <w:rsid w:val="00DE1268"/>
    <w:rsid w:val="00DE12EE"/>
    <w:rsid w:val="00DE18DB"/>
    <w:rsid w:val="00DE1A56"/>
    <w:rsid w:val="00DE1A5D"/>
    <w:rsid w:val="00DE1CC0"/>
    <w:rsid w:val="00DE1D22"/>
    <w:rsid w:val="00DE1E9F"/>
    <w:rsid w:val="00DE2012"/>
    <w:rsid w:val="00DE2045"/>
    <w:rsid w:val="00DE222E"/>
    <w:rsid w:val="00DE22A6"/>
    <w:rsid w:val="00DE23A2"/>
    <w:rsid w:val="00DE24BA"/>
    <w:rsid w:val="00DE28BD"/>
    <w:rsid w:val="00DE2A3A"/>
    <w:rsid w:val="00DE32BE"/>
    <w:rsid w:val="00DE332B"/>
    <w:rsid w:val="00DE37F2"/>
    <w:rsid w:val="00DE3900"/>
    <w:rsid w:val="00DE39D8"/>
    <w:rsid w:val="00DE39F8"/>
    <w:rsid w:val="00DE3BA0"/>
    <w:rsid w:val="00DE3BCE"/>
    <w:rsid w:val="00DE3CFA"/>
    <w:rsid w:val="00DE3D59"/>
    <w:rsid w:val="00DE3F0A"/>
    <w:rsid w:val="00DE3F7B"/>
    <w:rsid w:val="00DE3FA0"/>
    <w:rsid w:val="00DE40F7"/>
    <w:rsid w:val="00DE40FE"/>
    <w:rsid w:val="00DE42AC"/>
    <w:rsid w:val="00DE439A"/>
    <w:rsid w:val="00DE46DF"/>
    <w:rsid w:val="00DE4818"/>
    <w:rsid w:val="00DE4864"/>
    <w:rsid w:val="00DE4969"/>
    <w:rsid w:val="00DE49D2"/>
    <w:rsid w:val="00DE4D7B"/>
    <w:rsid w:val="00DE4E55"/>
    <w:rsid w:val="00DE4F52"/>
    <w:rsid w:val="00DE5160"/>
    <w:rsid w:val="00DE5413"/>
    <w:rsid w:val="00DE570B"/>
    <w:rsid w:val="00DE5721"/>
    <w:rsid w:val="00DE59F1"/>
    <w:rsid w:val="00DE5A1A"/>
    <w:rsid w:val="00DE5F1E"/>
    <w:rsid w:val="00DE6222"/>
    <w:rsid w:val="00DE63C2"/>
    <w:rsid w:val="00DE63D3"/>
    <w:rsid w:val="00DE6432"/>
    <w:rsid w:val="00DE64EC"/>
    <w:rsid w:val="00DE6550"/>
    <w:rsid w:val="00DE669B"/>
    <w:rsid w:val="00DE6703"/>
    <w:rsid w:val="00DE685C"/>
    <w:rsid w:val="00DE6B36"/>
    <w:rsid w:val="00DE6D99"/>
    <w:rsid w:val="00DE6E8A"/>
    <w:rsid w:val="00DE6FC4"/>
    <w:rsid w:val="00DE6FF9"/>
    <w:rsid w:val="00DE702A"/>
    <w:rsid w:val="00DE70D0"/>
    <w:rsid w:val="00DE72BF"/>
    <w:rsid w:val="00DE74E7"/>
    <w:rsid w:val="00DE7532"/>
    <w:rsid w:val="00DE757D"/>
    <w:rsid w:val="00DE7B21"/>
    <w:rsid w:val="00DE7D2F"/>
    <w:rsid w:val="00DE7EF2"/>
    <w:rsid w:val="00DF01F5"/>
    <w:rsid w:val="00DF0478"/>
    <w:rsid w:val="00DF04BC"/>
    <w:rsid w:val="00DF096A"/>
    <w:rsid w:val="00DF096B"/>
    <w:rsid w:val="00DF09AF"/>
    <w:rsid w:val="00DF0A75"/>
    <w:rsid w:val="00DF0C73"/>
    <w:rsid w:val="00DF0ED6"/>
    <w:rsid w:val="00DF140B"/>
    <w:rsid w:val="00DF16D1"/>
    <w:rsid w:val="00DF1705"/>
    <w:rsid w:val="00DF17B6"/>
    <w:rsid w:val="00DF183C"/>
    <w:rsid w:val="00DF1A08"/>
    <w:rsid w:val="00DF1AC4"/>
    <w:rsid w:val="00DF1BC1"/>
    <w:rsid w:val="00DF2088"/>
    <w:rsid w:val="00DF208D"/>
    <w:rsid w:val="00DF2175"/>
    <w:rsid w:val="00DF220A"/>
    <w:rsid w:val="00DF252B"/>
    <w:rsid w:val="00DF2745"/>
    <w:rsid w:val="00DF2A20"/>
    <w:rsid w:val="00DF2A85"/>
    <w:rsid w:val="00DF2ACE"/>
    <w:rsid w:val="00DF2E9D"/>
    <w:rsid w:val="00DF2FD0"/>
    <w:rsid w:val="00DF3072"/>
    <w:rsid w:val="00DF322F"/>
    <w:rsid w:val="00DF340E"/>
    <w:rsid w:val="00DF3451"/>
    <w:rsid w:val="00DF369C"/>
    <w:rsid w:val="00DF369F"/>
    <w:rsid w:val="00DF3BB3"/>
    <w:rsid w:val="00DF4217"/>
    <w:rsid w:val="00DF442A"/>
    <w:rsid w:val="00DF4467"/>
    <w:rsid w:val="00DF4540"/>
    <w:rsid w:val="00DF47EE"/>
    <w:rsid w:val="00DF4873"/>
    <w:rsid w:val="00DF49C2"/>
    <w:rsid w:val="00DF4AB7"/>
    <w:rsid w:val="00DF4CC5"/>
    <w:rsid w:val="00DF4D5E"/>
    <w:rsid w:val="00DF4F50"/>
    <w:rsid w:val="00DF5079"/>
    <w:rsid w:val="00DF51BE"/>
    <w:rsid w:val="00DF51FC"/>
    <w:rsid w:val="00DF584E"/>
    <w:rsid w:val="00DF599A"/>
    <w:rsid w:val="00DF5AFA"/>
    <w:rsid w:val="00DF5B4F"/>
    <w:rsid w:val="00DF5DB9"/>
    <w:rsid w:val="00DF6086"/>
    <w:rsid w:val="00DF61F1"/>
    <w:rsid w:val="00DF61F4"/>
    <w:rsid w:val="00DF6381"/>
    <w:rsid w:val="00DF6765"/>
    <w:rsid w:val="00DF67D8"/>
    <w:rsid w:val="00DF68E9"/>
    <w:rsid w:val="00DF6990"/>
    <w:rsid w:val="00DF7175"/>
    <w:rsid w:val="00DF740B"/>
    <w:rsid w:val="00DF74E7"/>
    <w:rsid w:val="00DF76A8"/>
    <w:rsid w:val="00DF7814"/>
    <w:rsid w:val="00DF78CB"/>
    <w:rsid w:val="00DF7ABC"/>
    <w:rsid w:val="00DF7AD9"/>
    <w:rsid w:val="00DF7C02"/>
    <w:rsid w:val="00DF7E5D"/>
    <w:rsid w:val="00E00084"/>
    <w:rsid w:val="00E00186"/>
    <w:rsid w:val="00E002E2"/>
    <w:rsid w:val="00E0066E"/>
    <w:rsid w:val="00E008BD"/>
    <w:rsid w:val="00E00909"/>
    <w:rsid w:val="00E00C3E"/>
    <w:rsid w:val="00E00E5E"/>
    <w:rsid w:val="00E00F13"/>
    <w:rsid w:val="00E01084"/>
    <w:rsid w:val="00E011DA"/>
    <w:rsid w:val="00E0125E"/>
    <w:rsid w:val="00E0137B"/>
    <w:rsid w:val="00E0145F"/>
    <w:rsid w:val="00E01875"/>
    <w:rsid w:val="00E018CD"/>
    <w:rsid w:val="00E01AAF"/>
    <w:rsid w:val="00E01AE0"/>
    <w:rsid w:val="00E01B3C"/>
    <w:rsid w:val="00E01C30"/>
    <w:rsid w:val="00E01FC6"/>
    <w:rsid w:val="00E02352"/>
    <w:rsid w:val="00E02402"/>
    <w:rsid w:val="00E02605"/>
    <w:rsid w:val="00E02B0C"/>
    <w:rsid w:val="00E02C6B"/>
    <w:rsid w:val="00E02C7C"/>
    <w:rsid w:val="00E03075"/>
    <w:rsid w:val="00E034DD"/>
    <w:rsid w:val="00E03580"/>
    <w:rsid w:val="00E0371A"/>
    <w:rsid w:val="00E037EE"/>
    <w:rsid w:val="00E039FB"/>
    <w:rsid w:val="00E03B6F"/>
    <w:rsid w:val="00E03CE6"/>
    <w:rsid w:val="00E04173"/>
    <w:rsid w:val="00E041BD"/>
    <w:rsid w:val="00E041BF"/>
    <w:rsid w:val="00E041CE"/>
    <w:rsid w:val="00E04389"/>
    <w:rsid w:val="00E043F6"/>
    <w:rsid w:val="00E04427"/>
    <w:rsid w:val="00E04611"/>
    <w:rsid w:val="00E046E4"/>
    <w:rsid w:val="00E0493A"/>
    <w:rsid w:val="00E04A9D"/>
    <w:rsid w:val="00E04F63"/>
    <w:rsid w:val="00E0504C"/>
    <w:rsid w:val="00E056C6"/>
    <w:rsid w:val="00E059E7"/>
    <w:rsid w:val="00E05AA8"/>
    <w:rsid w:val="00E05B90"/>
    <w:rsid w:val="00E06037"/>
    <w:rsid w:val="00E063DE"/>
    <w:rsid w:val="00E064F4"/>
    <w:rsid w:val="00E066B4"/>
    <w:rsid w:val="00E0691B"/>
    <w:rsid w:val="00E06A1B"/>
    <w:rsid w:val="00E06B9A"/>
    <w:rsid w:val="00E06BC6"/>
    <w:rsid w:val="00E06FE3"/>
    <w:rsid w:val="00E07060"/>
    <w:rsid w:val="00E070CD"/>
    <w:rsid w:val="00E070EA"/>
    <w:rsid w:val="00E071D3"/>
    <w:rsid w:val="00E072D8"/>
    <w:rsid w:val="00E073E9"/>
    <w:rsid w:val="00E075A0"/>
    <w:rsid w:val="00E07AAB"/>
    <w:rsid w:val="00E07AB6"/>
    <w:rsid w:val="00E07BD7"/>
    <w:rsid w:val="00E07E62"/>
    <w:rsid w:val="00E07F67"/>
    <w:rsid w:val="00E10035"/>
    <w:rsid w:val="00E10562"/>
    <w:rsid w:val="00E10916"/>
    <w:rsid w:val="00E109B6"/>
    <w:rsid w:val="00E10C7E"/>
    <w:rsid w:val="00E10DA0"/>
    <w:rsid w:val="00E10DBD"/>
    <w:rsid w:val="00E10FD4"/>
    <w:rsid w:val="00E112E0"/>
    <w:rsid w:val="00E11390"/>
    <w:rsid w:val="00E1142D"/>
    <w:rsid w:val="00E11880"/>
    <w:rsid w:val="00E11A6B"/>
    <w:rsid w:val="00E11AC7"/>
    <w:rsid w:val="00E11C62"/>
    <w:rsid w:val="00E12416"/>
    <w:rsid w:val="00E125FF"/>
    <w:rsid w:val="00E1272E"/>
    <w:rsid w:val="00E12831"/>
    <w:rsid w:val="00E12861"/>
    <w:rsid w:val="00E12876"/>
    <w:rsid w:val="00E1289C"/>
    <w:rsid w:val="00E12ADB"/>
    <w:rsid w:val="00E12D57"/>
    <w:rsid w:val="00E12E9A"/>
    <w:rsid w:val="00E134A1"/>
    <w:rsid w:val="00E13A5E"/>
    <w:rsid w:val="00E13B1D"/>
    <w:rsid w:val="00E13DC3"/>
    <w:rsid w:val="00E14023"/>
    <w:rsid w:val="00E1406F"/>
    <w:rsid w:val="00E14483"/>
    <w:rsid w:val="00E14695"/>
    <w:rsid w:val="00E146EB"/>
    <w:rsid w:val="00E14734"/>
    <w:rsid w:val="00E14D04"/>
    <w:rsid w:val="00E14DB7"/>
    <w:rsid w:val="00E14DF7"/>
    <w:rsid w:val="00E15157"/>
    <w:rsid w:val="00E15161"/>
    <w:rsid w:val="00E155D3"/>
    <w:rsid w:val="00E1581C"/>
    <w:rsid w:val="00E15C80"/>
    <w:rsid w:val="00E15E85"/>
    <w:rsid w:val="00E1661E"/>
    <w:rsid w:val="00E16B76"/>
    <w:rsid w:val="00E16E1A"/>
    <w:rsid w:val="00E16E90"/>
    <w:rsid w:val="00E171A3"/>
    <w:rsid w:val="00E17234"/>
    <w:rsid w:val="00E175C4"/>
    <w:rsid w:val="00E176BB"/>
    <w:rsid w:val="00E17B38"/>
    <w:rsid w:val="00E17C04"/>
    <w:rsid w:val="00E17CAD"/>
    <w:rsid w:val="00E17DAA"/>
    <w:rsid w:val="00E17FBC"/>
    <w:rsid w:val="00E20104"/>
    <w:rsid w:val="00E2028A"/>
    <w:rsid w:val="00E208DD"/>
    <w:rsid w:val="00E20C5A"/>
    <w:rsid w:val="00E20D6D"/>
    <w:rsid w:val="00E20DF9"/>
    <w:rsid w:val="00E20EC9"/>
    <w:rsid w:val="00E21225"/>
    <w:rsid w:val="00E2145F"/>
    <w:rsid w:val="00E21766"/>
    <w:rsid w:val="00E218C9"/>
    <w:rsid w:val="00E21B7D"/>
    <w:rsid w:val="00E21BA0"/>
    <w:rsid w:val="00E21D66"/>
    <w:rsid w:val="00E21E64"/>
    <w:rsid w:val="00E22084"/>
    <w:rsid w:val="00E220BF"/>
    <w:rsid w:val="00E22292"/>
    <w:rsid w:val="00E2244B"/>
    <w:rsid w:val="00E22694"/>
    <w:rsid w:val="00E226B7"/>
    <w:rsid w:val="00E22919"/>
    <w:rsid w:val="00E22A0F"/>
    <w:rsid w:val="00E22AC0"/>
    <w:rsid w:val="00E22BA8"/>
    <w:rsid w:val="00E22BDF"/>
    <w:rsid w:val="00E22C30"/>
    <w:rsid w:val="00E22F69"/>
    <w:rsid w:val="00E22FB3"/>
    <w:rsid w:val="00E232C0"/>
    <w:rsid w:val="00E232EA"/>
    <w:rsid w:val="00E23365"/>
    <w:rsid w:val="00E233CF"/>
    <w:rsid w:val="00E23480"/>
    <w:rsid w:val="00E234A1"/>
    <w:rsid w:val="00E235C7"/>
    <w:rsid w:val="00E23791"/>
    <w:rsid w:val="00E23BF6"/>
    <w:rsid w:val="00E23E64"/>
    <w:rsid w:val="00E23F7A"/>
    <w:rsid w:val="00E2403C"/>
    <w:rsid w:val="00E240B9"/>
    <w:rsid w:val="00E24389"/>
    <w:rsid w:val="00E244B7"/>
    <w:rsid w:val="00E24650"/>
    <w:rsid w:val="00E2492A"/>
    <w:rsid w:val="00E24A71"/>
    <w:rsid w:val="00E24ADB"/>
    <w:rsid w:val="00E24C8F"/>
    <w:rsid w:val="00E24C95"/>
    <w:rsid w:val="00E24D7B"/>
    <w:rsid w:val="00E25273"/>
    <w:rsid w:val="00E25349"/>
    <w:rsid w:val="00E253A9"/>
    <w:rsid w:val="00E25611"/>
    <w:rsid w:val="00E256C6"/>
    <w:rsid w:val="00E25965"/>
    <w:rsid w:val="00E25A0B"/>
    <w:rsid w:val="00E25B28"/>
    <w:rsid w:val="00E25BD9"/>
    <w:rsid w:val="00E2602B"/>
    <w:rsid w:val="00E26127"/>
    <w:rsid w:val="00E26132"/>
    <w:rsid w:val="00E261D8"/>
    <w:rsid w:val="00E261E9"/>
    <w:rsid w:val="00E26270"/>
    <w:rsid w:val="00E262F6"/>
    <w:rsid w:val="00E26367"/>
    <w:rsid w:val="00E26382"/>
    <w:rsid w:val="00E2645D"/>
    <w:rsid w:val="00E26461"/>
    <w:rsid w:val="00E265F0"/>
    <w:rsid w:val="00E267AC"/>
    <w:rsid w:val="00E26A30"/>
    <w:rsid w:val="00E26BDB"/>
    <w:rsid w:val="00E26D5D"/>
    <w:rsid w:val="00E26F33"/>
    <w:rsid w:val="00E26F6C"/>
    <w:rsid w:val="00E27075"/>
    <w:rsid w:val="00E270B0"/>
    <w:rsid w:val="00E27359"/>
    <w:rsid w:val="00E2758E"/>
    <w:rsid w:val="00E27673"/>
    <w:rsid w:val="00E27BB3"/>
    <w:rsid w:val="00E27CCF"/>
    <w:rsid w:val="00E27E07"/>
    <w:rsid w:val="00E304AC"/>
    <w:rsid w:val="00E30518"/>
    <w:rsid w:val="00E305E3"/>
    <w:rsid w:val="00E30B00"/>
    <w:rsid w:val="00E30D45"/>
    <w:rsid w:val="00E30DC8"/>
    <w:rsid w:val="00E310DA"/>
    <w:rsid w:val="00E31137"/>
    <w:rsid w:val="00E31370"/>
    <w:rsid w:val="00E313C9"/>
    <w:rsid w:val="00E31742"/>
    <w:rsid w:val="00E31777"/>
    <w:rsid w:val="00E319EA"/>
    <w:rsid w:val="00E31AB7"/>
    <w:rsid w:val="00E31CAA"/>
    <w:rsid w:val="00E31E63"/>
    <w:rsid w:val="00E32063"/>
    <w:rsid w:val="00E32180"/>
    <w:rsid w:val="00E32193"/>
    <w:rsid w:val="00E321DB"/>
    <w:rsid w:val="00E322A9"/>
    <w:rsid w:val="00E3245E"/>
    <w:rsid w:val="00E32953"/>
    <w:rsid w:val="00E32FA0"/>
    <w:rsid w:val="00E3340F"/>
    <w:rsid w:val="00E33423"/>
    <w:rsid w:val="00E334A7"/>
    <w:rsid w:val="00E334CE"/>
    <w:rsid w:val="00E33667"/>
    <w:rsid w:val="00E336B4"/>
    <w:rsid w:val="00E3379F"/>
    <w:rsid w:val="00E337C5"/>
    <w:rsid w:val="00E3397D"/>
    <w:rsid w:val="00E33B25"/>
    <w:rsid w:val="00E33B46"/>
    <w:rsid w:val="00E33C2C"/>
    <w:rsid w:val="00E33C7A"/>
    <w:rsid w:val="00E33CED"/>
    <w:rsid w:val="00E33EAE"/>
    <w:rsid w:val="00E340CB"/>
    <w:rsid w:val="00E34133"/>
    <w:rsid w:val="00E34531"/>
    <w:rsid w:val="00E346F7"/>
    <w:rsid w:val="00E349CD"/>
    <w:rsid w:val="00E34BA0"/>
    <w:rsid w:val="00E34DC9"/>
    <w:rsid w:val="00E34E79"/>
    <w:rsid w:val="00E34E7E"/>
    <w:rsid w:val="00E34ED9"/>
    <w:rsid w:val="00E350BF"/>
    <w:rsid w:val="00E351D2"/>
    <w:rsid w:val="00E3542B"/>
    <w:rsid w:val="00E3545A"/>
    <w:rsid w:val="00E355E4"/>
    <w:rsid w:val="00E358C7"/>
    <w:rsid w:val="00E35B29"/>
    <w:rsid w:val="00E35DF6"/>
    <w:rsid w:val="00E35F10"/>
    <w:rsid w:val="00E36188"/>
    <w:rsid w:val="00E36382"/>
    <w:rsid w:val="00E367D9"/>
    <w:rsid w:val="00E368F6"/>
    <w:rsid w:val="00E36A0E"/>
    <w:rsid w:val="00E36A1A"/>
    <w:rsid w:val="00E36A7F"/>
    <w:rsid w:val="00E36B62"/>
    <w:rsid w:val="00E36FDE"/>
    <w:rsid w:val="00E37173"/>
    <w:rsid w:val="00E37286"/>
    <w:rsid w:val="00E372BA"/>
    <w:rsid w:val="00E372BB"/>
    <w:rsid w:val="00E3748F"/>
    <w:rsid w:val="00E3767F"/>
    <w:rsid w:val="00E376E1"/>
    <w:rsid w:val="00E3778D"/>
    <w:rsid w:val="00E3779E"/>
    <w:rsid w:val="00E37993"/>
    <w:rsid w:val="00E379DE"/>
    <w:rsid w:val="00E37D17"/>
    <w:rsid w:val="00E37FA3"/>
    <w:rsid w:val="00E4037F"/>
    <w:rsid w:val="00E4050C"/>
    <w:rsid w:val="00E406F4"/>
    <w:rsid w:val="00E40736"/>
    <w:rsid w:val="00E40A20"/>
    <w:rsid w:val="00E41276"/>
    <w:rsid w:val="00E41297"/>
    <w:rsid w:val="00E41613"/>
    <w:rsid w:val="00E41BC1"/>
    <w:rsid w:val="00E420FA"/>
    <w:rsid w:val="00E42138"/>
    <w:rsid w:val="00E422D9"/>
    <w:rsid w:val="00E423C4"/>
    <w:rsid w:val="00E423F2"/>
    <w:rsid w:val="00E4251E"/>
    <w:rsid w:val="00E429A0"/>
    <w:rsid w:val="00E42B80"/>
    <w:rsid w:val="00E42BE2"/>
    <w:rsid w:val="00E42D1B"/>
    <w:rsid w:val="00E42F73"/>
    <w:rsid w:val="00E4302E"/>
    <w:rsid w:val="00E43040"/>
    <w:rsid w:val="00E4318B"/>
    <w:rsid w:val="00E4338E"/>
    <w:rsid w:val="00E43433"/>
    <w:rsid w:val="00E434B5"/>
    <w:rsid w:val="00E437D8"/>
    <w:rsid w:val="00E4385E"/>
    <w:rsid w:val="00E43877"/>
    <w:rsid w:val="00E43ADC"/>
    <w:rsid w:val="00E43B66"/>
    <w:rsid w:val="00E43C43"/>
    <w:rsid w:val="00E43F56"/>
    <w:rsid w:val="00E44235"/>
    <w:rsid w:val="00E442A9"/>
    <w:rsid w:val="00E44375"/>
    <w:rsid w:val="00E4437D"/>
    <w:rsid w:val="00E44422"/>
    <w:rsid w:val="00E44442"/>
    <w:rsid w:val="00E444F4"/>
    <w:rsid w:val="00E44670"/>
    <w:rsid w:val="00E446D7"/>
    <w:rsid w:val="00E44710"/>
    <w:rsid w:val="00E4488F"/>
    <w:rsid w:val="00E44C6E"/>
    <w:rsid w:val="00E44CBB"/>
    <w:rsid w:val="00E44F75"/>
    <w:rsid w:val="00E45059"/>
    <w:rsid w:val="00E45235"/>
    <w:rsid w:val="00E45299"/>
    <w:rsid w:val="00E45301"/>
    <w:rsid w:val="00E453CE"/>
    <w:rsid w:val="00E454C2"/>
    <w:rsid w:val="00E4557F"/>
    <w:rsid w:val="00E456AE"/>
    <w:rsid w:val="00E45766"/>
    <w:rsid w:val="00E457C6"/>
    <w:rsid w:val="00E45AA7"/>
    <w:rsid w:val="00E45AB3"/>
    <w:rsid w:val="00E45AF8"/>
    <w:rsid w:val="00E45C73"/>
    <w:rsid w:val="00E45DC8"/>
    <w:rsid w:val="00E45DD9"/>
    <w:rsid w:val="00E46170"/>
    <w:rsid w:val="00E46473"/>
    <w:rsid w:val="00E46509"/>
    <w:rsid w:val="00E4657F"/>
    <w:rsid w:val="00E4677C"/>
    <w:rsid w:val="00E467C8"/>
    <w:rsid w:val="00E46876"/>
    <w:rsid w:val="00E4696F"/>
    <w:rsid w:val="00E46B9E"/>
    <w:rsid w:val="00E470EB"/>
    <w:rsid w:val="00E4710D"/>
    <w:rsid w:val="00E47147"/>
    <w:rsid w:val="00E47197"/>
    <w:rsid w:val="00E473B7"/>
    <w:rsid w:val="00E47591"/>
    <w:rsid w:val="00E476C4"/>
    <w:rsid w:val="00E47814"/>
    <w:rsid w:val="00E47ACE"/>
    <w:rsid w:val="00E47FA0"/>
    <w:rsid w:val="00E47FE9"/>
    <w:rsid w:val="00E500B4"/>
    <w:rsid w:val="00E50224"/>
    <w:rsid w:val="00E50349"/>
    <w:rsid w:val="00E5042B"/>
    <w:rsid w:val="00E5043C"/>
    <w:rsid w:val="00E5089B"/>
    <w:rsid w:val="00E5092C"/>
    <w:rsid w:val="00E509D2"/>
    <w:rsid w:val="00E509F6"/>
    <w:rsid w:val="00E50CBF"/>
    <w:rsid w:val="00E51426"/>
    <w:rsid w:val="00E514CA"/>
    <w:rsid w:val="00E51743"/>
    <w:rsid w:val="00E5175A"/>
    <w:rsid w:val="00E518B2"/>
    <w:rsid w:val="00E519BC"/>
    <w:rsid w:val="00E51C3D"/>
    <w:rsid w:val="00E520A2"/>
    <w:rsid w:val="00E52143"/>
    <w:rsid w:val="00E5223F"/>
    <w:rsid w:val="00E528E1"/>
    <w:rsid w:val="00E52BD9"/>
    <w:rsid w:val="00E5355F"/>
    <w:rsid w:val="00E53C02"/>
    <w:rsid w:val="00E53D3E"/>
    <w:rsid w:val="00E5413B"/>
    <w:rsid w:val="00E54311"/>
    <w:rsid w:val="00E54387"/>
    <w:rsid w:val="00E54438"/>
    <w:rsid w:val="00E548DA"/>
    <w:rsid w:val="00E54A0E"/>
    <w:rsid w:val="00E54A26"/>
    <w:rsid w:val="00E54A8D"/>
    <w:rsid w:val="00E54BEB"/>
    <w:rsid w:val="00E54CCD"/>
    <w:rsid w:val="00E54D0C"/>
    <w:rsid w:val="00E54DF4"/>
    <w:rsid w:val="00E54EC3"/>
    <w:rsid w:val="00E54FFD"/>
    <w:rsid w:val="00E550DA"/>
    <w:rsid w:val="00E55226"/>
    <w:rsid w:val="00E5541C"/>
    <w:rsid w:val="00E55556"/>
    <w:rsid w:val="00E55619"/>
    <w:rsid w:val="00E55712"/>
    <w:rsid w:val="00E55926"/>
    <w:rsid w:val="00E559A7"/>
    <w:rsid w:val="00E55CD3"/>
    <w:rsid w:val="00E55E17"/>
    <w:rsid w:val="00E55FBA"/>
    <w:rsid w:val="00E5612A"/>
    <w:rsid w:val="00E5642F"/>
    <w:rsid w:val="00E566C7"/>
    <w:rsid w:val="00E566D0"/>
    <w:rsid w:val="00E569C4"/>
    <w:rsid w:val="00E56A6A"/>
    <w:rsid w:val="00E56CD7"/>
    <w:rsid w:val="00E56D70"/>
    <w:rsid w:val="00E56EE2"/>
    <w:rsid w:val="00E57112"/>
    <w:rsid w:val="00E5713E"/>
    <w:rsid w:val="00E571D7"/>
    <w:rsid w:val="00E57310"/>
    <w:rsid w:val="00E57317"/>
    <w:rsid w:val="00E575B7"/>
    <w:rsid w:val="00E578A8"/>
    <w:rsid w:val="00E579E9"/>
    <w:rsid w:val="00E57B49"/>
    <w:rsid w:val="00E57B8C"/>
    <w:rsid w:val="00E57C65"/>
    <w:rsid w:val="00E57C8F"/>
    <w:rsid w:val="00E57CAB"/>
    <w:rsid w:val="00E601BF"/>
    <w:rsid w:val="00E602A7"/>
    <w:rsid w:val="00E60359"/>
    <w:rsid w:val="00E60649"/>
    <w:rsid w:val="00E606EB"/>
    <w:rsid w:val="00E60C70"/>
    <w:rsid w:val="00E60E3D"/>
    <w:rsid w:val="00E60F7D"/>
    <w:rsid w:val="00E61028"/>
    <w:rsid w:val="00E6105F"/>
    <w:rsid w:val="00E61079"/>
    <w:rsid w:val="00E610AA"/>
    <w:rsid w:val="00E61339"/>
    <w:rsid w:val="00E61770"/>
    <w:rsid w:val="00E6184F"/>
    <w:rsid w:val="00E61978"/>
    <w:rsid w:val="00E61CCC"/>
    <w:rsid w:val="00E61D4F"/>
    <w:rsid w:val="00E61D50"/>
    <w:rsid w:val="00E61F8E"/>
    <w:rsid w:val="00E61FD7"/>
    <w:rsid w:val="00E62318"/>
    <w:rsid w:val="00E6257A"/>
    <w:rsid w:val="00E626E2"/>
    <w:rsid w:val="00E62854"/>
    <w:rsid w:val="00E62B78"/>
    <w:rsid w:val="00E62CC3"/>
    <w:rsid w:val="00E62D53"/>
    <w:rsid w:val="00E62EF1"/>
    <w:rsid w:val="00E63371"/>
    <w:rsid w:val="00E634A1"/>
    <w:rsid w:val="00E63548"/>
    <w:rsid w:val="00E63795"/>
    <w:rsid w:val="00E63AD1"/>
    <w:rsid w:val="00E63AFF"/>
    <w:rsid w:val="00E63BD0"/>
    <w:rsid w:val="00E63D40"/>
    <w:rsid w:val="00E63DD3"/>
    <w:rsid w:val="00E63F38"/>
    <w:rsid w:val="00E63F94"/>
    <w:rsid w:val="00E64433"/>
    <w:rsid w:val="00E645BB"/>
    <w:rsid w:val="00E646EA"/>
    <w:rsid w:val="00E64818"/>
    <w:rsid w:val="00E64A8E"/>
    <w:rsid w:val="00E64B69"/>
    <w:rsid w:val="00E65118"/>
    <w:rsid w:val="00E65488"/>
    <w:rsid w:val="00E654CE"/>
    <w:rsid w:val="00E6550F"/>
    <w:rsid w:val="00E655C4"/>
    <w:rsid w:val="00E655D6"/>
    <w:rsid w:val="00E6594C"/>
    <w:rsid w:val="00E65D01"/>
    <w:rsid w:val="00E65D4B"/>
    <w:rsid w:val="00E65E84"/>
    <w:rsid w:val="00E662D8"/>
    <w:rsid w:val="00E66437"/>
    <w:rsid w:val="00E6646C"/>
    <w:rsid w:val="00E6647A"/>
    <w:rsid w:val="00E66799"/>
    <w:rsid w:val="00E667EE"/>
    <w:rsid w:val="00E67068"/>
    <w:rsid w:val="00E6722A"/>
    <w:rsid w:val="00E67291"/>
    <w:rsid w:val="00E67296"/>
    <w:rsid w:val="00E673E6"/>
    <w:rsid w:val="00E6740F"/>
    <w:rsid w:val="00E6747E"/>
    <w:rsid w:val="00E67534"/>
    <w:rsid w:val="00E67697"/>
    <w:rsid w:val="00E67A7C"/>
    <w:rsid w:val="00E67B47"/>
    <w:rsid w:val="00E67CC1"/>
    <w:rsid w:val="00E70037"/>
    <w:rsid w:val="00E70356"/>
    <w:rsid w:val="00E704F6"/>
    <w:rsid w:val="00E70527"/>
    <w:rsid w:val="00E708BF"/>
    <w:rsid w:val="00E70B7F"/>
    <w:rsid w:val="00E70CE7"/>
    <w:rsid w:val="00E7128C"/>
    <w:rsid w:val="00E71402"/>
    <w:rsid w:val="00E71AF3"/>
    <w:rsid w:val="00E71B2F"/>
    <w:rsid w:val="00E71D1F"/>
    <w:rsid w:val="00E71E64"/>
    <w:rsid w:val="00E71FBA"/>
    <w:rsid w:val="00E723D0"/>
    <w:rsid w:val="00E7253E"/>
    <w:rsid w:val="00E725AB"/>
    <w:rsid w:val="00E725B0"/>
    <w:rsid w:val="00E725DB"/>
    <w:rsid w:val="00E72888"/>
    <w:rsid w:val="00E728A2"/>
    <w:rsid w:val="00E729E6"/>
    <w:rsid w:val="00E72B11"/>
    <w:rsid w:val="00E72B8F"/>
    <w:rsid w:val="00E72BD6"/>
    <w:rsid w:val="00E72D3F"/>
    <w:rsid w:val="00E72FD6"/>
    <w:rsid w:val="00E73067"/>
    <w:rsid w:val="00E73186"/>
    <w:rsid w:val="00E733E6"/>
    <w:rsid w:val="00E73562"/>
    <w:rsid w:val="00E7358E"/>
    <w:rsid w:val="00E73785"/>
    <w:rsid w:val="00E738BF"/>
    <w:rsid w:val="00E73A64"/>
    <w:rsid w:val="00E73A81"/>
    <w:rsid w:val="00E73BCA"/>
    <w:rsid w:val="00E73D0F"/>
    <w:rsid w:val="00E73D18"/>
    <w:rsid w:val="00E73DF1"/>
    <w:rsid w:val="00E73F38"/>
    <w:rsid w:val="00E74136"/>
    <w:rsid w:val="00E7449B"/>
    <w:rsid w:val="00E744AF"/>
    <w:rsid w:val="00E74556"/>
    <w:rsid w:val="00E746C0"/>
    <w:rsid w:val="00E74702"/>
    <w:rsid w:val="00E74934"/>
    <w:rsid w:val="00E74C4E"/>
    <w:rsid w:val="00E74C76"/>
    <w:rsid w:val="00E74E4F"/>
    <w:rsid w:val="00E74E86"/>
    <w:rsid w:val="00E74EA3"/>
    <w:rsid w:val="00E74F9B"/>
    <w:rsid w:val="00E750E9"/>
    <w:rsid w:val="00E752AE"/>
    <w:rsid w:val="00E752D5"/>
    <w:rsid w:val="00E75304"/>
    <w:rsid w:val="00E7578B"/>
    <w:rsid w:val="00E75ABC"/>
    <w:rsid w:val="00E75D32"/>
    <w:rsid w:val="00E75E7E"/>
    <w:rsid w:val="00E75E85"/>
    <w:rsid w:val="00E75ED1"/>
    <w:rsid w:val="00E76187"/>
    <w:rsid w:val="00E763EB"/>
    <w:rsid w:val="00E7667E"/>
    <w:rsid w:val="00E76A29"/>
    <w:rsid w:val="00E76A6A"/>
    <w:rsid w:val="00E76B2E"/>
    <w:rsid w:val="00E76B3C"/>
    <w:rsid w:val="00E76E10"/>
    <w:rsid w:val="00E77308"/>
    <w:rsid w:val="00E77623"/>
    <w:rsid w:val="00E77836"/>
    <w:rsid w:val="00E77B7A"/>
    <w:rsid w:val="00E80234"/>
    <w:rsid w:val="00E80364"/>
    <w:rsid w:val="00E803C7"/>
    <w:rsid w:val="00E804A0"/>
    <w:rsid w:val="00E805E5"/>
    <w:rsid w:val="00E8082E"/>
    <w:rsid w:val="00E808F4"/>
    <w:rsid w:val="00E80A8B"/>
    <w:rsid w:val="00E80CC9"/>
    <w:rsid w:val="00E80D39"/>
    <w:rsid w:val="00E80E56"/>
    <w:rsid w:val="00E80EB7"/>
    <w:rsid w:val="00E80F76"/>
    <w:rsid w:val="00E81106"/>
    <w:rsid w:val="00E811B4"/>
    <w:rsid w:val="00E811CF"/>
    <w:rsid w:val="00E81546"/>
    <w:rsid w:val="00E818C5"/>
    <w:rsid w:val="00E819A1"/>
    <w:rsid w:val="00E81C56"/>
    <w:rsid w:val="00E81D37"/>
    <w:rsid w:val="00E81DE5"/>
    <w:rsid w:val="00E81F75"/>
    <w:rsid w:val="00E8231A"/>
    <w:rsid w:val="00E823FE"/>
    <w:rsid w:val="00E82792"/>
    <w:rsid w:val="00E8296B"/>
    <w:rsid w:val="00E829AE"/>
    <w:rsid w:val="00E83218"/>
    <w:rsid w:val="00E83568"/>
    <w:rsid w:val="00E838BC"/>
    <w:rsid w:val="00E83CF0"/>
    <w:rsid w:val="00E83F53"/>
    <w:rsid w:val="00E83F7B"/>
    <w:rsid w:val="00E842B1"/>
    <w:rsid w:val="00E8437A"/>
    <w:rsid w:val="00E84445"/>
    <w:rsid w:val="00E847B3"/>
    <w:rsid w:val="00E84D33"/>
    <w:rsid w:val="00E84EF0"/>
    <w:rsid w:val="00E84F30"/>
    <w:rsid w:val="00E84F79"/>
    <w:rsid w:val="00E851A7"/>
    <w:rsid w:val="00E85698"/>
    <w:rsid w:val="00E8586A"/>
    <w:rsid w:val="00E85879"/>
    <w:rsid w:val="00E85996"/>
    <w:rsid w:val="00E859EB"/>
    <w:rsid w:val="00E85B04"/>
    <w:rsid w:val="00E85BEC"/>
    <w:rsid w:val="00E85DF4"/>
    <w:rsid w:val="00E85EDA"/>
    <w:rsid w:val="00E85F9E"/>
    <w:rsid w:val="00E85FBA"/>
    <w:rsid w:val="00E86013"/>
    <w:rsid w:val="00E860FB"/>
    <w:rsid w:val="00E86308"/>
    <w:rsid w:val="00E86681"/>
    <w:rsid w:val="00E86AC4"/>
    <w:rsid w:val="00E86D1A"/>
    <w:rsid w:val="00E86D4C"/>
    <w:rsid w:val="00E86DE3"/>
    <w:rsid w:val="00E86E7D"/>
    <w:rsid w:val="00E86EDB"/>
    <w:rsid w:val="00E87219"/>
    <w:rsid w:val="00E873E3"/>
    <w:rsid w:val="00E87475"/>
    <w:rsid w:val="00E87494"/>
    <w:rsid w:val="00E874CC"/>
    <w:rsid w:val="00E87654"/>
    <w:rsid w:val="00E87745"/>
    <w:rsid w:val="00E87786"/>
    <w:rsid w:val="00E87CC4"/>
    <w:rsid w:val="00E87D5C"/>
    <w:rsid w:val="00E87DBD"/>
    <w:rsid w:val="00E87DE1"/>
    <w:rsid w:val="00E87E2B"/>
    <w:rsid w:val="00E90092"/>
    <w:rsid w:val="00E90166"/>
    <w:rsid w:val="00E902ED"/>
    <w:rsid w:val="00E903BB"/>
    <w:rsid w:val="00E9057A"/>
    <w:rsid w:val="00E90580"/>
    <w:rsid w:val="00E90628"/>
    <w:rsid w:val="00E906CE"/>
    <w:rsid w:val="00E906F2"/>
    <w:rsid w:val="00E909B9"/>
    <w:rsid w:val="00E909CF"/>
    <w:rsid w:val="00E90ADC"/>
    <w:rsid w:val="00E90C21"/>
    <w:rsid w:val="00E90CAE"/>
    <w:rsid w:val="00E90E3D"/>
    <w:rsid w:val="00E90EB3"/>
    <w:rsid w:val="00E90ED2"/>
    <w:rsid w:val="00E91023"/>
    <w:rsid w:val="00E91172"/>
    <w:rsid w:val="00E913E2"/>
    <w:rsid w:val="00E91437"/>
    <w:rsid w:val="00E91A1E"/>
    <w:rsid w:val="00E91DFE"/>
    <w:rsid w:val="00E921B4"/>
    <w:rsid w:val="00E9225D"/>
    <w:rsid w:val="00E92393"/>
    <w:rsid w:val="00E92407"/>
    <w:rsid w:val="00E92597"/>
    <w:rsid w:val="00E92628"/>
    <w:rsid w:val="00E9276B"/>
    <w:rsid w:val="00E92798"/>
    <w:rsid w:val="00E927C8"/>
    <w:rsid w:val="00E92B17"/>
    <w:rsid w:val="00E92F80"/>
    <w:rsid w:val="00E930F1"/>
    <w:rsid w:val="00E93119"/>
    <w:rsid w:val="00E93130"/>
    <w:rsid w:val="00E93550"/>
    <w:rsid w:val="00E936C3"/>
    <w:rsid w:val="00E9380C"/>
    <w:rsid w:val="00E93919"/>
    <w:rsid w:val="00E93E44"/>
    <w:rsid w:val="00E93EB6"/>
    <w:rsid w:val="00E944A6"/>
    <w:rsid w:val="00E944CE"/>
    <w:rsid w:val="00E94513"/>
    <w:rsid w:val="00E945E5"/>
    <w:rsid w:val="00E946D9"/>
    <w:rsid w:val="00E94725"/>
    <w:rsid w:val="00E9483D"/>
    <w:rsid w:val="00E94934"/>
    <w:rsid w:val="00E94A3D"/>
    <w:rsid w:val="00E94A93"/>
    <w:rsid w:val="00E94AF3"/>
    <w:rsid w:val="00E94BC0"/>
    <w:rsid w:val="00E94D5F"/>
    <w:rsid w:val="00E94E84"/>
    <w:rsid w:val="00E94FE2"/>
    <w:rsid w:val="00E95156"/>
    <w:rsid w:val="00E9536F"/>
    <w:rsid w:val="00E95406"/>
    <w:rsid w:val="00E9544E"/>
    <w:rsid w:val="00E95473"/>
    <w:rsid w:val="00E958FE"/>
    <w:rsid w:val="00E95A28"/>
    <w:rsid w:val="00E95A9E"/>
    <w:rsid w:val="00E95B3B"/>
    <w:rsid w:val="00E95CAC"/>
    <w:rsid w:val="00E95D02"/>
    <w:rsid w:val="00E95FBA"/>
    <w:rsid w:val="00E963E3"/>
    <w:rsid w:val="00E9652B"/>
    <w:rsid w:val="00E96686"/>
    <w:rsid w:val="00E9668A"/>
    <w:rsid w:val="00E96804"/>
    <w:rsid w:val="00E96909"/>
    <w:rsid w:val="00E96A0F"/>
    <w:rsid w:val="00E96A58"/>
    <w:rsid w:val="00E96C6B"/>
    <w:rsid w:val="00E9706C"/>
    <w:rsid w:val="00E973B6"/>
    <w:rsid w:val="00E97445"/>
    <w:rsid w:val="00E975EF"/>
    <w:rsid w:val="00E97A32"/>
    <w:rsid w:val="00E97B1C"/>
    <w:rsid w:val="00E97B52"/>
    <w:rsid w:val="00EA0334"/>
    <w:rsid w:val="00EA0699"/>
    <w:rsid w:val="00EA081C"/>
    <w:rsid w:val="00EA0862"/>
    <w:rsid w:val="00EA0BB6"/>
    <w:rsid w:val="00EA0E83"/>
    <w:rsid w:val="00EA0FDE"/>
    <w:rsid w:val="00EA1000"/>
    <w:rsid w:val="00EA127A"/>
    <w:rsid w:val="00EA1601"/>
    <w:rsid w:val="00EA179E"/>
    <w:rsid w:val="00EA17D1"/>
    <w:rsid w:val="00EA192E"/>
    <w:rsid w:val="00EA195A"/>
    <w:rsid w:val="00EA1A33"/>
    <w:rsid w:val="00EA1E6F"/>
    <w:rsid w:val="00EA2144"/>
    <w:rsid w:val="00EA239E"/>
    <w:rsid w:val="00EA2440"/>
    <w:rsid w:val="00EA250D"/>
    <w:rsid w:val="00EA25A4"/>
    <w:rsid w:val="00EA27B5"/>
    <w:rsid w:val="00EA2B86"/>
    <w:rsid w:val="00EA2CE2"/>
    <w:rsid w:val="00EA2DC8"/>
    <w:rsid w:val="00EA2E6E"/>
    <w:rsid w:val="00EA2E7F"/>
    <w:rsid w:val="00EA2F80"/>
    <w:rsid w:val="00EA30AE"/>
    <w:rsid w:val="00EA319F"/>
    <w:rsid w:val="00EA31D0"/>
    <w:rsid w:val="00EA339B"/>
    <w:rsid w:val="00EA3507"/>
    <w:rsid w:val="00EA35EA"/>
    <w:rsid w:val="00EA369D"/>
    <w:rsid w:val="00EA396F"/>
    <w:rsid w:val="00EA3BCA"/>
    <w:rsid w:val="00EA4349"/>
    <w:rsid w:val="00EA459A"/>
    <w:rsid w:val="00EA4678"/>
    <w:rsid w:val="00EA469A"/>
    <w:rsid w:val="00EA46AE"/>
    <w:rsid w:val="00EA494A"/>
    <w:rsid w:val="00EA4A32"/>
    <w:rsid w:val="00EA4B56"/>
    <w:rsid w:val="00EA4F41"/>
    <w:rsid w:val="00EA4F81"/>
    <w:rsid w:val="00EA51D2"/>
    <w:rsid w:val="00EA52E5"/>
    <w:rsid w:val="00EA534E"/>
    <w:rsid w:val="00EA53A9"/>
    <w:rsid w:val="00EA5648"/>
    <w:rsid w:val="00EA56E3"/>
    <w:rsid w:val="00EA598F"/>
    <w:rsid w:val="00EA59AC"/>
    <w:rsid w:val="00EA5A95"/>
    <w:rsid w:val="00EA5ACE"/>
    <w:rsid w:val="00EA5C17"/>
    <w:rsid w:val="00EA6087"/>
    <w:rsid w:val="00EA636A"/>
    <w:rsid w:val="00EA63D5"/>
    <w:rsid w:val="00EA660B"/>
    <w:rsid w:val="00EA68BC"/>
    <w:rsid w:val="00EA6A0C"/>
    <w:rsid w:val="00EA6ABA"/>
    <w:rsid w:val="00EA6B37"/>
    <w:rsid w:val="00EA6BDF"/>
    <w:rsid w:val="00EA6C93"/>
    <w:rsid w:val="00EA6CFA"/>
    <w:rsid w:val="00EA6D6E"/>
    <w:rsid w:val="00EA6F08"/>
    <w:rsid w:val="00EA6F57"/>
    <w:rsid w:val="00EA716F"/>
    <w:rsid w:val="00EA719B"/>
    <w:rsid w:val="00EA748E"/>
    <w:rsid w:val="00EA74F4"/>
    <w:rsid w:val="00EA76B7"/>
    <w:rsid w:val="00EA7757"/>
    <w:rsid w:val="00EA7851"/>
    <w:rsid w:val="00EA7883"/>
    <w:rsid w:val="00EA78D0"/>
    <w:rsid w:val="00EA7AF1"/>
    <w:rsid w:val="00EA7C69"/>
    <w:rsid w:val="00EA7CC6"/>
    <w:rsid w:val="00EA7D73"/>
    <w:rsid w:val="00EA7DEF"/>
    <w:rsid w:val="00EA7EDC"/>
    <w:rsid w:val="00EA7EDF"/>
    <w:rsid w:val="00EA7FB2"/>
    <w:rsid w:val="00EB0159"/>
    <w:rsid w:val="00EB0230"/>
    <w:rsid w:val="00EB0254"/>
    <w:rsid w:val="00EB0565"/>
    <w:rsid w:val="00EB09D0"/>
    <w:rsid w:val="00EB0ABB"/>
    <w:rsid w:val="00EB0D55"/>
    <w:rsid w:val="00EB0D79"/>
    <w:rsid w:val="00EB0EB6"/>
    <w:rsid w:val="00EB0FD1"/>
    <w:rsid w:val="00EB1089"/>
    <w:rsid w:val="00EB1490"/>
    <w:rsid w:val="00EB1518"/>
    <w:rsid w:val="00EB1657"/>
    <w:rsid w:val="00EB1C9A"/>
    <w:rsid w:val="00EB1D7A"/>
    <w:rsid w:val="00EB1F6C"/>
    <w:rsid w:val="00EB2822"/>
    <w:rsid w:val="00EB2898"/>
    <w:rsid w:val="00EB2CD3"/>
    <w:rsid w:val="00EB2D3B"/>
    <w:rsid w:val="00EB2D98"/>
    <w:rsid w:val="00EB2F88"/>
    <w:rsid w:val="00EB32CC"/>
    <w:rsid w:val="00EB33AC"/>
    <w:rsid w:val="00EB3468"/>
    <w:rsid w:val="00EB3494"/>
    <w:rsid w:val="00EB349B"/>
    <w:rsid w:val="00EB3736"/>
    <w:rsid w:val="00EB39FC"/>
    <w:rsid w:val="00EB3A26"/>
    <w:rsid w:val="00EB3C2F"/>
    <w:rsid w:val="00EB3C50"/>
    <w:rsid w:val="00EB40B9"/>
    <w:rsid w:val="00EB42DD"/>
    <w:rsid w:val="00EB42F8"/>
    <w:rsid w:val="00EB431B"/>
    <w:rsid w:val="00EB4325"/>
    <w:rsid w:val="00EB440A"/>
    <w:rsid w:val="00EB449F"/>
    <w:rsid w:val="00EB45DA"/>
    <w:rsid w:val="00EB486E"/>
    <w:rsid w:val="00EB4925"/>
    <w:rsid w:val="00EB4B31"/>
    <w:rsid w:val="00EB5221"/>
    <w:rsid w:val="00EB526C"/>
    <w:rsid w:val="00EB53F4"/>
    <w:rsid w:val="00EB5545"/>
    <w:rsid w:val="00EB562A"/>
    <w:rsid w:val="00EB5983"/>
    <w:rsid w:val="00EB599E"/>
    <w:rsid w:val="00EB5A88"/>
    <w:rsid w:val="00EB5B9B"/>
    <w:rsid w:val="00EB5CCE"/>
    <w:rsid w:val="00EB5F93"/>
    <w:rsid w:val="00EB6190"/>
    <w:rsid w:val="00EB62D0"/>
    <w:rsid w:val="00EB6820"/>
    <w:rsid w:val="00EB68A9"/>
    <w:rsid w:val="00EB68F6"/>
    <w:rsid w:val="00EB6942"/>
    <w:rsid w:val="00EB6A99"/>
    <w:rsid w:val="00EB6AAB"/>
    <w:rsid w:val="00EB6C38"/>
    <w:rsid w:val="00EB6D35"/>
    <w:rsid w:val="00EB6E78"/>
    <w:rsid w:val="00EB6EE6"/>
    <w:rsid w:val="00EB6F04"/>
    <w:rsid w:val="00EB702A"/>
    <w:rsid w:val="00EB708D"/>
    <w:rsid w:val="00EB7267"/>
    <w:rsid w:val="00EB73CB"/>
    <w:rsid w:val="00EB7410"/>
    <w:rsid w:val="00EB79C9"/>
    <w:rsid w:val="00EB7C62"/>
    <w:rsid w:val="00EB7E66"/>
    <w:rsid w:val="00EC015E"/>
    <w:rsid w:val="00EC03D1"/>
    <w:rsid w:val="00EC0549"/>
    <w:rsid w:val="00EC0668"/>
    <w:rsid w:val="00EC0A5C"/>
    <w:rsid w:val="00EC0D34"/>
    <w:rsid w:val="00EC0D45"/>
    <w:rsid w:val="00EC0F55"/>
    <w:rsid w:val="00EC13CA"/>
    <w:rsid w:val="00EC1440"/>
    <w:rsid w:val="00EC1552"/>
    <w:rsid w:val="00EC1718"/>
    <w:rsid w:val="00EC1993"/>
    <w:rsid w:val="00EC1A19"/>
    <w:rsid w:val="00EC1B0E"/>
    <w:rsid w:val="00EC1E76"/>
    <w:rsid w:val="00EC1F83"/>
    <w:rsid w:val="00EC1FF6"/>
    <w:rsid w:val="00EC21EB"/>
    <w:rsid w:val="00EC22F0"/>
    <w:rsid w:val="00EC2393"/>
    <w:rsid w:val="00EC28D8"/>
    <w:rsid w:val="00EC2A52"/>
    <w:rsid w:val="00EC2ABA"/>
    <w:rsid w:val="00EC2CD2"/>
    <w:rsid w:val="00EC2F6B"/>
    <w:rsid w:val="00EC30D9"/>
    <w:rsid w:val="00EC30DE"/>
    <w:rsid w:val="00EC3354"/>
    <w:rsid w:val="00EC33DB"/>
    <w:rsid w:val="00EC344C"/>
    <w:rsid w:val="00EC38F9"/>
    <w:rsid w:val="00EC39BA"/>
    <w:rsid w:val="00EC3AE9"/>
    <w:rsid w:val="00EC3D63"/>
    <w:rsid w:val="00EC3E75"/>
    <w:rsid w:val="00EC412F"/>
    <w:rsid w:val="00EC4246"/>
    <w:rsid w:val="00EC428B"/>
    <w:rsid w:val="00EC434F"/>
    <w:rsid w:val="00EC43F8"/>
    <w:rsid w:val="00EC456C"/>
    <w:rsid w:val="00EC45AA"/>
    <w:rsid w:val="00EC45EB"/>
    <w:rsid w:val="00EC46F4"/>
    <w:rsid w:val="00EC49BA"/>
    <w:rsid w:val="00EC4F54"/>
    <w:rsid w:val="00EC4F7A"/>
    <w:rsid w:val="00EC4FF3"/>
    <w:rsid w:val="00EC50D3"/>
    <w:rsid w:val="00EC5187"/>
    <w:rsid w:val="00EC53FD"/>
    <w:rsid w:val="00EC5525"/>
    <w:rsid w:val="00EC58CD"/>
    <w:rsid w:val="00EC591C"/>
    <w:rsid w:val="00EC598C"/>
    <w:rsid w:val="00EC5AFD"/>
    <w:rsid w:val="00EC5B61"/>
    <w:rsid w:val="00EC5C77"/>
    <w:rsid w:val="00EC5D7A"/>
    <w:rsid w:val="00EC5F39"/>
    <w:rsid w:val="00EC618F"/>
    <w:rsid w:val="00EC6419"/>
    <w:rsid w:val="00EC67F0"/>
    <w:rsid w:val="00EC6818"/>
    <w:rsid w:val="00EC68B6"/>
    <w:rsid w:val="00EC6A4C"/>
    <w:rsid w:val="00EC6E6D"/>
    <w:rsid w:val="00EC6EE0"/>
    <w:rsid w:val="00EC6F38"/>
    <w:rsid w:val="00EC7009"/>
    <w:rsid w:val="00EC728B"/>
    <w:rsid w:val="00EC789F"/>
    <w:rsid w:val="00EC7A4F"/>
    <w:rsid w:val="00EC7AE5"/>
    <w:rsid w:val="00EC7B5E"/>
    <w:rsid w:val="00EC7B90"/>
    <w:rsid w:val="00EC7BB1"/>
    <w:rsid w:val="00EC7F7D"/>
    <w:rsid w:val="00EC7F8C"/>
    <w:rsid w:val="00ED019E"/>
    <w:rsid w:val="00ED0614"/>
    <w:rsid w:val="00ED065A"/>
    <w:rsid w:val="00ED0666"/>
    <w:rsid w:val="00ED07DE"/>
    <w:rsid w:val="00ED093D"/>
    <w:rsid w:val="00ED0AA3"/>
    <w:rsid w:val="00ED0AE1"/>
    <w:rsid w:val="00ED0BF0"/>
    <w:rsid w:val="00ED0DA0"/>
    <w:rsid w:val="00ED0F38"/>
    <w:rsid w:val="00ED1226"/>
    <w:rsid w:val="00ED13DC"/>
    <w:rsid w:val="00ED1956"/>
    <w:rsid w:val="00ED1EBC"/>
    <w:rsid w:val="00ED21AD"/>
    <w:rsid w:val="00ED21F3"/>
    <w:rsid w:val="00ED22B6"/>
    <w:rsid w:val="00ED241C"/>
    <w:rsid w:val="00ED2448"/>
    <w:rsid w:val="00ED2581"/>
    <w:rsid w:val="00ED29EC"/>
    <w:rsid w:val="00ED2A78"/>
    <w:rsid w:val="00ED2AA3"/>
    <w:rsid w:val="00ED2B58"/>
    <w:rsid w:val="00ED2E02"/>
    <w:rsid w:val="00ED2F1E"/>
    <w:rsid w:val="00ED2F8D"/>
    <w:rsid w:val="00ED3188"/>
    <w:rsid w:val="00ED3615"/>
    <w:rsid w:val="00ED38A7"/>
    <w:rsid w:val="00ED38FD"/>
    <w:rsid w:val="00ED3A9F"/>
    <w:rsid w:val="00ED3C5E"/>
    <w:rsid w:val="00ED3CC8"/>
    <w:rsid w:val="00ED3DA5"/>
    <w:rsid w:val="00ED3DF9"/>
    <w:rsid w:val="00ED3E2D"/>
    <w:rsid w:val="00ED42D5"/>
    <w:rsid w:val="00ED43A8"/>
    <w:rsid w:val="00ED4682"/>
    <w:rsid w:val="00ED46FB"/>
    <w:rsid w:val="00ED4F9E"/>
    <w:rsid w:val="00ED52A9"/>
    <w:rsid w:val="00ED58F5"/>
    <w:rsid w:val="00ED5987"/>
    <w:rsid w:val="00ED5B74"/>
    <w:rsid w:val="00ED5BA9"/>
    <w:rsid w:val="00ED5C72"/>
    <w:rsid w:val="00ED5C95"/>
    <w:rsid w:val="00ED5CAD"/>
    <w:rsid w:val="00ED5CBC"/>
    <w:rsid w:val="00ED5CC5"/>
    <w:rsid w:val="00ED5DF2"/>
    <w:rsid w:val="00ED6524"/>
    <w:rsid w:val="00ED6653"/>
    <w:rsid w:val="00ED67CA"/>
    <w:rsid w:val="00ED69EE"/>
    <w:rsid w:val="00ED6A67"/>
    <w:rsid w:val="00ED6AC8"/>
    <w:rsid w:val="00ED6AF5"/>
    <w:rsid w:val="00ED6BAD"/>
    <w:rsid w:val="00ED6CE1"/>
    <w:rsid w:val="00ED6D22"/>
    <w:rsid w:val="00ED6DA3"/>
    <w:rsid w:val="00ED6E5E"/>
    <w:rsid w:val="00ED6FAF"/>
    <w:rsid w:val="00ED73EE"/>
    <w:rsid w:val="00ED753E"/>
    <w:rsid w:val="00ED76E0"/>
    <w:rsid w:val="00ED76EC"/>
    <w:rsid w:val="00ED77AA"/>
    <w:rsid w:val="00ED78DB"/>
    <w:rsid w:val="00ED79B3"/>
    <w:rsid w:val="00ED7AD4"/>
    <w:rsid w:val="00ED7D4A"/>
    <w:rsid w:val="00EE0339"/>
    <w:rsid w:val="00EE076B"/>
    <w:rsid w:val="00EE0909"/>
    <w:rsid w:val="00EE09EB"/>
    <w:rsid w:val="00EE0A75"/>
    <w:rsid w:val="00EE0B23"/>
    <w:rsid w:val="00EE0B97"/>
    <w:rsid w:val="00EE0C75"/>
    <w:rsid w:val="00EE0CC4"/>
    <w:rsid w:val="00EE0E3B"/>
    <w:rsid w:val="00EE0EA4"/>
    <w:rsid w:val="00EE12A6"/>
    <w:rsid w:val="00EE191D"/>
    <w:rsid w:val="00EE1B12"/>
    <w:rsid w:val="00EE1B55"/>
    <w:rsid w:val="00EE1EAE"/>
    <w:rsid w:val="00EE2032"/>
    <w:rsid w:val="00EE208A"/>
    <w:rsid w:val="00EE2105"/>
    <w:rsid w:val="00EE24B2"/>
    <w:rsid w:val="00EE2829"/>
    <w:rsid w:val="00EE284D"/>
    <w:rsid w:val="00EE2B0A"/>
    <w:rsid w:val="00EE2BB5"/>
    <w:rsid w:val="00EE2DB8"/>
    <w:rsid w:val="00EE2E0C"/>
    <w:rsid w:val="00EE2F51"/>
    <w:rsid w:val="00EE2FFA"/>
    <w:rsid w:val="00EE30FD"/>
    <w:rsid w:val="00EE31D2"/>
    <w:rsid w:val="00EE31FF"/>
    <w:rsid w:val="00EE36F2"/>
    <w:rsid w:val="00EE374B"/>
    <w:rsid w:val="00EE376E"/>
    <w:rsid w:val="00EE3B86"/>
    <w:rsid w:val="00EE3B90"/>
    <w:rsid w:val="00EE40AE"/>
    <w:rsid w:val="00EE42AF"/>
    <w:rsid w:val="00EE436A"/>
    <w:rsid w:val="00EE43AE"/>
    <w:rsid w:val="00EE44FF"/>
    <w:rsid w:val="00EE48F9"/>
    <w:rsid w:val="00EE4ABC"/>
    <w:rsid w:val="00EE4BF6"/>
    <w:rsid w:val="00EE4C66"/>
    <w:rsid w:val="00EE4D60"/>
    <w:rsid w:val="00EE5045"/>
    <w:rsid w:val="00EE50A9"/>
    <w:rsid w:val="00EE5465"/>
    <w:rsid w:val="00EE54F5"/>
    <w:rsid w:val="00EE552C"/>
    <w:rsid w:val="00EE56E3"/>
    <w:rsid w:val="00EE5733"/>
    <w:rsid w:val="00EE58E3"/>
    <w:rsid w:val="00EE58EF"/>
    <w:rsid w:val="00EE5A62"/>
    <w:rsid w:val="00EE5B02"/>
    <w:rsid w:val="00EE5C45"/>
    <w:rsid w:val="00EE5ED2"/>
    <w:rsid w:val="00EE6098"/>
    <w:rsid w:val="00EE6445"/>
    <w:rsid w:val="00EE6535"/>
    <w:rsid w:val="00EE6545"/>
    <w:rsid w:val="00EE67D4"/>
    <w:rsid w:val="00EE6D3D"/>
    <w:rsid w:val="00EE6F78"/>
    <w:rsid w:val="00EE70C2"/>
    <w:rsid w:val="00EE7308"/>
    <w:rsid w:val="00EE756B"/>
    <w:rsid w:val="00EE776C"/>
    <w:rsid w:val="00EE781A"/>
    <w:rsid w:val="00EE783B"/>
    <w:rsid w:val="00EE7A48"/>
    <w:rsid w:val="00EE7AFE"/>
    <w:rsid w:val="00EE7C33"/>
    <w:rsid w:val="00EE7E4D"/>
    <w:rsid w:val="00EF006E"/>
    <w:rsid w:val="00EF0092"/>
    <w:rsid w:val="00EF00FB"/>
    <w:rsid w:val="00EF02D1"/>
    <w:rsid w:val="00EF03A6"/>
    <w:rsid w:val="00EF0769"/>
    <w:rsid w:val="00EF08FD"/>
    <w:rsid w:val="00EF0C34"/>
    <w:rsid w:val="00EF0C72"/>
    <w:rsid w:val="00EF0C78"/>
    <w:rsid w:val="00EF1160"/>
    <w:rsid w:val="00EF11F0"/>
    <w:rsid w:val="00EF1208"/>
    <w:rsid w:val="00EF140D"/>
    <w:rsid w:val="00EF169F"/>
    <w:rsid w:val="00EF16F7"/>
    <w:rsid w:val="00EF18EE"/>
    <w:rsid w:val="00EF1900"/>
    <w:rsid w:val="00EF19C2"/>
    <w:rsid w:val="00EF1AF9"/>
    <w:rsid w:val="00EF1B0D"/>
    <w:rsid w:val="00EF1B29"/>
    <w:rsid w:val="00EF1B7D"/>
    <w:rsid w:val="00EF1CFE"/>
    <w:rsid w:val="00EF1E67"/>
    <w:rsid w:val="00EF1FF9"/>
    <w:rsid w:val="00EF2193"/>
    <w:rsid w:val="00EF2381"/>
    <w:rsid w:val="00EF238F"/>
    <w:rsid w:val="00EF245B"/>
    <w:rsid w:val="00EF24F2"/>
    <w:rsid w:val="00EF270A"/>
    <w:rsid w:val="00EF278A"/>
    <w:rsid w:val="00EF28E8"/>
    <w:rsid w:val="00EF2B16"/>
    <w:rsid w:val="00EF2D91"/>
    <w:rsid w:val="00EF30E0"/>
    <w:rsid w:val="00EF3108"/>
    <w:rsid w:val="00EF31B6"/>
    <w:rsid w:val="00EF346B"/>
    <w:rsid w:val="00EF3493"/>
    <w:rsid w:val="00EF36E1"/>
    <w:rsid w:val="00EF3CCA"/>
    <w:rsid w:val="00EF3D8C"/>
    <w:rsid w:val="00EF3F83"/>
    <w:rsid w:val="00EF3F8D"/>
    <w:rsid w:val="00EF4042"/>
    <w:rsid w:val="00EF40BC"/>
    <w:rsid w:val="00EF40F5"/>
    <w:rsid w:val="00EF4950"/>
    <w:rsid w:val="00EF4B33"/>
    <w:rsid w:val="00EF5138"/>
    <w:rsid w:val="00EF5408"/>
    <w:rsid w:val="00EF5442"/>
    <w:rsid w:val="00EF545E"/>
    <w:rsid w:val="00EF60C2"/>
    <w:rsid w:val="00EF60FE"/>
    <w:rsid w:val="00EF66B5"/>
    <w:rsid w:val="00EF6736"/>
    <w:rsid w:val="00EF6C6B"/>
    <w:rsid w:val="00EF6EA8"/>
    <w:rsid w:val="00EF6F48"/>
    <w:rsid w:val="00EF70D1"/>
    <w:rsid w:val="00EF719A"/>
    <w:rsid w:val="00EF71AF"/>
    <w:rsid w:val="00EF7224"/>
    <w:rsid w:val="00EF7676"/>
    <w:rsid w:val="00EF7793"/>
    <w:rsid w:val="00EF79B5"/>
    <w:rsid w:val="00EF7AE2"/>
    <w:rsid w:val="00F00262"/>
    <w:rsid w:val="00F002E1"/>
    <w:rsid w:val="00F00584"/>
    <w:rsid w:val="00F00930"/>
    <w:rsid w:val="00F00957"/>
    <w:rsid w:val="00F00AEF"/>
    <w:rsid w:val="00F00BA6"/>
    <w:rsid w:val="00F010C2"/>
    <w:rsid w:val="00F0129A"/>
    <w:rsid w:val="00F01427"/>
    <w:rsid w:val="00F01545"/>
    <w:rsid w:val="00F019EE"/>
    <w:rsid w:val="00F01A14"/>
    <w:rsid w:val="00F01A81"/>
    <w:rsid w:val="00F01C23"/>
    <w:rsid w:val="00F01DF3"/>
    <w:rsid w:val="00F01EC4"/>
    <w:rsid w:val="00F02159"/>
    <w:rsid w:val="00F0226F"/>
    <w:rsid w:val="00F0231A"/>
    <w:rsid w:val="00F023BF"/>
    <w:rsid w:val="00F0240F"/>
    <w:rsid w:val="00F0257B"/>
    <w:rsid w:val="00F025FF"/>
    <w:rsid w:val="00F028EC"/>
    <w:rsid w:val="00F028F9"/>
    <w:rsid w:val="00F02AF3"/>
    <w:rsid w:val="00F02E6B"/>
    <w:rsid w:val="00F03063"/>
    <w:rsid w:val="00F030A6"/>
    <w:rsid w:val="00F03570"/>
    <w:rsid w:val="00F03590"/>
    <w:rsid w:val="00F03687"/>
    <w:rsid w:val="00F0374A"/>
    <w:rsid w:val="00F038EC"/>
    <w:rsid w:val="00F03C38"/>
    <w:rsid w:val="00F03DEF"/>
    <w:rsid w:val="00F03F33"/>
    <w:rsid w:val="00F03F74"/>
    <w:rsid w:val="00F043E1"/>
    <w:rsid w:val="00F04436"/>
    <w:rsid w:val="00F044A4"/>
    <w:rsid w:val="00F04608"/>
    <w:rsid w:val="00F0475D"/>
    <w:rsid w:val="00F0481C"/>
    <w:rsid w:val="00F04A25"/>
    <w:rsid w:val="00F05089"/>
    <w:rsid w:val="00F05130"/>
    <w:rsid w:val="00F051B0"/>
    <w:rsid w:val="00F051BB"/>
    <w:rsid w:val="00F051CB"/>
    <w:rsid w:val="00F052B6"/>
    <w:rsid w:val="00F0536C"/>
    <w:rsid w:val="00F05476"/>
    <w:rsid w:val="00F0552D"/>
    <w:rsid w:val="00F05B72"/>
    <w:rsid w:val="00F05D37"/>
    <w:rsid w:val="00F05DAE"/>
    <w:rsid w:val="00F0633B"/>
    <w:rsid w:val="00F0634D"/>
    <w:rsid w:val="00F06568"/>
    <w:rsid w:val="00F06579"/>
    <w:rsid w:val="00F067C9"/>
    <w:rsid w:val="00F0684A"/>
    <w:rsid w:val="00F0685E"/>
    <w:rsid w:val="00F06A5A"/>
    <w:rsid w:val="00F06C98"/>
    <w:rsid w:val="00F06D59"/>
    <w:rsid w:val="00F06EF6"/>
    <w:rsid w:val="00F0704E"/>
    <w:rsid w:val="00F070D5"/>
    <w:rsid w:val="00F07396"/>
    <w:rsid w:val="00F0741F"/>
    <w:rsid w:val="00F074C4"/>
    <w:rsid w:val="00F07631"/>
    <w:rsid w:val="00F0772B"/>
    <w:rsid w:val="00F077E3"/>
    <w:rsid w:val="00F07843"/>
    <w:rsid w:val="00F07891"/>
    <w:rsid w:val="00F079A9"/>
    <w:rsid w:val="00F07AC0"/>
    <w:rsid w:val="00F07C60"/>
    <w:rsid w:val="00F07E72"/>
    <w:rsid w:val="00F07EB9"/>
    <w:rsid w:val="00F07EF2"/>
    <w:rsid w:val="00F07EFC"/>
    <w:rsid w:val="00F10031"/>
    <w:rsid w:val="00F1005F"/>
    <w:rsid w:val="00F10192"/>
    <w:rsid w:val="00F10312"/>
    <w:rsid w:val="00F105FC"/>
    <w:rsid w:val="00F107A0"/>
    <w:rsid w:val="00F10897"/>
    <w:rsid w:val="00F10960"/>
    <w:rsid w:val="00F10AE9"/>
    <w:rsid w:val="00F10C94"/>
    <w:rsid w:val="00F10F74"/>
    <w:rsid w:val="00F10F87"/>
    <w:rsid w:val="00F10FC3"/>
    <w:rsid w:val="00F1102F"/>
    <w:rsid w:val="00F110AA"/>
    <w:rsid w:val="00F112B6"/>
    <w:rsid w:val="00F11404"/>
    <w:rsid w:val="00F1157A"/>
    <w:rsid w:val="00F11B22"/>
    <w:rsid w:val="00F11FE8"/>
    <w:rsid w:val="00F120AD"/>
    <w:rsid w:val="00F120FB"/>
    <w:rsid w:val="00F1210D"/>
    <w:rsid w:val="00F12264"/>
    <w:rsid w:val="00F123F8"/>
    <w:rsid w:val="00F12447"/>
    <w:rsid w:val="00F124DD"/>
    <w:rsid w:val="00F1282A"/>
    <w:rsid w:val="00F1296F"/>
    <w:rsid w:val="00F12A3D"/>
    <w:rsid w:val="00F12A79"/>
    <w:rsid w:val="00F12A9F"/>
    <w:rsid w:val="00F12AE0"/>
    <w:rsid w:val="00F12CB8"/>
    <w:rsid w:val="00F12D11"/>
    <w:rsid w:val="00F12DCF"/>
    <w:rsid w:val="00F12E0D"/>
    <w:rsid w:val="00F12F8D"/>
    <w:rsid w:val="00F13053"/>
    <w:rsid w:val="00F130AC"/>
    <w:rsid w:val="00F1312B"/>
    <w:rsid w:val="00F133EE"/>
    <w:rsid w:val="00F13427"/>
    <w:rsid w:val="00F1344F"/>
    <w:rsid w:val="00F135C2"/>
    <w:rsid w:val="00F13714"/>
    <w:rsid w:val="00F13768"/>
    <w:rsid w:val="00F138EE"/>
    <w:rsid w:val="00F13D98"/>
    <w:rsid w:val="00F14135"/>
    <w:rsid w:val="00F146EE"/>
    <w:rsid w:val="00F14BBC"/>
    <w:rsid w:val="00F14D6B"/>
    <w:rsid w:val="00F14DFA"/>
    <w:rsid w:val="00F14F59"/>
    <w:rsid w:val="00F14F81"/>
    <w:rsid w:val="00F1512D"/>
    <w:rsid w:val="00F15256"/>
    <w:rsid w:val="00F1561E"/>
    <w:rsid w:val="00F1581D"/>
    <w:rsid w:val="00F15AF7"/>
    <w:rsid w:val="00F15DA9"/>
    <w:rsid w:val="00F15F5C"/>
    <w:rsid w:val="00F15FBF"/>
    <w:rsid w:val="00F16203"/>
    <w:rsid w:val="00F1640F"/>
    <w:rsid w:val="00F164D7"/>
    <w:rsid w:val="00F16596"/>
    <w:rsid w:val="00F16778"/>
    <w:rsid w:val="00F168DC"/>
    <w:rsid w:val="00F16D42"/>
    <w:rsid w:val="00F16D59"/>
    <w:rsid w:val="00F16D91"/>
    <w:rsid w:val="00F16EB2"/>
    <w:rsid w:val="00F17011"/>
    <w:rsid w:val="00F177C4"/>
    <w:rsid w:val="00F177DD"/>
    <w:rsid w:val="00F178C7"/>
    <w:rsid w:val="00F179F1"/>
    <w:rsid w:val="00F17A15"/>
    <w:rsid w:val="00F17FBD"/>
    <w:rsid w:val="00F17FF6"/>
    <w:rsid w:val="00F201D7"/>
    <w:rsid w:val="00F20230"/>
    <w:rsid w:val="00F20358"/>
    <w:rsid w:val="00F2036E"/>
    <w:rsid w:val="00F20820"/>
    <w:rsid w:val="00F20893"/>
    <w:rsid w:val="00F20BE4"/>
    <w:rsid w:val="00F20CAB"/>
    <w:rsid w:val="00F20D2B"/>
    <w:rsid w:val="00F20DCF"/>
    <w:rsid w:val="00F20EC6"/>
    <w:rsid w:val="00F20EDE"/>
    <w:rsid w:val="00F211E2"/>
    <w:rsid w:val="00F212C4"/>
    <w:rsid w:val="00F213D3"/>
    <w:rsid w:val="00F21433"/>
    <w:rsid w:val="00F21AE9"/>
    <w:rsid w:val="00F21D5C"/>
    <w:rsid w:val="00F21EEE"/>
    <w:rsid w:val="00F21F54"/>
    <w:rsid w:val="00F2214A"/>
    <w:rsid w:val="00F22598"/>
    <w:rsid w:val="00F226CC"/>
    <w:rsid w:val="00F2289B"/>
    <w:rsid w:val="00F2291A"/>
    <w:rsid w:val="00F22B84"/>
    <w:rsid w:val="00F22BEA"/>
    <w:rsid w:val="00F22D00"/>
    <w:rsid w:val="00F22D5C"/>
    <w:rsid w:val="00F22E7C"/>
    <w:rsid w:val="00F22F3D"/>
    <w:rsid w:val="00F2337F"/>
    <w:rsid w:val="00F23521"/>
    <w:rsid w:val="00F23670"/>
    <w:rsid w:val="00F2368A"/>
    <w:rsid w:val="00F236A8"/>
    <w:rsid w:val="00F23727"/>
    <w:rsid w:val="00F23751"/>
    <w:rsid w:val="00F23EB5"/>
    <w:rsid w:val="00F23F01"/>
    <w:rsid w:val="00F23F46"/>
    <w:rsid w:val="00F2415C"/>
    <w:rsid w:val="00F2429C"/>
    <w:rsid w:val="00F242B0"/>
    <w:rsid w:val="00F242EC"/>
    <w:rsid w:val="00F243EB"/>
    <w:rsid w:val="00F245A3"/>
    <w:rsid w:val="00F24605"/>
    <w:rsid w:val="00F24A27"/>
    <w:rsid w:val="00F24CBE"/>
    <w:rsid w:val="00F24EC5"/>
    <w:rsid w:val="00F24ED9"/>
    <w:rsid w:val="00F24F3E"/>
    <w:rsid w:val="00F24F99"/>
    <w:rsid w:val="00F252FF"/>
    <w:rsid w:val="00F25365"/>
    <w:rsid w:val="00F253EE"/>
    <w:rsid w:val="00F25424"/>
    <w:rsid w:val="00F25570"/>
    <w:rsid w:val="00F25593"/>
    <w:rsid w:val="00F25ACF"/>
    <w:rsid w:val="00F25DA3"/>
    <w:rsid w:val="00F260D5"/>
    <w:rsid w:val="00F262E2"/>
    <w:rsid w:val="00F26C80"/>
    <w:rsid w:val="00F26D62"/>
    <w:rsid w:val="00F26EDE"/>
    <w:rsid w:val="00F27139"/>
    <w:rsid w:val="00F272F5"/>
    <w:rsid w:val="00F27557"/>
    <w:rsid w:val="00F275BF"/>
    <w:rsid w:val="00F277DB"/>
    <w:rsid w:val="00F27832"/>
    <w:rsid w:val="00F2793E"/>
    <w:rsid w:val="00F27A84"/>
    <w:rsid w:val="00F27BDE"/>
    <w:rsid w:val="00F27C55"/>
    <w:rsid w:val="00F27D2A"/>
    <w:rsid w:val="00F27F3E"/>
    <w:rsid w:val="00F3028E"/>
    <w:rsid w:val="00F302D9"/>
    <w:rsid w:val="00F30340"/>
    <w:rsid w:val="00F303D2"/>
    <w:rsid w:val="00F30418"/>
    <w:rsid w:val="00F30468"/>
    <w:rsid w:val="00F30705"/>
    <w:rsid w:val="00F30A47"/>
    <w:rsid w:val="00F30A64"/>
    <w:rsid w:val="00F30CB8"/>
    <w:rsid w:val="00F30D14"/>
    <w:rsid w:val="00F30D5C"/>
    <w:rsid w:val="00F30F15"/>
    <w:rsid w:val="00F30F83"/>
    <w:rsid w:val="00F31010"/>
    <w:rsid w:val="00F313E9"/>
    <w:rsid w:val="00F31575"/>
    <w:rsid w:val="00F318EB"/>
    <w:rsid w:val="00F31A86"/>
    <w:rsid w:val="00F31BDD"/>
    <w:rsid w:val="00F31CAE"/>
    <w:rsid w:val="00F31D7D"/>
    <w:rsid w:val="00F31DD8"/>
    <w:rsid w:val="00F31DFD"/>
    <w:rsid w:val="00F31E20"/>
    <w:rsid w:val="00F31F80"/>
    <w:rsid w:val="00F3223B"/>
    <w:rsid w:val="00F3258A"/>
    <w:rsid w:val="00F326BC"/>
    <w:rsid w:val="00F32746"/>
    <w:rsid w:val="00F32AA6"/>
    <w:rsid w:val="00F32AD1"/>
    <w:rsid w:val="00F32B03"/>
    <w:rsid w:val="00F32BA6"/>
    <w:rsid w:val="00F32BD7"/>
    <w:rsid w:val="00F32C28"/>
    <w:rsid w:val="00F32CB4"/>
    <w:rsid w:val="00F32F44"/>
    <w:rsid w:val="00F32FA4"/>
    <w:rsid w:val="00F332EC"/>
    <w:rsid w:val="00F33311"/>
    <w:rsid w:val="00F33400"/>
    <w:rsid w:val="00F33445"/>
    <w:rsid w:val="00F33617"/>
    <w:rsid w:val="00F338B9"/>
    <w:rsid w:val="00F338C3"/>
    <w:rsid w:val="00F33E14"/>
    <w:rsid w:val="00F33F30"/>
    <w:rsid w:val="00F33FCD"/>
    <w:rsid w:val="00F340D2"/>
    <w:rsid w:val="00F34104"/>
    <w:rsid w:val="00F341EE"/>
    <w:rsid w:val="00F343C9"/>
    <w:rsid w:val="00F343F3"/>
    <w:rsid w:val="00F34528"/>
    <w:rsid w:val="00F34640"/>
    <w:rsid w:val="00F346AF"/>
    <w:rsid w:val="00F34749"/>
    <w:rsid w:val="00F34930"/>
    <w:rsid w:val="00F34B30"/>
    <w:rsid w:val="00F34BBE"/>
    <w:rsid w:val="00F34E44"/>
    <w:rsid w:val="00F35080"/>
    <w:rsid w:val="00F351B5"/>
    <w:rsid w:val="00F35317"/>
    <w:rsid w:val="00F354B6"/>
    <w:rsid w:val="00F3551D"/>
    <w:rsid w:val="00F355D9"/>
    <w:rsid w:val="00F35828"/>
    <w:rsid w:val="00F358B1"/>
    <w:rsid w:val="00F35A86"/>
    <w:rsid w:val="00F35B62"/>
    <w:rsid w:val="00F35D32"/>
    <w:rsid w:val="00F35EEE"/>
    <w:rsid w:val="00F35FF0"/>
    <w:rsid w:val="00F3621E"/>
    <w:rsid w:val="00F362E7"/>
    <w:rsid w:val="00F365AF"/>
    <w:rsid w:val="00F365CC"/>
    <w:rsid w:val="00F36683"/>
    <w:rsid w:val="00F36779"/>
    <w:rsid w:val="00F368F5"/>
    <w:rsid w:val="00F36A30"/>
    <w:rsid w:val="00F36A90"/>
    <w:rsid w:val="00F36E38"/>
    <w:rsid w:val="00F36F6E"/>
    <w:rsid w:val="00F37069"/>
    <w:rsid w:val="00F37310"/>
    <w:rsid w:val="00F3733B"/>
    <w:rsid w:val="00F37537"/>
    <w:rsid w:val="00F3756E"/>
    <w:rsid w:val="00F375C8"/>
    <w:rsid w:val="00F37764"/>
    <w:rsid w:val="00F37CA2"/>
    <w:rsid w:val="00F37D67"/>
    <w:rsid w:val="00F40017"/>
    <w:rsid w:val="00F40030"/>
    <w:rsid w:val="00F40039"/>
    <w:rsid w:val="00F40914"/>
    <w:rsid w:val="00F40932"/>
    <w:rsid w:val="00F40A80"/>
    <w:rsid w:val="00F40BCC"/>
    <w:rsid w:val="00F40CBE"/>
    <w:rsid w:val="00F40D0C"/>
    <w:rsid w:val="00F40F12"/>
    <w:rsid w:val="00F40F21"/>
    <w:rsid w:val="00F40FF6"/>
    <w:rsid w:val="00F4119B"/>
    <w:rsid w:val="00F41209"/>
    <w:rsid w:val="00F41343"/>
    <w:rsid w:val="00F415EF"/>
    <w:rsid w:val="00F41969"/>
    <w:rsid w:val="00F419A2"/>
    <w:rsid w:val="00F41AAD"/>
    <w:rsid w:val="00F41D42"/>
    <w:rsid w:val="00F421FC"/>
    <w:rsid w:val="00F422ED"/>
    <w:rsid w:val="00F42791"/>
    <w:rsid w:val="00F428C2"/>
    <w:rsid w:val="00F42946"/>
    <w:rsid w:val="00F4294E"/>
    <w:rsid w:val="00F42A8A"/>
    <w:rsid w:val="00F42AA4"/>
    <w:rsid w:val="00F42B0E"/>
    <w:rsid w:val="00F430A5"/>
    <w:rsid w:val="00F432FD"/>
    <w:rsid w:val="00F436F8"/>
    <w:rsid w:val="00F4379E"/>
    <w:rsid w:val="00F437F4"/>
    <w:rsid w:val="00F43A38"/>
    <w:rsid w:val="00F43B00"/>
    <w:rsid w:val="00F43B4C"/>
    <w:rsid w:val="00F43B83"/>
    <w:rsid w:val="00F43C45"/>
    <w:rsid w:val="00F43D38"/>
    <w:rsid w:val="00F43DB9"/>
    <w:rsid w:val="00F442B3"/>
    <w:rsid w:val="00F4443C"/>
    <w:rsid w:val="00F44573"/>
    <w:rsid w:val="00F44897"/>
    <w:rsid w:val="00F44965"/>
    <w:rsid w:val="00F4496D"/>
    <w:rsid w:val="00F44998"/>
    <w:rsid w:val="00F44BBF"/>
    <w:rsid w:val="00F44DCE"/>
    <w:rsid w:val="00F4502B"/>
    <w:rsid w:val="00F450CD"/>
    <w:rsid w:val="00F4528E"/>
    <w:rsid w:val="00F45378"/>
    <w:rsid w:val="00F45560"/>
    <w:rsid w:val="00F45568"/>
    <w:rsid w:val="00F45EC4"/>
    <w:rsid w:val="00F46027"/>
    <w:rsid w:val="00F46156"/>
    <w:rsid w:val="00F46169"/>
    <w:rsid w:val="00F46615"/>
    <w:rsid w:val="00F46942"/>
    <w:rsid w:val="00F46A0B"/>
    <w:rsid w:val="00F46A67"/>
    <w:rsid w:val="00F46A6D"/>
    <w:rsid w:val="00F46AE6"/>
    <w:rsid w:val="00F46CB0"/>
    <w:rsid w:val="00F46DDE"/>
    <w:rsid w:val="00F46DFB"/>
    <w:rsid w:val="00F470B1"/>
    <w:rsid w:val="00F4717F"/>
    <w:rsid w:val="00F47260"/>
    <w:rsid w:val="00F472D2"/>
    <w:rsid w:val="00F4732C"/>
    <w:rsid w:val="00F47373"/>
    <w:rsid w:val="00F47433"/>
    <w:rsid w:val="00F4757F"/>
    <w:rsid w:val="00F47829"/>
    <w:rsid w:val="00F4783D"/>
    <w:rsid w:val="00F47860"/>
    <w:rsid w:val="00F4795E"/>
    <w:rsid w:val="00F47A30"/>
    <w:rsid w:val="00F47D30"/>
    <w:rsid w:val="00F47D77"/>
    <w:rsid w:val="00F47EFD"/>
    <w:rsid w:val="00F47F20"/>
    <w:rsid w:val="00F50147"/>
    <w:rsid w:val="00F50389"/>
    <w:rsid w:val="00F50519"/>
    <w:rsid w:val="00F50527"/>
    <w:rsid w:val="00F506CD"/>
    <w:rsid w:val="00F5075D"/>
    <w:rsid w:val="00F5083B"/>
    <w:rsid w:val="00F50ADE"/>
    <w:rsid w:val="00F50E5F"/>
    <w:rsid w:val="00F50EAB"/>
    <w:rsid w:val="00F50F6F"/>
    <w:rsid w:val="00F51008"/>
    <w:rsid w:val="00F51085"/>
    <w:rsid w:val="00F5149F"/>
    <w:rsid w:val="00F514A6"/>
    <w:rsid w:val="00F515DB"/>
    <w:rsid w:val="00F51628"/>
    <w:rsid w:val="00F5162E"/>
    <w:rsid w:val="00F5167F"/>
    <w:rsid w:val="00F5176B"/>
    <w:rsid w:val="00F517DC"/>
    <w:rsid w:val="00F51DF8"/>
    <w:rsid w:val="00F51E8A"/>
    <w:rsid w:val="00F52003"/>
    <w:rsid w:val="00F52105"/>
    <w:rsid w:val="00F523BE"/>
    <w:rsid w:val="00F5246E"/>
    <w:rsid w:val="00F527C4"/>
    <w:rsid w:val="00F5280A"/>
    <w:rsid w:val="00F5283B"/>
    <w:rsid w:val="00F52A21"/>
    <w:rsid w:val="00F52B3C"/>
    <w:rsid w:val="00F52E8F"/>
    <w:rsid w:val="00F53028"/>
    <w:rsid w:val="00F5303F"/>
    <w:rsid w:val="00F53238"/>
    <w:rsid w:val="00F533B0"/>
    <w:rsid w:val="00F5341B"/>
    <w:rsid w:val="00F53488"/>
    <w:rsid w:val="00F538FA"/>
    <w:rsid w:val="00F53909"/>
    <w:rsid w:val="00F53A04"/>
    <w:rsid w:val="00F53B9F"/>
    <w:rsid w:val="00F53D02"/>
    <w:rsid w:val="00F53E2F"/>
    <w:rsid w:val="00F53F41"/>
    <w:rsid w:val="00F54149"/>
    <w:rsid w:val="00F5414A"/>
    <w:rsid w:val="00F543B5"/>
    <w:rsid w:val="00F54804"/>
    <w:rsid w:val="00F54828"/>
    <w:rsid w:val="00F548F1"/>
    <w:rsid w:val="00F54913"/>
    <w:rsid w:val="00F54A90"/>
    <w:rsid w:val="00F54B66"/>
    <w:rsid w:val="00F54E3C"/>
    <w:rsid w:val="00F54ED4"/>
    <w:rsid w:val="00F55001"/>
    <w:rsid w:val="00F55097"/>
    <w:rsid w:val="00F551F8"/>
    <w:rsid w:val="00F55308"/>
    <w:rsid w:val="00F55335"/>
    <w:rsid w:val="00F554E3"/>
    <w:rsid w:val="00F55670"/>
    <w:rsid w:val="00F55749"/>
    <w:rsid w:val="00F55A71"/>
    <w:rsid w:val="00F55AC6"/>
    <w:rsid w:val="00F55C7E"/>
    <w:rsid w:val="00F55D12"/>
    <w:rsid w:val="00F56655"/>
    <w:rsid w:val="00F56ABF"/>
    <w:rsid w:val="00F56BBA"/>
    <w:rsid w:val="00F56D19"/>
    <w:rsid w:val="00F56D90"/>
    <w:rsid w:val="00F56FC8"/>
    <w:rsid w:val="00F5711C"/>
    <w:rsid w:val="00F5727F"/>
    <w:rsid w:val="00F574B0"/>
    <w:rsid w:val="00F576E1"/>
    <w:rsid w:val="00F57729"/>
    <w:rsid w:val="00F578D0"/>
    <w:rsid w:val="00F57ADF"/>
    <w:rsid w:val="00F57B5C"/>
    <w:rsid w:val="00F57E9E"/>
    <w:rsid w:val="00F60025"/>
    <w:rsid w:val="00F6002B"/>
    <w:rsid w:val="00F6008C"/>
    <w:rsid w:val="00F60176"/>
    <w:rsid w:val="00F6035C"/>
    <w:rsid w:val="00F604F9"/>
    <w:rsid w:val="00F60556"/>
    <w:rsid w:val="00F60770"/>
    <w:rsid w:val="00F60A23"/>
    <w:rsid w:val="00F60CFC"/>
    <w:rsid w:val="00F60E68"/>
    <w:rsid w:val="00F60F7B"/>
    <w:rsid w:val="00F61182"/>
    <w:rsid w:val="00F611F2"/>
    <w:rsid w:val="00F61295"/>
    <w:rsid w:val="00F6162B"/>
    <w:rsid w:val="00F61673"/>
    <w:rsid w:val="00F616A9"/>
    <w:rsid w:val="00F616EF"/>
    <w:rsid w:val="00F6172E"/>
    <w:rsid w:val="00F61792"/>
    <w:rsid w:val="00F61829"/>
    <w:rsid w:val="00F61A02"/>
    <w:rsid w:val="00F61B9C"/>
    <w:rsid w:val="00F61BB9"/>
    <w:rsid w:val="00F61D68"/>
    <w:rsid w:val="00F61DB3"/>
    <w:rsid w:val="00F62141"/>
    <w:rsid w:val="00F621FE"/>
    <w:rsid w:val="00F6224C"/>
    <w:rsid w:val="00F624B3"/>
    <w:rsid w:val="00F6256B"/>
    <w:rsid w:val="00F625A9"/>
    <w:rsid w:val="00F626C2"/>
    <w:rsid w:val="00F626EA"/>
    <w:rsid w:val="00F62791"/>
    <w:rsid w:val="00F62AF7"/>
    <w:rsid w:val="00F62BF6"/>
    <w:rsid w:val="00F62D7C"/>
    <w:rsid w:val="00F62F80"/>
    <w:rsid w:val="00F6316B"/>
    <w:rsid w:val="00F6332E"/>
    <w:rsid w:val="00F63702"/>
    <w:rsid w:val="00F637C5"/>
    <w:rsid w:val="00F63A26"/>
    <w:rsid w:val="00F63A3E"/>
    <w:rsid w:val="00F63D07"/>
    <w:rsid w:val="00F64065"/>
    <w:rsid w:val="00F642DC"/>
    <w:rsid w:val="00F644A2"/>
    <w:rsid w:val="00F645CE"/>
    <w:rsid w:val="00F6465E"/>
    <w:rsid w:val="00F6469B"/>
    <w:rsid w:val="00F646D6"/>
    <w:rsid w:val="00F646F6"/>
    <w:rsid w:val="00F64758"/>
    <w:rsid w:val="00F64E8A"/>
    <w:rsid w:val="00F64ED3"/>
    <w:rsid w:val="00F64EF0"/>
    <w:rsid w:val="00F65320"/>
    <w:rsid w:val="00F6549E"/>
    <w:rsid w:val="00F65B76"/>
    <w:rsid w:val="00F6603C"/>
    <w:rsid w:val="00F660DC"/>
    <w:rsid w:val="00F66121"/>
    <w:rsid w:val="00F66296"/>
    <w:rsid w:val="00F66372"/>
    <w:rsid w:val="00F6654D"/>
    <w:rsid w:val="00F6663A"/>
    <w:rsid w:val="00F667C2"/>
    <w:rsid w:val="00F66E8D"/>
    <w:rsid w:val="00F671EE"/>
    <w:rsid w:val="00F67647"/>
    <w:rsid w:val="00F676B0"/>
    <w:rsid w:val="00F6795B"/>
    <w:rsid w:val="00F67D71"/>
    <w:rsid w:val="00F67DF3"/>
    <w:rsid w:val="00F67E8A"/>
    <w:rsid w:val="00F67EB7"/>
    <w:rsid w:val="00F70040"/>
    <w:rsid w:val="00F70047"/>
    <w:rsid w:val="00F700D7"/>
    <w:rsid w:val="00F702F4"/>
    <w:rsid w:val="00F7042D"/>
    <w:rsid w:val="00F70457"/>
    <w:rsid w:val="00F705CD"/>
    <w:rsid w:val="00F706A7"/>
    <w:rsid w:val="00F707C2"/>
    <w:rsid w:val="00F707D1"/>
    <w:rsid w:val="00F70865"/>
    <w:rsid w:val="00F70B74"/>
    <w:rsid w:val="00F70BF7"/>
    <w:rsid w:val="00F71002"/>
    <w:rsid w:val="00F710EB"/>
    <w:rsid w:val="00F71105"/>
    <w:rsid w:val="00F712CC"/>
    <w:rsid w:val="00F712FA"/>
    <w:rsid w:val="00F716F1"/>
    <w:rsid w:val="00F7183A"/>
    <w:rsid w:val="00F719D6"/>
    <w:rsid w:val="00F71A44"/>
    <w:rsid w:val="00F71B80"/>
    <w:rsid w:val="00F71BA2"/>
    <w:rsid w:val="00F71DAF"/>
    <w:rsid w:val="00F71DBA"/>
    <w:rsid w:val="00F71FE7"/>
    <w:rsid w:val="00F72157"/>
    <w:rsid w:val="00F72206"/>
    <w:rsid w:val="00F72255"/>
    <w:rsid w:val="00F722DF"/>
    <w:rsid w:val="00F72373"/>
    <w:rsid w:val="00F724F5"/>
    <w:rsid w:val="00F725A1"/>
    <w:rsid w:val="00F72784"/>
    <w:rsid w:val="00F72846"/>
    <w:rsid w:val="00F72937"/>
    <w:rsid w:val="00F7294A"/>
    <w:rsid w:val="00F729B1"/>
    <w:rsid w:val="00F72F40"/>
    <w:rsid w:val="00F72FEF"/>
    <w:rsid w:val="00F730EF"/>
    <w:rsid w:val="00F733DF"/>
    <w:rsid w:val="00F73474"/>
    <w:rsid w:val="00F73AB6"/>
    <w:rsid w:val="00F73BB1"/>
    <w:rsid w:val="00F73CCD"/>
    <w:rsid w:val="00F73EC0"/>
    <w:rsid w:val="00F741DB"/>
    <w:rsid w:val="00F74636"/>
    <w:rsid w:val="00F74A63"/>
    <w:rsid w:val="00F74C2E"/>
    <w:rsid w:val="00F74EEC"/>
    <w:rsid w:val="00F75034"/>
    <w:rsid w:val="00F75443"/>
    <w:rsid w:val="00F75470"/>
    <w:rsid w:val="00F75474"/>
    <w:rsid w:val="00F75484"/>
    <w:rsid w:val="00F7549E"/>
    <w:rsid w:val="00F75588"/>
    <w:rsid w:val="00F755BA"/>
    <w:rsid w:val="00F7562E"/>
    <w:rsid w:val="00F75778"/>
    <w:rsid w:val="00F7592D"/>
    <w:rsid w:val="00F75D1B"/>
    <w:rsid w:val="00F76164"/>
    <w:rsid w:val="00F763A4"/>
    <w:rsid w:val="00F76554"/>
    <w:rsid w:val="00F766B0"/>
    <w:rsid w:val="00F766C9"/>
    <w:rsid w:val="00F768EC"/>
    <w:rsid w:val="00F76B31"/>
    <w:rsid w:val="00F76FB7"/>
    <w:rsid w:val="00F76FB9"/>
    <w:rsid w:val="00F7723D"/>
    <w:rsid w:val="00F77351"/>
    <w:rsid w:val="00F7754C"/>
    <w:rsid w:val="00F775AE"/>
    <w:rsid w:val="00F775FC"/>
    <w:rsid w:val="00F7764A"/>
    <w:rsid w:val="00F776E4"/>
    <w:rsid w:val="00F77829"/>
    <w:rsid w:val="00F779BD"/>
    <w:rsid w:val="00F77B0C"/>
    <w:rsid w:val="00F77B9F"/>
    <w:rsid w:val="00F77C06"/>
    <w:rsid w:val="00F77C75"/>
    <w:rsid w:val="00F77CD0"/>
    <w:rsid w:val="00F77CF6"/>
    <w:rsid w:val="00F77DF7"/>
    <w:rsid w:val="00F77E6D"/>
    <w:rsid w:val="00F7FBDE"/>
    <w:rsid w:val="00F801C0"/>
    <w:rsid w:val="00F801F2"/>
    <w:rsid w:val="00F80487"/>
    <w:rsid w:val="00F80546"/>
    <w:rsid w:val="00F80711"/>
    <w:rsid w:val="00F808BF"/>
    <w:rsid w:val="00F808F2"/>
    <w:rsid w:val="00F8094D"/>
    <w:rsid w:val="00F8096B"/>
    <w:rsid w:val="00F80BA7"/>
    <w:rsid w:val="00F80D0A"/>
    <w:rsid w:val="00F80E66"/>
    <w:rsid w:val="00F81426"/>
    <w:rsid w:val="00F81912"/>
    <w:rsid w:val="00F81AEA"/>
    <w:rsid w:val="00F81BC1"/>
    <w:rsid w:val="00F81D9F"/>
    <w:rsid w:val="00F82309"/>
    <w:rsid w:val="00F8253F"/>
    <w:rsid w:val="00F82690"/>
    <w:rsid w:val="00F82788"/>
    <w:rsid w:val="00F82805"/>
    <w:rsid w:val="00F82904"/>
    <w:rsid w:val="00F82A19"/>
    <w:rsid w:val="00F82E40"/>
    <w:rsid w:val="00F83107"/>
    <w:rsid w:val="00F83311"/>
    <w:rsid w:val="00F8356F"/>
    <w:rsid w:val="00F839DF"/>
    <w:rsid w:val="00F83A84"/>
    <w:rsid w:val="00F83C0C"/>
    <w:rsid w:val="00F83DBF"/>
    <w:rsid w:val="00F83F1A"/>
    <w:rsid w:val="00F83F49"/>
    <w:rsid w:val="00F84092"/>
    <w:rsid w:val="00F8417B"/>
    <w:rsid w:val="00F8476D"/>
    <w:rsid w:val="00F84903"/>
    <w:rsid w:val="00F84FD5"/>
    <w:rsid w:val="00F85080"/>
    <w:rsid w:val="00F850A3"/>
    <w:rsid w:val="00F85589"/>
    <w:rsid w:val="00F85608"/>
    <w:rsid w:val="00F856A1"/>
    <w:rsid w:val="00F8585B"/>
    <w:rsid w:val="00F859F1"/>
    <w:rsid w:val="00F85ACE"/>
    <w:rsid w:val="00F85BD2"/>
    <w:rsid w:val="00F85CB9"/>
    <w:rsid w:val="00F85CD1"/>
    <w:rsid w:val="00F85D17"/>
    <w:rsid w:val="00F85E12"/>
    <w:rsid w:val="00F86042"/>
    <w:rsid w:val="00F867F2"/>
    <w:rsid w:val="00F86817"/>
    <w:rsid w:val="00F868D7"/>
    <w:rsid w:val="00F8694D"/>
    <w:rsid w:val="00F86A60"/>
    <w:rsid w:val="00F86AB0"/>
    <w:rsid w:val="00F86B14"/>
    <w:rsid w:val="00F86B64"/>
    <w:rsid w:val="00F86C24"/>
    <w:rsid w:val="00F86CFA"/>
    <w:rsid w:val="00F871A2"/>
    <w:rsid w:val="00F87293"/>
    <w:rsid w:val="00F873AE"/>
    <w:rsid w:val="00F873EF"/>
    <w:rsid w:val="00F87475"/>
    <w:rsid w:val="00F877B1"/>
    <w:rsid w:val="00F8785B"/>
    <w:rsid w:val="00F87ACE"/>
    <w:rsid w:val="00F87B0E"/>
    <w:rsid w:val="00F87B82"/>
    <w:rsid w:val="00F87F54"/>
    <w:rsid w:val="00F87FC4"/>
    <w:rsid w:val="00F87FE6"/>
    <w:rsid w:val="00F901CB"/>
    <w:rsid w:val="00F9021D"/>
    <w:rsid w:val="00F902EB"/>
    <w:rsid w:val="00F905A9"/>
    <w:rsid w:val="00F905CD"/>
    <w:rsid w:val="00F907F5"/>
    <w:rsid w:val="00F909CC"/>
    <w:rsid w:val="00F90B11"/>
    <w:rsid w:val="00F90D64"/>
    <w:rsid w:val="00F91198"/>
    <w:rsid w:val="00F911B7"/>
    <w:rsid w:val="00F911C5"/>
    <w:rsid w:val="00F91253"/>
    <w:rsid w:val="00F91257"/>
    <w:rsid w:val="00F912BD"/>
    <w:rsid w:val="00F9130F"/>
    <w:rsid w:val="00F9132F"/>
    <w:rsid w:val="00F915BD"/>
    <w:rsid w:val="00F915C1"/>
    <w:rsid w:val="00F9168E"/>
    <w:rsid w:val="00F91756"/>
    <w:rsid w:val="00F91918"/>
    <w:rsid w:val="00F91A69"/>
    <w:rsid w:val="00F91BA7"/>
    <w:rsid w:val="00F921C6"/>
    <w:rsid w:val="00F9234D"/>
    <w:rsid w:val="00F925A2"/>
    <w:rsid w:val="00F9263E"/>
    <w:rsid w:val="00F92676"/>
    <w:rsid w:val="00F92964"/>
    <w:rsid w:val="00F92C5A"/>
    <w:rsid w:val="00F92CA7"/>
    <w:rsid w:val="00F92CDB"/>
    <w:rsid w:val="00F92E56"/>
    <w:rsid w:val="00F93013"/>
    <w:rsid w:val="00F93096"/>
    <w:rsid w:val="00F931D3"/>
    <w:rsid w:val="00F93534"/>
    <w:rsid w:val="00F935EE"/>
    <w:rsid w:val="00F937A6"/>
    <w:rsid w:val="00F93BEC"/>
    <w:rsid w:val="00F93EF5"/>
    <w:rsid w:val="00F94008"/>
    <w:rsid w:val="00F940CE"/>
    <w:rsid w:val="00F9441D"/>
    <w:rsid w:val="00F9498B"/>
    <w:rsid w:val="00F949B0"/>
    <w:rsid w:val="00F94A13"/>
    <w:rsid w:val="00F94A30"/>
    <w:rsid w:val="00F94AA8"/>
    <w:rsid w:val="00F94BA1"/>
    <w:rsid w:val="00F94CF1"/>
    <w:rsid w:val="00F94D4E"/>
    <w:rsid w:val="00F94E19"/>
    <w:rsid w:val="00F94F6B"/>
    <w:rsid w:val="00F95215"/>
    <w:rsid w:val="00F953B3"/>
    <w:rsid w:val="00F954A2"/>
    <w:rsid w:val="00F9550D"/>
    <w:rsid w:val="00F9551F"/>
    <w:rsid w:val="00F95568"/>
    <w:rsid w:val="00F956B5"/>
    <w:rsid w:val="00F957FA"/>
    <w:rsid w:val="00F959A1"/>
    <w:rsid w:val="00F959C5"/>
    <w:rsid w:val="00F95A55"/>
    <w:rsid w:val="00F95B3E"/>
    <w:rsid w:val="00F95E55"/>
    <w:rsid w:val="00F95E9E"/>
    <w:rsid w:val="00F9644E"/>
    <w:rsid w:val="00F965F1"/>
    <w:rsid w:val="00F967E1"/>
    <w:rsid w:val="00F9687F"/>
    <w:rsid w:val="00F96F00"/>
    <w:rsid w:val="00F97053"/>
    <w:rsid w:val="00F97369"/>
    <w:rsid w:val="00F9753A"/>
    <w:rsid w:val="00F97648"/>
    <w:rsid w:val="00F977B4"/>
    <w:rsid w:val="00F97859"/>
    <w:rsid w:val="00F9785A"/>
    <w:rsid w:val="00F978E6"/>
    <w:rsid w:val="00F97AE8"/>
    <w:rsid w:val="00F97AEE"/>
    <w:rsid w:val="00F97C45"/>
    <w:rsid w:val="00F97CA8"/>
    <w:rsid w:val="00F97F2E"/>
    <w:rsid w:val="00F97FC5"/>
    <w:rsid w:val="00FA015C"/>
    <w:rsid w:val="00FA0354"/>
    <w:rsid w:val="00FA0453"/>
    <w:rsid w:val="00FA04CE"/>
    <w:rsid w:val="00FA050F"/>
    <w:rsid w:val="00FA07E4"/>
    <w:rsid w:val="00FA0B93"/>
    <w:rsid w:val="00FA0B9C"/>
    <w:rsid w:val="00FA0D99"/>
    <w:rsid w:val="00FA0F9A"/>
    <w:rsid w:val="00FA11CF"/>
    <w:rsid w:val="00FA1206"/>
    <w:rsid w:val="00FA1239"/>
    <w:rsid w:val="00FA12A8"/>
    <w:rsid w:val="00FA13D6"/>
    <w:rsid w:val="00FA1411"/>
    <w:rsid w:val="00FA1489"/>
    <w:rsid w:val="00FA1520"/>
    <w:rsid w:val="00FA158E"/>
    <w:rsid w:val="00FA1645"/>
    <w:rsid w:val="00FA1692"/>
    <w:rsid w:val="00FA16D0"/>
    <w:rsid w:val="00FA1A43"/>
    <w:rsid w:val="00FA1DEB"/>
    <w:rsid w:val="00FA1E28"/>
    <w:rsid w:val="00FA2080"/>
    <w:rsid w:val="00FA222E"/>
    <w:rsid w:val="00FA260E"/>
    <w:rsid w:val="00FA26E1"/>
    <w:rsid w:val="00FA29F4"/>
    <w:rsid w:val="00FA2C40"/>
    <w:rsid w:val="00FA316D"/>
    <w:rsid w:val="00FA3233"/>
    <w:rsid w:val="00FA3330"/>
    <w:rsid w:val="00FA3393"/>
    <w:rsid w:val="00FA39B8"/>
    <w:rsid w:val="00FA3D2D"/>
    <w:rsid w:val="00FA40BD"/>
    <w:rsid w:val="00FA41D9"/>
    <w:rsid w:val="00FA43A4"/>
    <w:rsid w:val="00FA44B8"/>
    <w:rsid w:val="00FA45A3"/>
    <w:rsid w:val="00FA4A05"/>
    <w:rsid w:val="00FA4A58"/>
    <w:rsid w:val="00FA4AE9"/>
    <w:rsid w:val="00FA4B2A"/>
    <w:rsid w:val="00FA4C58"/>
    <w:rsid w:val="00FA4D06"/>
    <w:rsid w:val="00FA54E1"/>
    <w:rsid w:val="00FA5804"/>
    <w:rsid w:val="00FA61DE"/>
    <w:rsid w:val="00FA6339"/>
    <w:rsid w:val="00FA633F"/>
    <w:rsid w:val="00FA662B"/>
    <w:rsid w:val="00FA6847"/>
    <w:rsid w:val="00FA6B23"/>
    <w:rsid w:val="00FA6B63"/>
    <w:rsid w:val="00FA6B7F"/>
    <w:rsid w:val="00FA6CE5"/>
    <w:rsid w:val="00FA6D06"/>
    <w:rsid w:val="00FA6D88"/>
    <w:rsid w:val="00FA6F90"/>
    <w:rsid w:val="00FA70D7"/>
    <w:rsid w:val="00FA75A8"/>
    <w:rsid w:val="00FA785C"/>
    <w:rsid w:val="00FA79FE"/>
    <w:rsid w:val="00FA7E18"/>
    <w:rsid w:val="00FA7FBC"/>
    <w:rsid w:val="00FB010C"/>
    <w:rsid w:val="00FB034D"/>
    <w:rsid w:val="00FB04E9"/>
    <w:rsid w:val="00FB0695"/>
    <w:rsid w:val="00FB08D8"/>
    <w:rsid w:val="00FB08FB"/>
    <w:rsid w:val="00FB0C15"/>
    <w:rsid w:val="00FB0EB8"/>
    <w:rsid w:val="00FB1134"/>
    <w:rsid w:val="00FB1244"/>
    <w:rsid w:val="00FB1342"/>
    <w:rsid w:val="00FB1531"/>
    <w:rsid w:val="00FB15B7"/>
    <w:rsid w:val="00FB182A"/>
    <w:rsid w:val="00FB1857"/>
    <w:rsid w:val="00FB1904"/>
    <w:rsid w:val="00FB1972"/>
    <w:rsid w:val="00FB1E1F"/>
    <w:rsid w:val="00FB1FD8"/>
    <w:rsid w:val="00FB2026"/>
    <w:rsid w:val="00FB210A"/>
    <w:rsid w:val="00FB21F8"/>
    <w:rsid w:val="00FB27BA"/>
    <w:rsid w:val="00FB28AE"/>
    <w:rsid w:val="00FB28CF"/>
    <w:rsid w:val="00FB2AA2"/>
    <w:rsid w:val="00FB2B3E"/>
    <w:rsid w:val="00FB2B43"/>
    <w:rsid w:val="00FB2B82"/>
    <w:rsid w:val="00FB2CEC"/>
    <w:rsid w:val="00FB2D77"/>
    <w:rsid w:val="00FB30A0"/>
    <w:rsid w:val="00FB319A"/>
    <w:rsid w:val="00FB3222"/>
    <w:rsid w:val="00FB335E"/>
    <w:rsid w:val="00FB340E"/>
    <w:rsid w:val="00FB3453"/>
    <w:rsid w:val="00FB376A"/>
    <w:rsid w:val="00FB3925"/>
    <w:rsid w:val="00FB3ACE"/>
    <w:rsid w:val="00FB3B32"/>
    <w:rsid w:val="00FB3EC7"/>
    <w:rsid w:val="00FB3F57"/>
    <w:rsid w:val="00FB405B"/>
    <w:rsid w:val="00FB40F1"/>
    <w:rsid w:val="00FB42F3"/>
    <w:rsid w:val="00FB44F8"/>
    <w:rsid w:val="00FB461F"/>
    <w:rsid w:val="00FB486D"/>
    <w:rsid w:val="00FB492F"/>
    <w:rsid w:val="00FB4A53"/>
    <w:rsid w:val="00FB4C7C"/>
    <w:rsid w:val="00FB4F2E"/>
    <w:rsid w:val="00FB5061"/>
    <w:rsid w:val="00FB521B"/>
    <w:rsid w:val="00FB5571"/>
    <w:rsid w:val="00FB562C"/>
    <w:rsid w:val="00FB582A"/>
    <w:rsid w:val="00FB5914"/>
    <w:rsid w:val="00FB5A71"/>
    <w:rsid w:val="00FB5B17"/>
    <w:rsid w:val="00FB5B55"/>
    <w:rsid w:val="00FB5B5F"/>
    <w:rsid w:val="00FB5BDC"/>
    <w:rsid w:val="00FB5EC2"/>
    <w:rsid w:val="00FB5FB8"/>
    <w:rsid w:val="00FB6121"/>
    <w:rsid w:val="00FB6129"/>
    <w:rsid w:val="00FB6262"/>
    <w:rsid w:val="00FB6269"/>
    <w:rsid w:val="00FB62BD"/>
    <w:rsid w:val="00FB63A6"/>
    <w:rsid w:val="00FB685B"/>
    <w:rsid w:val="00FB68F5"/>
    <w:rsid w:val="00FB6B1E"/>
    <w:rsid w:val="00FB6B6B"/>
    <w:rsid w:val="00FB6ED1"/>
    <w:rsid w:val="00FB6EFD"/>
    <w:rsid w:val="00FB71B1"/>
    <w:rsid w:val="00FB741A"/>
    <w:rsid w:val="00FB757E"/>
    <w:rsid w:val="00FB780F"/>
    <w:rsid w:val="00FB78EF"/>
    <w:rsid w:val="00FB7B8C"/>
    <w:rsid w:val="00FB7E73"/>
    <w:rsid w:val="00FB7EC5"/>
    <w:rsid w:val="00FC0060"/>
    <w:rsid w:val="00FC00F9"/>
    <w:rsid w:val="00FC024C"/>
    <w:rsid w:val="00FC0310"/>
    <w:rsid w:val="00FC07E2"/>
    <w:rsid w:val="00FC0C1A"/>
    <w:rsid w:val="00FC0EE2"/>
    <w:rsid w:val="00FC1030"/>
    <w:rsid w:val="00FC1287"/>
    <w:rsid w:val="00FC1384"/>
    <w:rsid w:val="00FC1457"/>
    <w:rsid w:val="00FC146F"/>
    <w:rsid w:val="00FC184B"/>
    <w:rsid w:val="00FC1BBD"/>
    <w:rsid w:val="00FC1D70"/>
    <w:rsid w:val="00FC1F58"/>
    <w:rsid w:val="00FC2275"/>
    <w:rsid w:val="00FC25D9"/>
    <w:rsid w:val="00FC2A5C"/>
    <w:rsid w:val="00FC2B2D"/>
    <w:rsid w:val="00FC2D3E"/>
    <w:rsid w:val="00FC31C0"/>
    <w:rsid w:val="00FC32A8"/>
    <w:rsid w:val="00FC35C1"/>
    <w:rsid w:val="00FC381B"/>
    <w:rsid w:val="00FC3970"/>
    <w:rsid w:val="00FC3A41"/>
    <w:rsid w:val="00FC3B29"/>
    <w:rsid w:val="00FC3C77"/>
    <w:rsid w:val="00FC3C9F"/>
    <w:rsid w:val="00FC4096"/>
    <w:rsid w:val="00FC434F"/>
    <w:rsid w:val="00FC4361"/>
    <w:rsid w:val="00FC4383"/>
    <w:rsid w:val="00FC43EE"/>
    <w:rsid w:val="00FC442E"/>
    <w:rsid w:val="00FC4697"/>
    <w:rsid w:val="00FC4811"/>
    <w:rsid w:val="00FC4A86"/>
    <w:rsid w:val="00FC4A87"/>
    <w:rsid w:val="00FC4B19"/>
    <w:rsid w:val="00FC4BF7"/>
    <w:rsid w:val="00FC4C00"/>
    <w:rsid w:val="00FC4E36"/>
    <w:rsid w:val="00FC52BF"/>
    <w:rsid w:val="00FC5304"/>
    <w:rsid w:val="00FC534C"/>
    <w:rsid w:val="00FC53A2"/>
    <w:rsid w:val="00FC5419"/>
    <w:rsid w:val="00FC5459"/>
    <w:rsid w:val="00FC55D6"/>
    <w:rsid w:val="00FC5900"/>
    <w:rsid w:val="00FC59DD"/>
    <w:rsid w:val="00FC5ACD"/>
    <w:rsid w:val="00FC5B20"/>
    <w:rsid w:val="00FC5CEE"/>
    <w:rsid w:val="00FC5E21"/>
    <w:rsid w:val="00FC5E2C"/>
    <w:rsid w:val="00FC6042"/>
    <w:rsid w:val="00FC611B"/>
    <w:rsid w:val="00FC61B0"/>
    <w:rsid w:val="00FC6300"/>
    <w:rsid w:val="00FC6471"/>
    <w:rsid w:val="00FC65C2"/>
    <w:rsid w:val="00FC67B2"/>
    <w:rsid w:val="00FC692C"/>
    <w:rsid w:val="00FC69B9"/>
    <w:rsid w:val="00FC6B86"/>
    <w:rsid w:val="00FC6D32"/>
    <w:rsid w:val="00FC75CE"/>
    <w:rsid w:val="00FC7779"/>
    <w:rsid w:val="00FC7830"/>
    <w:rsid w:val="00FC7974"/>
    <w:rsid w:val="00FC79AC"/>
    <w:rsid w:val="00FC7BDD"/>
    <w:rsid w:val="00FC7D4B"/>
    <w:rsid w:val="00FC7D73"/>
    <w:rsid w:val="00FC7D8E"/>
    <w:rsid w:val="00FD006B"/>
    <w:rsid w:val="00FD00BA"/>
    <w:rsid w:val="00FD0119"/>
    <w:rsid w:val="00FD0242"/>
    <w:rsid w:val="00FD0259"/>
    <w:rsid w:val="00FD029C"/>
    <w:rsid w:val="00FD05E3"/>
    <w:rsid w:val="00FD07EF"/>
    <w:rsid w:val="00FD0972"/>
    <w:rsid w:val="00FD0AC2"/>
    <w:rsid w:val="00FD0B53"/>
    <w:rsid w:val="00FD0C43"/>
    <w:rsid w:val="00FD0DD5"/>
    <w:rsid w:val="00FD0E3C"/>
    <w:rsid w:val="00FD1525"/>
    <w:rsid w:val="00FD169B"/>
    <w:rsid w:val="00FD1AD7"/>
    <w:rsid w:val="00FD1B9E"/>
    <w:rsid w:val="00FD1CF7"/>
    <w:rsid w:val="00FD2381"/>
    <w:rsid w:val="00FD25F2"/>
    <w:rsid w:val="00FD2857"/>
    <w:rsid w:val="00FD2D74"/>
    <w:rsid w:val="00FD36DC"/>
    <w:rsid w:val="00FD3701"/>
    <w:rsid w:val="00FD3724"/>
    <w:rsid w:val="00FD37E2"/>
    <w:rsid w:val="00FD3883"/>
    <w:rsid w:val="00FD38FA"/>
    <w:rsid w:val="00FD38FD"/>
    <w:rsid w:val="00FD39E8"/>
    <w:rsid w:val="00FD3A20"/>
    <w:rsid w:val="00FD3C99"/>
    <w:rsid w:val="00FD3F41"/>
    <w:rsid w:val="00FD4006"/>
    <w:rsid w:val="00FD4070"/>
    <w:rsid w:val="00FD413B"/>
    <w:rsid w:val="00FD43DC"/>
    <w:rsid w:val="00FD44E6"/>
    <w:rsid w:val="00FD47A9"/>
    <w:rsid w:val="00FD47F3"/>
    <w:rsid w:val="00FD4C4E"/>
    <w:rsid w:val="00FD5004"/>
    <w:rsid w:val="00FD514B"/>
    <w:rsid w:val="00FD52AC"/>
    <w:rsid w:val="00FD52CD"/>
    <w:rsid w:val="00FD596D"/>
    <w:rsid w:val="00FD59B1"/>
    <w:rsid w:val="00FD5A83"/>
    <w:rsid w:val="00FD5C48"/>
    <w:rsid w:val="00FD5E21"/>
    <w:rsid w:val="00FD5F12"/>
    <w:rsid w:val="00FD6003"/>
    <w:rsid w:val="00FD6290"/>
    <w:rsid w:val="00FD63C5"/>
    <w:rsid w:val="00FD64AA"/>
    <w:rsid w:val="00FD66B8"/>
    <w:rsid w:val="00FD6C1A"/>
    <w:rsid w:val="00FD6CBE"/>
    <w:rsid w:val="00FD6EE1"/>
    <w:rsid w:val="00FD7098"/>
    <w:rsid w:val="00FD7154"/>
    <w:rsid w:val="00FD721E"/>
    <w:rsid w:val="00FD7246"/>
    <w:rsid w:val="00FD7336"/>
    <w:rsid w:val="00FD7423"/>
    <w:rsid w:val="00FD7458"/>
    <w:rsid w:val="00FD7602"/>
    <w:rsid w:val="00FD7899"/>
    <w:rsid w:val="00FD7916"/>
    <w:rsid w:val="00FD7D20"/>
    <w:rsid w:val="00FD7D5B"/>
    <w:rsid w:val="00FE002C"/>
    <w:rsid w:val="00FE03B0"/>
    <w:rsid w:val="00FE045E"/>
    <w:rsid w:val="00FE04B9"/>
    <w:rsid w:val="00FE05C0"/>
    <w:rsid w:val="00FE0660"/>
    <w:rsid w:val="00FE06D7"/>
    <w:rsid w:val="00FE0779"/>
    <w:rsid w:val="00FE07A3"/>
    <w:rsid w:val="00FE0836"/>
    <w:rsid w:val="00FE0B13"/>
    <w:rsid w:val="00FE0D2F"/>
    <w:rsid w:val="00FE0FCF"/>
    <w:rsid w:val="00FE1065"/>
    <w:rsid w:val="00FE1088"/>
    <w:rsid w:val="00FE10A0"/>
    <w:rsid w:val="00FE11DC"/>
    <w:rsid w:val="00FE1382"/>
    <w:rsid w:val="00FE1385"/>
    <w:rsid w:val="00FE152F"/>
    <w:rsid w:val="00FE1616"/>
    <w:rsid w:val="00FE19EA"/>
    <w:rsid w:val="00FE19F8"/>
    <w:rsid w:val="00FE1AB7"/>
    <w:rsid w:val="00FE1ABF"/>
    <w:rsid w:val="00FE1B3E"/>
    <w:rsid w:val="00FE1C27"/>
    <w:rsid w:val="00FE1C81"/>
    <w:rsid w:val="00FE1FDD"/>
    <w:rsid w:val="00FE2096"/>
    <w:rsid w:val="00FE20FD"/>
    <w:rsid w:val="00FE22D4"/>
    <w:rsid w:val="00FE24F7"/>
    <w:rsid w:val="00FE256C"/>
    <w:rsid w:val="00FE2604"/>
    <w:rsid w:val="00FE2684"/>
    <w:rsid w:val="00FE282A"/>
    <w:rsid w:val="00FE2A1C"/>
    <w:rsid w:val="00FE2A6E"/>
    <w:rsid w:val="00FE2B9C"/>
    <w:rsid w:val="00FE2D4F"/>
    <w:rsid w:val="00FE3139"/>
    <w:rsid w:val="00FE32B4"/>
    <w:rsid w:val="00FE3A15"/>
    <w:rsid w:val="00FE3A8F"/>
    <w:rsid w:val="00FE3CE6"/>
    <w:rsid w:val="00FE3CFF"/>
    <w:rsid w:val="00FE3E26"/>
    <w:rsid w:val="00FE3E3E"/>
    <w:rsid w:val="00FE405A"/>
    <w:rsid w:val="00FE427E"/>
    <w:rsid w:val="00FE439C"/>
    <w:rsid w:val="00FE4433"/>
    <w:rsid w:val="00FE450E"/>
    <w:rsid w:val="00FE4685"/>
    <w:rsid w:val="00FE4781"/>
    <w:rsid w:val="00FE47FF"/>
    <w:rsid w:val="00FE4B51"/>
    <w:rsid w:val="00FE4C4B"/>
    <w:rsid w:val="00FE4E6C"/>
    <w:rsid w:val="00FE4F10"/>
    <w:rsid w:val="00FE50C7"/>
    <w:rsid w:val="00FE5180"/>
    <w:rsid w:val="00FE53ED"/>
    <w:rsid w:val="00FE53F8"/>
    <w:rsid w:val="00FE5556"/>
    <w:rsid w:val="00FE5577"/>
    <w:rsid w:val="00FE5580"/>
    <w:rsid w:val="00FE5663"/>
    <w:rsid w:val="00FE566C"/>
    <w:rsid w:val="00FE56A1"/>
    <w:rsid w:val="00FE56FA"/>
    <w:rsid w:val="00FE5759"/>
    <w:rsid w:val="00FE5B1D"/>
    <w:rsid w:val="00FE5BFE"/>
    <w:rsid w:val="00FE5EB2"/>
    <w:rsid w:val="00FE613B"/>
    <w:rsid w:val="00FE614F"/>
    <w:rsid w:val="00FE61F1"/>
    <w:rsid w:val="00FE6401"/>
    <w:rsid w:val="00FE6437"/>
    <w:rsid w:val="00FE6669"/>
    <w:rsid w:val="00FE6756"/>
    <w:rsid w:val="00FE67DA"/>
    <w:rsid w:val="00FE69D2"/>
    <w:rsid w:val="00FE6CAF"/>
    <w:rsid w:val="00FE6E10"/>
    <w:rsid w:val="00FE7218"/>
    <w:rsid w:val="00FE7286"/>
    <w:rsid w:val="00FE73CB"/>
    <w:rsid w:val="00FE7734"/>
    <w:rsid w:val="00FE7A15"/>
    <w:rsid w:val="00FE7DDE"/>
    <w:rsid w:val="00FE7DFD"/>
    <w:rsid w:val="00FE7E6B"/>
    <w:rsid w:val="00FE7E6D"/>
    <w:rsid w:val="00FE7F89"/>
    <w:rsid w:val="00FF016C"/>
    <w:rsid w:val="00FF02B1"/>
    <w:rsid w:val="00FF032F"/>
    <w:rsid w:val="00FF0660"/>
    <w:rsid w:val="00FF0908"/>
    <w:rsid w:val="00FF09ED"/>
    <w:rsid w:val="00FF09F1"/>
    <w:rsid w:val="00FF0AD1"/>
    <w:rsid w:val="00FF0C72"/>
    <w:rsid w:val="00FF0CEB"/>
    <w:rsid w:val="00FF0F99"/>
    <w:rsid w:val="00FF0FB8"/>
    <w:rsid w:val="00FF10A8"/>
    <w:rsid w:val="00FF1344"/>
    <w:rsid w:val="00FF135C"/>
    <w:rsid w:val="00FF16D4"/>
    <w:rsid w:val="00FF1738"/>
    <w:rsid w:val="00FF17A5"/>
    <w:rsid w:val="00FF1848"/>
    <w:rsid w:val="00FF18DA"/>
    <w:rsid w:val="00FF1CF7"/>
    <w:rsid w:val="00FF2016"/>
    <w:rsid w:val="00FF20F7"/>
    <w:rsid w:val="00FF21CC"/>
    <w:rsid w:val="00FF2286"/>
    <w:rsid w:val="00FF245B"/>
    <w:rsid w:val="00FF24E7"/>
    <w:rsid w:val="00FF26E0"/>
    <w:rsid w:val="00FF2930"/>
    <w:rsid w:val="00FF29C2"/>
    <w:rsid w:val="00FF2B41"/>
    <w:rsid w:val="00FF2CB2"/>
    <w:rsid w:val="00FF2D5A"/>
    <w:rsid w:val="00FF2D61"/>
    <w:rsid w:val="00FF2D93"/>
    <w:rsid w:val="00FF2E56"/>
    <w:rsid w:val="00FF2EBA"/>
    <w:rsid w:val="00FF30FF"/>
    <w:rsid w:val="00FF3170"/>
    <w:rsid w:val="00FF31C4"/>
    <w:rsid w:val="00FF334E"/>
    <w:rsid w:val="00FF34D2"/>
    <w:rsid w:val="00FF35A0"/>
    <w:rsid w:val="00FF3668"/>
    <w:rsid w:val="00FF36DC"/>
    <w:rsid w:val="00FF3809"/>
    <w:rsid w:val="00FF38CB"/>
    <w:rsid w:val="00FF3A11"/>
    <w:rsid w:val="00FF3C2C"/>
    <w:rsid w:val="00FF3C2D"/>
    <w:rsid w:val="00FF3E52"/>
    <w:rsid w:val="00FF3EFC"/>
    <w:rsid w:val="00FF403F"/>
    <w:rsid w:val="00FF41A4"/>
    <w:rsid w:val="00FF449D"/>
    <w:rsid w:val="00FF4ADF"/>
    <w:rsid w:val="00FF4E19"/>
    <w:rsid w:val="00FF4FEA"/>
    <w:rsid w:val="00FF5428"/>
    <w:rsid w:val="00FF5657"/>
    <w:rsid w:val="00FF5676"/>
    <w:rsid w:val="00FF5890"/>
    <w:rsid w:val="00FF5A9B"/>
    <w:rsid w:val="00FF5F93"/>
    <w:rsid w:val="00FF613E"/>
    <w:rsid w:val="00FF62FC"/>
    <w:rsid w:val="00FF6305"/>
    <w:rsid w:val="00FF630B"/>
    <w:rsid w:val="00FF649C"/>
    <w:rsid w:val="00FF667E"/>
    <w:rsid w:val="00FF66DC"/>
    <w:rsid w:val="00FF687F"/>
    <w:rsid w:val="00FF6A55"/>
    <w:rsid w:val="00FF6B18"/>
    <w:rsid w:val="00FF6BE7"/>
    <w:rsid w:val="00FF6D17"/>
    <w:rsid w:val="00FF6EAA"/>
    <w:rsid w:val="00FF6FDE"/>
    <w:rsid w:val="00FF7233"/>
    <w:rsid w:val="00FF7401"/>
    <w:rsid w:val="00FF74B8"/>
    <w:rsid w:val="00FF75C0"/>
    <w:rsid w:val="00FF7D73"/>
    <w:rsid w:val="00FF7E47"/>
    <w:rsid w:val="00FF7FE8"/>
    <w:rsid w:val="011356E6"/>
    <w:rsid w:val="011CDFB8"/>
    <w:rsid w:val="011E8EF2"/>
    <w:rsid w:val="01306CB4"/>
    <w:rsid w:val="0154323E"/>
    <w:rsid w:val="015D975A"/>
    <w:rsid w:val="016B00BE"/>
    <w:rsid w:val="01744034"/>
    <w:rsid w:val="0198FFA3"/>
    <w:rsid w:val="01B3B2F8"/>
    <w:rsid w:val="01C04960"/>
    <w:rsid w:val="01DB833D"/>
    <w:rsid w:val="01E07B4E"/>
    <w:rsid w:val="01E815BF"/>
    <w:rsid w:val="01F4E8D8"/>
    <w:rsid w:val="01F5B4C3"/>
    <w:rsid w:val="0207AF0D"/>
    <w:rsid w:val="020A0630"/>
    <w:rsid w:val="02204B81"/>
    <w:rsid w:val="0250948D"/>
    <w:rsid w:val="027D32B5"/>
    <w:rsid w:val="027DC60C"/>
    <w:rsid w:val="0284DA0D"/>
    <w:rsid w:val="028BAD17"/>
    <w:rsid w:val="028BF665"/>
    <w:rsid w:val="02E99E17"/>
    <w:rsid w:val="02EA361A"/>
    <w:rsid w:val="02EC3960"/>
    <w:rsid w:val="02FDAE4A"/>
    <w:rsid w:val="02FE001B"/>
    <w:rsid w:val="030D8089"/>
    <w:rsid w:val="030F9967"/>
    <w:rsid w:val="03143FBA"/>
    <w:rsid w:val="03153C74"/>
    <w:rsid w:val="032717BA"/>
    <w:rsid w:val="0329D448"/>
    <w:rsid w:val="03370CDC"/>
    <w:rsid w:val="03382847"/>
    <w:rsid w:val="038C8C19"/>
    <w:rsid w:val="038F7FDC"/>
    <w:rsid w:val="0394DD7F"/>
    <w:rsid w:val="0396053A"/>
    <w:rsid w:val="03A57F38"/>
    <w:rsid w:val="03A9EAA3"/>
    <w:rsid w:val="03AFD513"/>
    <w:rsid w:val="03B296C3"/>
    <w:rsid w:val="03BB9DEE"/>
    <w:rsid w:val="03CDA9AC"/>
    <w:rsid w:val="03D9E893"/>
    <w:rsid w:val="03F4A6D6"/>
    <w:rsid w:val="03FC3172"/>
    <w:rsid w:val="04080012"/>
    <w:rsid w:val="0418C31F"/>
    <w:rsid w:val="041D9D34"/>
    <w:rsid w:val="043EDAA4"/>
    <w:rsid w:val="04558A3C"/>
    <w:rsid w:val="046DFC94"/>
    <w:rsid w:val="0475D1D0"/>
    <w:rsid w:val="04B526D3"/>
    <w:rsid w:val="04BB1CF0"/>
    <w:rsid w:val="04C55B74"/>
    <w:rsid w:val="04C674EB"/>
    <w:rsid w:val="04C74837"/>
    <w:rsid w:val="04E0C7A5"/>
    <w:rsid w:val="04F384EC"/>
    <w:rsid w:val="05000850"/>
    <w:rsid w:val="0511063D"/>
    <w:rsid w:val="0516EBFB"/>
    <w:rsid w:val="05366A71"/>
    <w:rsid w:val="05467D05"/>
    <w:rsid w:val="054CF063"/>
    <w:rsid w:val="055690B3"/>
    <w:rsid w:val="055EDBB7"/>
    <w:rsid w:val="05693CAC"/>
    <w:rsid w:val="05956B21"/>
    <w:rsid w:val="059A69FA"/>
    <w:rsid w:val="05A9550D"/>
    <w:rsid w:val="05ADA798"/>
    <w:rsid w:val="05B7599E"/>
    <w:rsid w:val="05B83DC7"/>
    <w:rsid w:val="05C8F442"/>
    <w:rsid w:val="05CA37C4"/>
    <w:rsid w:val="05CF3DC2"/>
    <w:rsid w:val="05D14282"/>
    <w:rsid w:val="05E1AEBD"/>
    <w:rsid w:val="05F87037"/>
    <w:rsid w:val="0607EDE9"/>
    <w:rsid w:val="06102C51"/>
    <w:rsid w:val="061A4240"/>
    <w:rsid w:val="062A6452"/>
    <w:rsid w:val="062F8F02"/>
    <w:rsid w:val="063F3EE9"/>
    <w:rsid w:val="0661E957"/>
    <w:rsid w:val="06673F4C"/>
    <w:rsid w:val="066AC0F3"/>
    <w:rsid w:val="067558F2"/>
    <w:rsid w:val="06842CDA"/>
    <w:rsid w:val="0686F0A1"/>
    <w:rsid w:val="068E32CB"/>
    <w:rsid w:val="06A11388"/>
    <w:rsid w:val="06A91BE1"/>
    <w:rsid w:val="06B4EA42"/>
    <w:rsid w:val="06BE5973"/>
    <w:rsid w:val="06C8BD37"/>
    <w:rsid w:val="06C97F18"/>
    <w:rsid w:val="06D6AC9C"/>
    <w:rsid w:val="06DB2069"/>
    <w:rsid w:val="06E100A6"/>
    <w:rsid w:val="06E8437A"/>
    <w:rsid w:val="06F21F56"/>
    <w:rsid w:val="06F3C8B3"/>
    <w:rsid w:val="07004CE7"/>
    <w:rsid w:val="07005631"/>
    <w:rsid w:val="07065ED4"/>
    <w:rsid w:val="072072B8"/>
    <w:rsid w:val="0722A4DD"/>
    <w:rsid w:val="072CF9A1"/>
    <w:rsid w:val="0742FB6D"/>
    <w:rsid w:val="076596DF"/>
    <w:rsid w:val="076A2B46"/>
    <w:rsid w:val="077C0648"/>
    <w:rsid w:val="077D7FAC"/>
    <w:rsid w:val="077EFC8A"/>
    <w:rsid w:val="077F979A"/>
    <w:rsid w:val="078350A6"/>
    <w:rsid w:val="078355DA"/>
    <w:rsid w:val="07886C0E"/>
    <w:rsid w:val="079AFC9E"/>
    <w:rsid w:val="079D5C55"/>
    <w:rsid w:val="07AA5E71"/>
    <w:rsid w:val="07CCAA4D"/>
    <w:rsid w:val="07DB5ECA"/>
    <w:rsid w:val="07EE7B72"/>
    <w:rsid w:val="07FBD2DE"/>
    <w:rsid w:val="081DE94F"/>
    <w:rsid w:val="0830BAE9"/>
    <w:rsid w:val="08475192"/>
    <w:rsid w:val="086BE0ED"/>
    <w:rsid w:val="087EE715"/>
    <w:rsid w:val="08818274"/>
    <w:rsid w:val="08872568"/>
    <w:rsid w:val="0898E2A3"/>
    <w:rsid w:val="08A71DA5"/>
    <w:rsid w:val="08AEC61E"/>
    <w:rsid w:val="08B5625A"/>
    <w:rsid w:val="08B9EF84"/>
    <w:rsid w:val="08CBC5FD"/>
    <w:rsid w:val="08DD11CA"/>
    <w:rsid w:val="08E7A4CD"/>
    <w:rsid w:val="08F85DAB"/>
    <w:rsid w:val="09058A09"/>
    <w:rsid w:val="090B6314"/>
    <w:rsid w:val="090C8941"/>
    <w:rsid w:val="09159E7D"/>
    <w:rsid w:val="091BBB6C"/>
    <w:rsid w:val="091C23DE"/>
    <w:rsid w:val="09530E16"/>
    <w:rsid w:val="095D3DB0"/>
    <w:rsid w:val="096088D5"/>
    <w:rsid w:val="09618A42"/>
    <w:rsid w:val="098DAAC9"/>
    <w:rsid w:val="099415B3"/>
    <w:rsid w:val="09A1EB7E"/>
    <w:rsid w:val="09AB1A84"/>
    <w:rsid w:val="09B6CAC8"/>
    <w:rsid w:val="09BD9E47"/>
    <w:rsid w:val="09CA0625"/>
    <w:rsid w:val="09CB3FAA"/>
    <w:rsid w:val="09D16BC4"/>
    <w:rsid w:val="09D49D6A"/>
    <w:rsid w:val="09ED56BD"/>
    <w:rsid w:val="09EFEB61"/>
    <w:rsid w:val="09FFFAE8"/>
    <w:rsid w:val="0A075D65"/>
    <w:rsid w:val="0A0D7BFB"/>
    <w:rsid w:val="0A159D3C"/>
    <w:rsid w:val="0A19C184"/>
    <w:rsid w:val="0A1B03A2"/>
    <w:rsid w:val="0A22F1B1"/>
    <w:rsid w:val="0A3DB918"/>
    <w:rsid w:val="0A440C02"/>
    <w:rsid w:val="0A530D93"/>
    <w:rsid w:val="0A589526"/>
    <w:rsid w:val="0A7BB323"/>
    <w:rsid w:val="0A7FDCD5"/>
    <w:rsid w:val="0A85D938"/>
    <w:rsid w:val="0A8CEBA2"/>
    <w:rsid w:val="0AA252F0"/>
    <w:rsid w:val="0AA6FEAC"/>
    <w:rsid w:val="0AA950F5"/>
    <w:rsid w:val="0AC1FB96"/>
    <w:rsid w:val="0AC8C5D6"/>
    <w:rsid w:val="0AF3CCBC"/>
    <w:rsid w:val="0AF7CC1A"/>
    <w:rsid w:val="0B0A316D"/>
    <w:rsid w:val="0B1F4B54"/>
    <w:rsid w:val="0B25F80F"/>
    <w:rsid w:val="0B2B5444"/>
    <w:rsid w:val="0B33A8AC"/>
    <w:rsid w:val="0B34EBB9"/>
    <w:rsid w:val="0B4B1F2B"/>
    <w:rsid w:val="0B6078EB"/>
    <w:rsid w:val="0B738A21"/>
    <w:rsid w:val="0B86C639"/>
    <w:rsid w:val="0B900A13"/>
    <w:rsid w:val="0B97181E"/>
    <w:rsid w:val="0B97EFA4"/>
    <w:rsid w:val="0B985D6B"/>
    <w:rsid w:val="0BA5ED7B"/>
    <w:rsid w:val="0BAAC8B2"/>
    <w:rsid w:val="0BAD9786"/>
    <w:rsid w:val="0BC29B09"/>
    <w:rsid w:val="0BCDF2B7"/>
    <w:rsid w:val="0BD5212C"/>
    <w:rsid w:val="0BDF6222"/>
    <w:rsid w:val="0BE979A6"/>
    <w:rsid w:val="0BF37D36"/>
    <w:rsid w:val="0BF9EB2F"/>
    <w:rsid w:val="0BFF6315"/>
    <w:rsid w:val="0C00DA06"/>
    <w:rsid w:val="0C04B9AC"/>
    <w:rsid w:val="0C0D6E17"/>
    <w:rsid w:val="0C0D895F"/>
    <w:rsid w:val="0C29C8BF"/>
    <w:rsid w:val="0C2FDCEE"/>
    <w:rsid w:val="0C382D86"/>
    <w:rsid w:val="0C68AC92"/>
    <w:rsid w:val="0C6B254F"/>
    <w:rsid w:val="0C6DAA76"/>
    <w:rsid w:val="0C775177"/>
    <w:rsid w:val="0C79F678"/>
    <w:rsid w:val="0C97FC14"/>
    <w:rsid w:val="0CAB287E"/>
    <w:rsid w:val="0CAC54E8"/>
    <w:rsid w:val="0CAD1458"/>
    <w:rsid w:val="0CB5E516"/>
    <w:rsid w:val="0CB5F8EB"/>
    <w:rsid w:val="0CBD2336"/>
    <w:rsid w:val="0CBF74F4"/>
    <w:rsid w:val="0CC956E8"/>
    <w:rsid w:val="0CDE1EA4"/>
    <w:rsid w:val="0CF1DCEF"/>
    <w:rsid w:val="0CF3F8EB"/>
    <w:rsid w:val="0CF6B2C4"/>
    <w:rsid w:val="0CFBB910"/>
    <w:rsid w:val="0D3366CA"/>
    <w:rsid w:val="0D4B1DE7"/>
    <w:rsid w:val="0D805BD7"/>
    <w:rsid w:val="0D99AD07"/>
    <w:rsid w:val="0DA7E120"/>
    <w:rsid w:val="0DA8C42A"/>
    <w:rsid w:val="0DAA9687"/>
    <w:rsid w:val="0DC2A647"/>
    <w:rsid w:val="0DC2A809"/>
    <w:rsid w:val="0DE073FB"/>
    <w:rsid w:val="0DE4C940"/>
    <w:rsid w:val="0DEAE917"/>
    <w:rsid w:val="0E24604A"/>
    <w:rsid w:val="0E3021D0"/>
    <w:rsid w:val="0E55BB06"/>
    <w:rsid w:val="0E60BC57"/>
    <w:rsid w:val="0E6DDA11"/>
    <w:rsid w:val="0E703470"/>
    <w:rsid w:val="0E7E6935"/>
    <w:rsid w:val="0E90321E"/>
    <w:rsid w:val="0E95E764"/>
    <w:rsid w:val="0E9C1192"/>
    <w:rsid w:val="0EACE777"/>
    <w:rsid w:val="0EB61476"/>
    <w:rsid w:val="0EC19195"/>
    <w:rsid w:val="0EC666E5"/>
    <w:rsid w:val="0EC75235"/>
    <w:rsid w:val="0ED62E92"/>
    <w:rsid w:val="0ED9E70B"/>
    <w:rsid w:val="0EDEC6AD"/>
    <w:rsid w:val="0EE6D386"/>
    <w:rsid w:val="0EEA89C8"/>
    <w:rsid w:val="0EF70864"/>
    <w:rsid w:val="0F0E7433"/>
    <w:rsid w:val="0F1D0934"/>
    <w:rsid w:val="0F1FEF1E"/>
    <w:rsid w:val="0F3D5067"/>
    <w:rsid w:val="0F4B7744"/>
    <w:rsid w:val="0F5A9B0A"/>
    <w:rsid w:val="0F5E761F"/>
    <w:rsid w:val="0F61A9DB"/>
    <w:rsid w:val="0F6C8D61"/>
    <w:rsid w:val="0F6FFABB"/>
    <w:rsid w:val="0F7C7598"/>
    <w:rsid w:val="0F8DC242"/>
    <w:rsid w:val="0F8E20A9"/>
    <w:rsid w:val="0F9572F3"/>
    <w:rsid w:val="0FA5DCCC"/>
    <w:rsid w:val="0FA5E43B"/>
    <w:rsid w:val="0FAFDEF7"/>
    <w:rsid w:val="0FB24FC7"/>
    <w:rsid w:val="0FB3DF6E"/>
    <w:rsid w:val="0FB87DB1"/>
    <w:rsid w:val="0FC3371B"/>
    <w:rsid w:val="0FC9A526"/>
    <w:rsid w:val="0FDC4C5C"/>
    <w:rsid w:val="0FE2B122"/>
    <w:rsid w:val="0FE687B5"/>
    <w:rsid w:val="0FFA19C6"/>
    <w:rsid w:val="0FFD3FC8"/>
    <w:rsid w:val="10052679"/>
    <w:rsid w:val="1007612A"/>
    <w:rsid w:val="10218FD3"/>
    <w:rsid w:val="102AEB1A"/>
    <w:rsid w:val="1034B6BD"/>
    <w:rsid w:val="1040576E"/>
    <w:rsid w:val="104F653C"/>
    <w:rsid w:val="1052974B"/>
    <w:rsid w:val="105F8EC8"/>
    <w:rsid w:val="10637E07"/>
    <w:rsid w:val="107EB0DB"/>
    <w:rsid w:val="10886424"/>
    <w:rsid w:val="1092ECA9"/>
    <w:rsid w:val="10938473"/>
    <w:rsid w:val="10A22538"/>
    <w:rsid w:val="10BC3CF4"/>
    <w:rsid w:val="10BDD41A"/>
    <w:rsid w:val="10C33D7A"/>
    <w:rsid w:val="10C44F8F"/>
    <w:rsid w:val="10C717A6"/>
    <w:rsid w:val="10D0D3B7"/>
    <w:rsid w:val="10D81A3E"/>
    <w:rsid w:val="10DEBF61"/>
    <w:rsid w:val="10E90882"/>
    <w:rsid w:val="10E9C9BE"/>
    <w:rsid w:val="10FB6114"/>
    <w:rsid w:val="10FEE548"/>
    <w:rsid w:val="110A603F"/>
    <w:rsid w:val="110D258F"/>
    <w:rsid w:val="111230F4"/>
    <w:rsid w:val="1124106C"/>
    <w:rsid w:val="113634E6"/>
    <w:rsid w:val="1138DB32"/>
    <w:rsid w:val="113B4F3A"/>
    <w:rsid w:val="113E1CA3"/>
    <w:rsid w:val="114F17FB"/>
    <w:rsid w:val="1156C649"/>
    <w:rsid w:val="1157299A"/>
    <w:rsid w:val="1157D73C"/>
    <w:rsid w:val="11694DBB"/>
    <w:rsid w:val="116FEF36"/>
    <w:rsid w:val="1184A046"/>
    <w:rsid w:val="1186649F"/>
    <w:rsid w:val="118C0D4E"/>
    <w:rsid w:val="1195D40C"/>
    <w:rsid w:val="11964FB4"/>
    <w:rsid w:val="11A28051"/>
    <w:rsid w:val="11BE23C6"/>
    <w:rsid w:val="11D91C6E"/>
    <w:rsid w:val="11E83312"/>
    <w:rsid w:val="11F0D5A4"/>
    <w:rsid w:val="120343B5"/>
    <w:rsid w:val="1204DE1C"/>
    <w:rsid w:val="1210F682"/>
    <w:rsid w:val="122DBFE4"/>
    <w:rsid w:val="1237A5A8"/>
    <w:rsid w:val="1238B006"/>
    <w:rsid w:val="1246D533"/>
    <w:rsid w:val="125B67D7"/>
    <w:rsid w:val="126611C3"/>
    <w:rsid w:val="127379D6"/>
    <w:rsid w:val="128D0127"/>
    <w:rsid w:val="128E58BB"/>
    <w:rsid w:val="129D8043"/>
    <w:rsid w:val="129E8F78"/>
    <w:rsid w:val="12ACC3B4"/>
    <w:rsid w:val="12AD6854"/>
    <w:rsid w:val="12B48725"/>
    <w:rsid w:val="12E0CBDB"/>
    <w:rsid w:val="12EB5E47"/>
    <w:rsid w:val="12F10C2A"/>
    <w:rsid w:val="130ACE03"/>
    <w:rsid w:val="132DAF55"/>
    <w:rsid w:val="1331FDFE"/>
    <w:rsid w:val="1338E10E"/>
    <w:rsid w:val="1346DA17"/>
    <w:rsid w:val="134DEDBF"/>
    <w:rsid w:val="136221A2"/>
    <w:rsid w:val="136A963B"/>
    <w:rsid w:val="1374029C"/>
    <w:rsid w:val="138735AA"/>
    <w:rsid w:val="138B1DC3"/>
    <w:rsid w:val="138F0CA1"/>
    <w:rsid w:val="13911865"/>
    <w:rsid w:val="13935C0B"/>
    <w:rsid w:val="13A28BB8"/>
    <w:rsid w:val="13B10696"/>
    <w:rsid w:val="13BD74DA"/>
    <w:rsid w:val="13C0F6FF"/>
    <w:rsid w:val="13CA22C8"/>
    <w:rsid w:val="13DE55D5"/>
    <w:rsid w:val="13DF017B"/>
    <w:rsid w:val="13EE6021"/>
    <w:rsid w:val="13F42C33"/>
    <w:rsid w:val="13FFC28A"/>
    <w:rsid w:val="13FFE2A1"/>
    <w:rsid w:val="1408D0D2"/>
    <w:rsid w:val="14238246"/>
    <w:rsid w:val="1429B65A"/>
    <w:rsid w:val="142D6D81"/>
    <w:rsid w:val="1433A4A7"/>
    <w:rsid w:val="1454BC17"/>
    <w:rsid w:val="1466CBBE"/>
    <w:rsid w:val="146D2F9D"/>
    <w:rsid w:val="1481306C"/>
    <w:rsid w:val="148CEDD1"/>
    <w:rsid w:val="14BBB01C"/>
    <w:rsid w:val="14E6298C"/>
    <w:rsid w:val="14E62A61"/>
    <w:rsid w:val="14F18752"/>
    <w:rsid w:val="14F41CCA"/>
    <w:rsid w:val="14F595F4"/>
    <w:rsid w:val="14F6CA81"/>
    <w:rsid w:val="14F88A8E"/>
    <w:rsid w:val="14FE9C94"/>
    <w:rsid w:val="150853D0"/>
    <w:rsid w:val="15124D0B"/>
    <w:rsid w:val="152CC0D1"/>
    <w:rsid w:val="15451453"/>
    <w:rsid w:val="15463F2E"/>
    <w:rsid w:val="15489744"/>
    <w:rsid w:val="1565D8CC"/>
    <w:rsid w:val="15693BF2"/>
    <w:rsid w:val="15708542"/>
    <w:rsid w:val="15736338"/>
    <w:rsid w:val="1579016E"/>
    <w:rsid w:val="1583C27A"/>
    <w:rsid w:val="15901ED9"/>
    <w:rsid w:val="15967FD3"/>
    <w:rsid w:val="159A26B1"/>
    <w:rsid w:val="15A033AB"/>
    <w:rsid w:val="15A9F5F9"/>
    <w:rsid w:val="15B09AE0"/>
    <w:rsid w:val="15D6CB5B"/>
    <w:rsid w:val="15DAD200"/>
    <w:rsid w:val="15E18957"/>
    <w:rsid w:val="15E9A168"/>
    <w:rsid w:val="15EEB8F3"/>
    <w:rsid w:val="15F2A91D"/>
    <w:rsid w:val="15F6F168"/>
    <w:rsid w:val="15FD7841"/>
    <w:rsid w:val="16167E55"/>
    <w:rsid w:val="1619807C"/>
    <w:rsid w:val="161A2BA0"/>
    <w:rsid w:val="161C93F9"/>
    <w:rsid w:val="1620421E"/>
    <w:rsid w:val="162405EC"/>
    <w:rsid w:val="16436D52"/>
    <w:rsid w:val="1656567A"/>
    <w:rsid w:val="16645630"/>
    <w:rsid w:val="1668CB48"/>
    <w:rsid w:val="166ED622"/>
    <w:rsid w:val="167E6F3D"/>
    <w:rsid w:val="1685E3B2"/>
    <w:rsid w:val="16889191"/>
    <w:rsid w:val="168E4077"/>
    <w:rsid w:val="16A3627A"/>
    <w:rsid w:val="16A60990"/>
    <w:rsid w:val="16B2D01A"/>
    <w:rsid w:val="16BD65FB"/>
    <w:rsid w:val="16BF7DEC"/>
    <w:rsid w:val="16DE19E3"/>
    <w:rsid w:val="16E15749"/>
    <w:rsid w:val="16F0AB0C"/>
    <w:rsid w:val="16FD746A"/>
    <w:rsid w:val="1705E144"/>
    <w:rsid w:val="17060BF0"/>
    <w:rsid w:val="1708AFE8"/>
    <w:rsid w:val="17099462"/>
    <w:rsid w:val="170B5361"/>
    <w:rsid w:val="17154362"/>
    <w:rsid w:val="17334F15"/>
    <w:rsid w:val="173CA737"/>
    <w:rsid w:val="1740C999"/>
    <w:rsid w:val="174E7505"/>
    <w:rsid w:val="176136BF"/>
    <w:rsid w:val="1772681C"/>
    <w:rsid w:val="1788B36D"/>
    <w:rsid w:val="178FF244"/>
    <w:rsid w:val="17943062"/>
    <w:rsid w:val="1794C3E4"/>
    <w:rsid w:val="179BDF33"/>
    <w:rsid w:val="179BE72A"/>
    <w:rsid w:val="179F3E16"/>
    <w:rsid w:val="17A2FD2B"/>
    <w:rsid w:val="17AB9257"/>
    <w:rsid w:val="17B28496"/>
    <w:rsid w:val="17BEBED4"/>
    <w:rsid w:val="17E862B8"/>
    <w:rsid w:val="17EC0141"/>
    <w:rsid w:val="17F13278"/>
    <w:rsid w:val="17FF4A9A"/>
    <w:rsid w:val="1800E59E"/>
    <w:rsid w:val="181CFC6A"/>
    <w:rsid w:val="184813A7"/>
    <w:rsid w:val="184D33DF"/>
    <w:rsid w:val="185F1A57"/>
    <w:rsid w:val="1868A64B"/>
    <w:rsid w:val="18825CB8"/>
    <w:rsid w:val="188A525C"/>
    <w:rsid w:val="188C4F21"/>
    <w:rsid w:val="18939CBD"/>
    <w:rsid w:val="18986E1E"/>
    <w:rsid w:val="18988C55"/>
    <w:rsid w:val="189BB5BF"/>
    <w:rsid w:val="18A8716D"/>
    <w:rsid w:val="18AE66F1"/>
    <w:rsid w:val="18EE64A2"/>
    <w:rsid w:val="18F9C011"/>
    <w:rsid w:val="18FC8099"/>
    <w:rsid w:val="18FCC3EB"/>
    <w:rsid w:val="1912995C"/>
    <w:rsid w:val="191BA70B"/>
    <w:rsid w:val="193251B0"/>
    <w:rsid w:val="19444DE9"/>
    <w:rsid w:val="196BB84A"/>
    <w:rsid w:val="1980ACE1"/>
    <w:rsid w:val="19845D0C"/>
    <w:rsid w:val="19896DDD"/>
    <w:rsid w:val="198FEDC1"/>
    <w:rsid w:val="19DD502B"/>
    <w:rsid w:val="19DF4717"/>
    <w:rsid w:val="19F6EC8D"/>
    <w:rsid w:val="19F9F760"/>
    <w:rsid w:val="19FFEAE0"/>
    <w:rsid w:val="1A1C0DE0"/>
    <w:rsid w:val="1A501383"/>
    <w:rsid w:val="1A64F5E2"/>
    <w:rsid w:val="1A82EBAC"/>
    <w:rsid w:val="1A8A558F"/>
    <w:rsid w:val="1A8CDB97"/>
    <w:rsid w:val="1AA0ACB5"/>
    <w:rsid w:val="1AB13433"/>
    <w:rsid w:val="1AB6B771"/>
    <w:rsid w:val="1ACBDE2F"/>
    <w:rsid w:val="1AD18D06"/>
    <w:rsid w:val="1ADD15F9"/>
    <w:rsid w:val="1ADD164B"/>
    <w:rsid w:val="1AE9C713"/>
    <w:rsid w:val="1AECCE21"/>
    <w:rsid w:val="1AF19307"/>
    <w:rsid w:val="1AF367C3"/>
    <w:rsid w:val="1AF671C1"/>
    <w:rsid w:val="1AF8F6CB"/>
    <w:rsid w:val="1B01144F"/>
    <w:rsid w:val="1B03E22F"/>
    <w:rsid w:val="1B0E0DF1"/>
    <w:rsid w:val="1B1B5298"/>
    <w:rsid w:val="1B1BFA22"/>
    <w:rsid w:val="1B1E1A89"/>
    <w:rsid w:val="1B1EC2C3"/>
    <w:rsid w:val="1B33485D"/>
    <w:rsid w:val="1B35ABE5"/>
    <w:rsid w:val="1B3A6AFC"/>
    <w:rsid w:val="1B511C75"/>
    <w:rsid w:val="1B5A1405"/>
    <w:rsid w:val="1B6BACC3"/>
    <w:rsid w:val="1B76BFC7"/>
    <w:rsid w:val="1B8CB3EE"/>
    <w:rsid w:val="1B937479"/>
    <w:rsid w:val="1BA4FA24"/>
    <w:rsid w:val="1BA5D805"/>
    <w:rsid w:val="1BBDCB09"/>
    <w:rsid w:val="1BC07B31"/>
    <w:rsid w:val="1BF12EA5"/>
    <w:rsid w:val="1BF77951"/>
    <w:rsid w:val="1BF8AB6F"/>
    <w:rsid w:val="1C0673CC"/>
    <w:rsid w:val="1C07DF6D"/>
    <w:rsid w:val="1C1146EC"/>
    <w:rsid w:val="1C2075D3"/>
    <w:rsid w:val="1C229627"/>
    <w:rsid w:val="1C237B6E"/>
    <w:rsid w:val="1C3F378A"/>
    <w:rsid w:val="1C578F1F"/>
    <w:rsid w:val="1C6A8DF6"/>
    <w:rsid w:val="1C6B5C14"/>
    <w:rsid w:val="1C7224A7"/>
    <w:rsid w:val="1C8B2081"/>
    <w:rsid w:val="1C8B8D37"/>
    <w:rsid w:val="1C9B7F3B"/>
    <w:rsid w:val="1CCFEF15"/>
    <w:rsid w:val="1CD19FD0"/>
    <w:rsid w:val="1CDF0724"/>
    <w:rsid w:val="1CF20DB0"/>
    <w:rsid w:val="1D02702B"/>
    <w:rsid w:val="1D1CF4E7"/>
    <w:rsid w:val="1D3B21FE"/>
    <w:rsid w:val="1D4AA02A"/>
    <w:rsid w:val="1D4DCE63"/>
    <w:rsid w:val="1D641B4C"/>
    <w:rsid w:val="1D72DC2F"/>
    <w:rsid w:val="1D7896AB"/>
    <w:rsid w:val="1D791C04"/>
    <w:rsid w:val="1D7DAB14"/>
    <w:rsid w:val="1D7DE5A9"/>
    <w:rsid w:val="1D80A279"/>
    <w:rsid w:val="1D8DD17E"/>
    <w:rsid w:val="1D9BB9B1"/>
    <w:rsid w:val="1DAA2E90"/>
    <w:rsid w:val="1DB916AE"/>
    <w:rsid w:val="1DC257A3"/>
    <w:rsid w:val="1DC33FBA"/>
    <w:rsid w:val="1DCCB821"/>
    <w:rsid w:val="1DD1A2E1"/>
    <w:rsid w:val="1DE5AACD"/>
    <w:rsid w:val="1DFAA263"/>
    <w:rsid w:val="1DFCAB5C"/>
    <w:rsid w:val="1E0153CD"/>
    <w:rsid w:val="1E2FDB67"/>
    <w:rsid w:val="1E431DF7"/>
    <w:rsid w:val="1E4E12BC"/>
    <w:rsid w:val="1E53868C"/>
    <w:rsid w:val="1E54D67F"/>
    <w:rsid w:val="1E582755"/>
    <w:rsid w:val="1E5BD8B9"/>
    <w:rsid w:val="1E607E1A"/>
    <w:rsid w:val="1E61FF80"/>
    <w:rsid w:val="1E65263B"/>
    <w:rsid w:val="1E731701"/>
    <w:rsid w:val="1E81B2E9"/>
    <w:rsid w:val="1E858EDD"/>
    <w:rsid w:val="1E8C9A80"/>
    <w:rsid w:val="1E902BE5"/>
    <w:rsid w:val="1EA7C08A"/>
    <w:rsid w:val="1EB690BA"/>
    <w:rsid w:val="1EBA806A"/>
    <w:rsid w:val="1EC58E57"/>
    <w:rsid w:val="1EC96AE2"/>
    <w:rsid w:val="1ED71B76"/>
    <w:rsid w:val="1EE64E78"/>
    <w:rsid w:val="1EFB93FA"/>
    <w:rsid w:val="1EFFA47B"/>
    <w:rsid w:val="1F033C54"/>
    <w:rsid w:val="1F072942"/>
    <w:rsid w:val="1F1458B6"/>
    <w:rsid w:val="1F33CDA6"/>
    <w:rsid w:val="1F36E1EA"/>
    <w:rsid w:val="1F40BB63"/>
    <w:rsid w:val="1F47C80E"/>
    <w:rsid w:val="1F4F2CC5"/>
    <w:rsid w:val="1F5E5BD6"/>
    <w:rsid w:val="1F6A62D2"/>
    <w:rsid w:val="1F7C5A65"/>
    <w:rsid w:val="1F8F63AB"/>
    <w:rsid w:val="1F906A11"/>
    <w:rsid w:val="1F9395B2"/>
    <w:rsid w:val="1F9405BB"/>
    <w:rsid w:val="1FB1E977"/>
    <w:rsid w:val="1FBFBE84"/>
    <w:rsid w:val="1FD1EBA3"/>
    <w:rsid w:val="1FD53893"/>
    <w:rsid w:val="1FF40C71"/>
    <w:rsid w:val="1FF6ADE9"/>
    <w:rsid w:val="2005F54E"/>
    <w:rsid w:val="2014603D"/>
    <w:rsid w:val="2015A00D"/>
    <w:rsid w:val="201CC4A9"/>
    <w:rsid w:val="2027C1A2"/>
    <w:rsid w:val="20299D11"/>
    <w:rsid w:val="2051E1BB"/>
    <w:rsid w:val="206724E0"/>
    <w:rsid w:val="208B21B2"/>
    <w:rsid w:val="208D08CD"/>
    <w:rsid w:val="208F44FF"/>
    <w:rsid w:val="20A22CCA"/>
    <w:rsid w:val="20A4A5B3"/>
    <w:rsid w:val="20B0EFA2"/>
    <w:rsid w:val="20E01B85"/>
    <w:rsid w:val="210269F5"/>
    <w:rsid w:val="2103343E"/>
    <w:rsid w:val="2104A3D5"/>
    <w:rsid w:val="2106EAC8"/>
    <w:rsid w:val="2107E0A6"/>
    <w:rsid w:val="2122A32A"/>
    <w:rsid w:val="21248285"/>
    <w:rsid w:val="21265792"/>
    <w:rsid w:val="2131B71E"/>
    <w:rsid w:val="214E5150"/>
    <w:rsid w:val="2150212D"/>
    <w:rsid w:val="215A1887"/>
    <w:rsid w:val="215E5C9D"/>
    <w:rsid w:val="21664560"/>
    <w:rsid w:val="2170CF71"/>
    <w:rsid w:val="21766349"/>
    <w:rsid w:val="2177BAA9"/>
    <w:rsid w:val="217A9319"/>
    <w:rsid w:val="217BBD77"/>
    <w:rsid w:val="21821A56"/>
    <w:rsid w:val="21873046"/>
    <w:rsid w:val="218FA4AA"/>
    <w:rsid w:val="2199201F"/>
    <w:rsid w:val="21A8F094"/>
    <w:rsid w:val="21BBEF09"/>
    <w:rsid w:val="21C9D727"/>
    <w:rsid w:val="21D5BE95"/>
    <w:rsid w:val="21E1B8F0"/>
    <w:rsid w:val="21ECD081"/>
    <w:rsid w:val="21F35F2E"/>
    <w:rsid w:val="2209B877"/>
    <w:rsid w:val="22165478"/>
    <w:rsid w:val="221A95D9"/>
    <w:rsid w:val="221C072D"/>
    <w:rsid w:val="221CCDAE"/>
    <w:rsid w:val="223E9E45"/>
    <w:rsid w:val="224179F5"/>
    <w:rsid w:val="2242A6DC"/>
    <w:rsid w:val="2247DFDC"/>
    <w:rsid w:val="224D0394"/>
    <w:rsid w:val="22571858"/>
    <w:rsid w:val="225D605F"/>
    <w:rsid w:val="22755A27"/>
    <w:rsid w:val="22849390"/>
    <w:rsid w:val="2285CC00"/>
    <w:rsid w:val="229057E9"/>
    <w:rsid w:val="2293ABC6"/>
    <w:rsid w:val="22986A18"/>
    <w:rsid w:val="229F0263"/>
    <w:rsid w:val="229F6086"/>
    <w:rsid w:val="22A659B2"/>
    <w:rsid w:val="22AA3E72"/>
    <w:rsid w:val="22B304BB"/>
    <w:rsid w:val="22B36B7A"/>
    <w:rsid w:val="22B91BF3"/>
    <w:rsid w:val="22F3D364"/>
    <w:rsid w:val="22FEFCF3"/>
    <w:rsid w:val="2300C68F"/>
    <w:rsid w:val="230A1863"/>
    <w:rsid w:val="23100959"/>
    <w:rsid w:val="231417B3"/>
    <w:rsid w:val="23493014"/>
    <w:rsid w:val="2358ABB9"/>
    <w:rsid w:val="23674602"/>
    <w:rsid w:val="238655B9"/>
    <w:rsid w:val="2389660A"/>
    <w:rsid w:val="23B418E8"/>
    <w:rsid w:val="23B8FC4C"/>
    <w:rsid w:val="23BD9A05"/>
    <w:rsid w:val="23CB846B"/>
    <w:rsid w:val="23D362D1"/>
    <w:rsid w:val="23D5CC31"/>
    <w:rsid w:val="23DBAEFD"/>
    <w:rsid w:val="23DE371F"/>
    <w:rsid w:val="23EDB838"/>
    <w:rsid w:val="23FE0E0F"/>
    <w:rsid w:val="2404EC5A"/>
    <w:rsid w:val="2411A9D2"/>
    <w:rsid w:val="2416C13C"/>
    <w:rsid w:val="241CA0A8"/>
    <w:rsid w:val="242183D0"/>
    <w:rsid w:val="242BD487"/>
    <w:rsid w:val="24399621"/>
    <w:rsid w:val="243BE791"/>
    <w:rsid w:val="2440C94D"/>
    <w:rsid w:val="2443DE55"/>
    <w:rsid w:val="2450D534"/>
    <w:rsid w:val="245BF4CD"/>
    <w:rsid w:val="2468E340"/>
    <w:rsid w:val="246947AD"/>
    <w:rsid w:val="247E7A34"/>
    <w:rsid w:val="249B1DED"/>
    <w:rsid w:val="24A5ECE1"/>
    <w:rsid w:val="24C0A9F5"/>
    <w:rsid w:val="24C49910"/>
    <w:rsid w:val="24CA9CDC"/>
    <w:rsid w:val="24D5F77C"/>
    <w:rsid w:val="24FF3C91"/>
    <w:rsid w:val="2503C138"/>
    <w:rsid w:val="25057E7F"/>
    <w:rsid w:val="250B80D4"/>
    <w:rsid w:val="250FE52B"/>
    <w:rsid w:val="25144805"/>
    <w:rsid w:val="25200A4D"/>
    <w:rsid w:val="2526B0B4"/>
    <w:rsid w:val="2531692F"/>
    <w:rsid w:val="253A4156"/>
    <w:rsid w:val="25436937"/>
    <w:rsid w:val="2557712D"/>
    <w:rsid w:val="255C388F"/>
    <w:rsid w:val="2567761E"/>
    <w:rsid w:val="258079B5"/>
    <w:rsid w:val="25865028"/>
    <w:rsid w:val="258E5985"/>
    <w:rsid w:val="2592F8B4"/>
    <w:rsid w:val="25B744DC"/>
    <w:rsid w:val="25B791BA"/>
    <w:rsid w:val="25D23783"/>
    <w:rsid w:val="25D3FAF3"/>
    <w:rsid w:val="25DB6BE8"/>
    <w:rsid w:val="25E4E719"/>
    <w:rsid w:val="25FAC23C"/>
    <w:rsid w:val="2601726E"/>
    <w:rsid w:val="2601AADF"/>
    <w:rsid w:val="26142179"/>
    <w:rsid w:val="2615D2F3"/>
    <w:rsid w:val="26260314"/>
    <w:rsid w:val="26402A9E"/>
    <w:rsid w:val="264B779A"/>
    <w:rsid w:val="265021B6"/>
    <w:rsid w:val="2659DF44"/>
    <w:rsid w:val="265C54F9"/>
    <w:rsid w:val="2671D412"/>
    <w:rsid w:val="26784634"/>
    <w:rsid w:val="267C9417"/>
    <w:rsid w:val="268F1730"/>
    <w:rsid w:val="26A051A9"/>
    <w:rsid w:val="26AC7905"/>
    <w:rsid w:val="26C2477A"/>
    <w:rsid w:val="26CE07C4"/>
    <w:rsid w:val="26D1810E"/>
    <w:rsid w:val="26D1936B"/>
    <w:rsid w:val="26D98ABA"/>
    <w:rsid w:val="26DA7F30"/>
    <w:rsid w:val="26E64313"/>
    <w:rsid w:val="26F41A54"/>
    <w:rsid w:val="270D5FD5"/>
    <w:rsid w:val="271E98E0"/>
    <w:rsid w:val="274DF38A"/>
    <w:rsid w:val="27585424"/>
    <w:rsid w:val="275BEEB2"/>
    <w:rsid w:val="2779617C"/>
    <w:rsid w:val="277AB051"/>
    <w:rsid w:val="2788D99A"/>
    <w:rsid w:val="27AF0E9C"/>
    <w:rsid w:val="27C17521"/>
    <w:rsid w:val="27CF2B82"/>
    <w:rsid w:val="27D768D2"/>
    <w:rsid w:val="27DFDFAF"/>
    <w:rsid w:val="27EFC458"/>
    <w:rsid w:val="2804DA7B"/>
    <w:rsid w:val="281170B8"/>
    <w:rsid w:val="28153658"/>
    <w:rsid w:val="284349FA"/>
    <w:rsid w:val="2844E0F2"/>
    <w:rsid w:val="28496C6B"/>
    <w:rsid w:val="2854AD5B"/>
    <w:rsid w:val="285AE470"/>
    <w:rsid w:val="285E9351"/>
    <w:rsid w:val="28835E2E"/>
    <w:rsid w:val="28923B86"/>
    <w:rsid w:val="28926B5F"/>
    <w:rsid w:val="289CA2BD"/>
    <w:rsid w:val="289F50A7"/>
    <w:rsid w:val="28B07946"/>
    <w:rsid w:val="28B0957C"/>
    <w:rsid w:val="28D6497C"/>
    <w:rsid w:val="28DD92FE"/>
    <w:rsid w:val="28DF40F6"/>
    <w:rsid w:val="28E6A576"/>
    <w:rsid w:val="28E85FA6"/>
    <w:rsid w:val="28F055C1"/>
    <w:rsid w:val="28F622F7"/>
    <w:rsid w:val="290E9CD6"/>
    <w:rsid w:val="292CE8F4"/>
    <w:rsid w:val="292F0C29"/>
    <w:rsid w:val="294A630E"/>
    <w:rsid w:val="294C0153"/>
    <w:rsid w:val="29715741"/>
    <w:rsid w:val="2971E102"/>
    <w:rsid w:val="29839DE8"/>
    <w:rsid w:val="2990EC8F"/>
    <w:rsid w:val="29AF6750"/>
    <w:rsid w:val="29BF2F1D"/>
    <w:rsid w:val="29D1FC7A"/>
    <w:rsid w:val="29EB2EFB"/>
    <w:rsid w:val="29F14906"/>
    <w:rsid w:val="2A07E9FB"/>
    <w:rsid w:val="2A07FCBE"/>
    <w:rsid w:val="2A184C5A"/>
    <w:rsid w:val="2A1EA767"/>
    <w:rsid w:val="2A284FCD"/>
    <w:rsid w:val="2A386B95"/>
    <w:rsid w:val="2A39AD7E"/>
    <w:rsid w:val="2A4D0055"/>
    <w:rsid w:val="2A520369"/>
    <w:rsid w:val="2A650077"/>
    <w:rsid w:val="2A6E6A13"/>
    <w:rsid w:val="2A8CF665"/>
    <w:rsid w:val="2A92A9E5"/>
    <w:rsid w:val="2AA689B4"/>
    <w:rsid w:val="2AA766AA"/>
    <w:rsid w:val="2AAC6D71"/>
    <w:rsid w:val="2AD06190"/>
    <w:rsid w:val="2AD72950"/>
    <w:rsid w:val="2AE40172"/>
    <w:rsid w:val="2AED143A"/>
    <w:rsid w:val="2B00D29A"/>
    <w:rsid w:val="2B194060"/>
    <w:rsid w:val="2B1D8917"/>
    <w:rsid w:val="2B29F0BE"/>
    <w:rsid w:val="2B3FA435"/>
    <w:rsid w:val="2B456CA9"/>
    <w:rsid w:val="2B4B65EA"/>
    <w:rsid w:val="2B4F05C7"/>
    <w:rsid w:val="2B5AAFE1"/>
    <w:rsid w:val="2B5F8DBD"/>
    <w:rsid w:val="2B613DB8"/>
    <w:rsid w:val="2B70F928"/>
    <w:rsid w:val="2B74AA09"/>
    <w:rsid w:val="2B781F66"/>
    <w:rsid w:val="2B79D538"/>
    <w:rsid w:val="2B827EE6"/>
    <w:rsid w:val="2B8F2DFC"/>
    <w:rsid w:val="2B9906F2"/>
    <w:rsid w:val="2BAB6836"/>
    <w:rsid w:val="2BAC7C7F"/>
    <w:rsid w:val="2BC97B95"/>
    <w:rsid w:val="2C0B5C5A"/>
    <w:rsid w:val="2C0E2D87"/>
    <w:rsid w:val="2C2EA230"/>
    <w:rsid w:val="2C39222A"/>
    <w:rsid w:val="2C46C328"/>
    <w:rsid w:val="2C53410C"/>
    <w:rsid w:val="2C57222B"/>
    <w:rsid w:val="2C62D93D"/>
    <w:rsid w:val="2C6C545B"/>
    <w:rsid w:val="2C73F845"/>
    <w:rsid w:val="2C7FDFEE"/>
    <w:rsid w:val="2C8011C4"/>
    <w:rsid w:val="2C85CC0B"/>
    <w:rsid w:val="2C9B0276"/>
    <w:rsid w:val="2CA39367"/>
    <w:rsid w:val="2CA6F264"/>
    <w:rsid w:val="2CB2196E"/>
    <w:rsid w:val="2CBD74B8"/>
    <w:rsid w:val="2CD32924"/>
    <w:rsid w:val="2CDAA7BB"/>
    <w:rsid w:val="2CDB68EF"/>
    <w:rsid w:val="2D0027D9"/>
    <w:rsid w:val="2D0A8486"/>
    <w:rsid w:val="2D1348AB"/>
    <w:rsid w:val="2D200250"/>
    <w:rsid w:val="2D2E14A1"/>
    <w:rsid w:val="2D37718E"/>
    <w:rsid w:val="2D5A2DBC"/>
    <w:rsid w:val="2D6A0DF0"/>
    <w:rsid w:val="2D728FF4"/>
    <w:rsid w:val="2D751E15"/>
    <w:rsid w:val="2D7AF651"/>
    <w:rsid w:val="2D7E189E"/>
    <w:rsid w:val="2D84E5C7"/>
    <w:rsid w:val="2D8C1B63"/>
    <w:rsid w:val="2DAAA13B"/>
    <w:rsid w:val="2DADA7E9"/>
    <w:rsid w:val="2DB1B20F"/>
    <w:rsid w:val="2DB5A10C"/>
    <w:rsid w:val="2DCADD86"/>
    <w:rsid w:val="2DD8CDA1"/>
    <w:rsid w:val="2DD90D9D"/>
    <w:rsid w:val="2DDD1DE0"/>
    <w:rsid w:val="2DDDE29C"/>
    <w:rsid w:val="2DE086C1"/>
    <w:rsid w:val="2DE401B9"/>
    <w:rsid w:val="2DEB3450"/>
    <w:rsid w:val="2DFE8C2C"/>
    <w:rsid w:val="2E046B0C"/>
    <w:rsid w:val="2E108983"/>
    <w:rsid w:val="2E12C062"/>
    <w:rsid w:val="2E23EBAE"/>
    <w:rsid w:val="2E2F49C8"/>
    <w:rsid w:val="2E325882"/>
    <w:rsid w:val="2E4279AD"/>
    <w:rsid w:val="2E52004A"/>
    <w:rsid w:val="2E56DE02"/>
    <w:rsid w:val="2E616471"/>
    <w:rsid w:val="2E86BAF2"/>
    <w:rsid w:val="2E8A29EE"/>
    <w:rsid w:val="2E92D49A"/>
    <w:rsid w:val="2EA900AE"/>
    <w:rsid w:val="2EB15839"/>
    <w:rsid w:val="2EBC532D"/>
    <w:rsid w:val="2EC89962"/>
    <w:rsid w:val="2EF42FAC"/>
    <w:rsid w:val="2F0AABD3"/>
    <w:rsid w:val="2F0ECF94"/>
    <w:rsid w:val="2F263F6C"/>
    <w:rsid w:val="2F52DADD"/>
    <w:rsid w:val="2F5A54DD"/>
    <w:rsid w:val="2F66CA04"/>
    <w:rsid w:val="2F8CBDA6"/>
    <w:rsid w:val="2F95D446"/>
    <w:rsid w:val="2FB49607"/>
    <w:rsid w:val="2FC13552"/>
    <w:rsid w:val="2FCCCDB5"/>
    <w:rsid w:val="2FD996B7"/>
    <w:rsid w:val="2FF8476E"/>
    <w:rsid w:val="2FFAF3AC"/>
    <w:rsid w:val="3009C984"/>
    <w:rsid w:val="3013C52C"/>
    <w:rsid w:val="3019E68F"/>
    <w:rsid w:val="301FAB60"/>
    <w:rsid w:val="3026EE47"/>
    <w:rsid w:val="30273039"/>
    <w:rsid w:val="303096BC"/>
    <w:rsid w:val="303957F5"/>
    <w:rsid w:val="30494E49"/>
    <w:rsid w:val="3060B4AE"/>
    <w:rsid w:val="3068A0B1"/>
    <w:rsid w:val="3091472D"/>
    <w:rsid w:val="30BAE231"/>
    <w:rsid w:val="30BCA5BA"/>
    <w:rsid w:val="30D7E0C1"/>
    <w:rsid w:val="30DC734D"/>
    <w:rsid w:val="30E89F33"/>
    <w:rsid w:val="3102E46A"/>
    <w:rsid w:val="310300A0"/>
    <w:rsid w:val="310BF917"/>
    <w:rsid w:val="310CF9C4"/>
    <w:rsid w:val="311F7289"/>
    <w:rsid w:val="31222C1C"/>
    <w:rsid w:val="312A0938"/>
    <w:rsid w:val="312C3534"/>
    <w:rsid w:val="313E240A"/>
    <w:rsid w:val="314B56BB"/>
    <w:rsid w:val="3151C068"/>
    <w:rsid w:val="3154892F"/>
    <w:rsid w:val="315F917C"/>
    <w:rsid w:val="316D890E"/>
    <w:rsid w:val="31778CFC"/>
    <w:rsid w:val="317FA04D"/>
    <w:rsid w:val="317FE150"/>
    <w:rsid w:val="31817FC4"/>
    <w:rsid w:val="3197FCCC"/>
    <w:rsid w:val="3198F760"/>
    <w:rsid w:val="31C012C7"/>
    <w:rsid w:val="31C93ECA"/>
    <w:rsid w:val="31E67EFE"/>
    <w:rsid w:val="31F944DB"/>
    <w:rsid w:val="32010282"/>
    <w:rsid w:val="321820EC"/>
    <w:rsid w:val="321D1D17"/>
    <w:rsid w:val="3226EB0F"/>
    <w:rsid w:val="3227AB32"/>
    <w:rsid w:val="323DFF00"/>
    <w:rsid w:val="324D0708"/>
    <w:rsid w:val="3255D06A"/>
    <w:rsid w:val="32657DFA"/>
    <w:rsid w:val="32777363"/>
    <w:rsid w:val="3277F82D"/>
    <w:rsid w:val="327849EF"/>
    <w:rsid w:val="3278E56F"/>
    <w:rsid w:val="32827308"/>
    <w:rsid w:val="3285CF9A"/>
    <w:rsid w:val="328FADD2"/>
    <w:rsid w:val="329B1CFC"/>
    <w:rsid w:val="32A8B725"/>
    <w:rsid w:val="32AD27B9"/>
    <w:rsid w:val="32BE6D37"/>
    <w:rsid w:val="32CF3E6F"/>
    <w:rsid w:val="32E3A3E3"/>
    <w:rsid w:val="32E4DD2F"/>
    <w:rsid w:val="32EB2398"/>
    <w:rsid w:val="3313FA44"/>
    <w:rsid w:val="3315538E"/>
    <w:rsid w:val="3320904C"/>
    <w:rsid w:val="33261C14"/>
    <w:rsid w:val="33652F35"/>
    <w:rsid w:val="336DE7E8"/>
    <w:rsid w:val="33774B29"/>
    <w:rsid w:val="33979A97"/>
    <w:rsid w:val="33994D1F"/>
    <w:rsid w:val="339BB9A1"/>
    <w:rsid w:val="33A85EB1"/>
    <w:rsid w:val="33D1E8B5"/>
    <w:rsid w:val="33E45B14"/>
    <w:rsid w:val="33E9A441"/>
    <w:rsid w:val="33EF1943"/>
    <w:rsid w:val="33F6DC07"/>
    <w:rsid w:val="34104272"/>
    <w:rsid w:val="3459E196"/>
    <w:rsid w:val="346A8ED1"/>
    <w:rsid w:val="346C7C24"/>
    <w:rsid w:val="3477548B"/>
    <w:rsid w:val="3480CE61"/>
    <w:rsid w:val="3481531A"/>
    <w:rsid w:val="348510CF"/>
    <w:rsid w:val="3486CF2E"/>
    <w:rsid w:val="34906916"/>
    <w:rsid w:val="34A5B211"/>
    <w:rsid w:val="34A823C7"/>
    <w:rsid w:val="34A8D269"/>
    <w:rsid w:val="34AD0780"/>
    <w:rsid w:val="34B8AEF8"/>
    <w:rsid w:val="34DEE242"/>
    <w:rsid w:val="34E9CA5E"/>
    <w:rsid w:val="34EE0D03"/>
    <w:rsid w:val="3500F145"/>
    <w:rsid w:val="350986C5"/>
    <w:rsid w:val="350B1EF3"/>
    <w:rsid w:val="3511AA89"/>
    <w:rsid w:val="3547BD14"/>
    <w:rsid w:val="354806F9"/>
    <w:rsid w:val="354FA6A3"/>
    <w:rsid w:val="3566D5C7"/>
    <w:rsid w:val="3575D95E"/>
    <w:rsid w:val="3578D5A8"/>
    <w:rsid w:val="3595043B"/>
    <w:rsid w:val="359C8DB7"/>
    <w:rsid w:val="35B1525E"/>
    <w:rsid w:val="35BC7FD1"/>
    <w:rsid w:val="35C955B0"/>
    <w:rsid w:val="35D93977"/>
    <w:rsid w:val="35DB82E4"/>
    <w:rsid w:val="35DCC3A8"/>
    <w:rsid w:val="35F0A5FB"/>
    <w:rsid w:val="35FDBDA5"/>
    <w:rsid w:val="3609B761"/>
    <w:rsid w:val="361B4774"/>
    <w:rsid w:val="361F8795"/>
    <w:rsid w:val="3623DC5D"/>
    <w:rsid w:val="3630DBEB"/>
    <w:rsid w:val="363DE95B"/>
    <w:rsid w:val="364E4F77"/>
    <w:rsid w:val="36506ABD"/>
    <w:rsid w:val="367290E5"/>
    <w:rsid w:val="36761DFC"/>
    <w:rsid w:val="367CB233"/>
    <w:rsid w:val="368ED1C4"/>
    <w:rsid w:val="3697D689"/>
    <w:rsid w:val="36AD5D79"/>
    <w:rsid w:val="36B544DF"/>
    <w:rsid w:val="36B5A1C1"/>
    <w:rsid w:val="36B9B74F"/>
    <w:rsid w:val="36CDCC4B"/>
    <w:rsid w:val="36FD3CC5"/>
    <w:rsid w:val="3700B5E7"/>
    <w:rsid w:val="372AC6C6"/>
    <w:rsid w:val="372CCC72"/>
    <w:rsid w:val="373F62E5"/>
    <w:rsid w:val="374F8E6F"/>
    <w:rsid w:val="375D2261"/>
    <w:rsid w:val="37819AA9"/>
    <w:rsid w:val="37874651"/>
    <w:rsid w:val="3788A61D"/>
    <w:rsid w:val="3790ABC0"/>
    <w:rsid w:val="3793DA8D"/>
    <w:rsid w:val="37AF3596"/>
    <w:rsid w:val="37B3392E"/>
    <w:rsid w:val="37DAFA71"/>
    <w:rsid w:val="37DCCE01"/>
    <w:rsid w:val="37E58ABA"/>
    <w:rsid w:val="37F1A2C3"/>
    <w:rsid w:val="37F30632"/>
    <w:rsid w:val="380116F5"/>
    <w:rsid w:val="38085CF4"/>
    <w:rsid w:val="3836CDE9"/>
    <w:rsid w:val="38375EE8"/>
    <w:rsid w:val="383B11C5"/>
    <w:rsid w:val="3847D359"/>
    <w:rsid w:val="38506390"/>
    <w:rsid w:val="385CFF50"/>
    <w:rsid w:val="3863F35A"/>
    <w:rsid w:val="38659953"/>
    <w:rsid w:val="3867CE6A"/>
    <w:rsid w:val="3869BFE7"/>
    <w:rsid w:val="387BBE47"/>
    <w:rsid w:val="387E9091"/>
    <w:rsid w:val="3881C5A8"/>
    <w:rsid w:val="3884EFD6"/>
    <w:rsid w:val="388EA710"/>
    <w:rsid w:val="3896BF3B"/>
    <w:rsid w:val="38BB26D1"/>
    <w:rsid w:val="38CE3827"/>
    <w:rsid w:val="38D6D426"/>
    <w:rsid w:val="38E866B0"/>
    <w:rsid w:val="38E92E49"/>
    <w:rsid w:val="38F038BC"/>
    <w:rsid w:val="38F9A212"/>
    <w:rsid w:val="39061B6E"/>
    <w:rsid w:val="39065F6F"/>
    <w:rsid w:val="392AA649"/>
    <w:rsid w:val="3938A247"/>
    <w:rsid w:val="3938A579"/>
    <w:rsid w:val="39A0B73D"/>
    <w:rsid w:val="39A0F121"/>
    <w:rsid w:val="39A7D025"/>
    <w:rsid w:val="39A893E2"/>
    <w:rsid w:val="39C86F15"/>
    <w:rsid w:val="39DB8C06"/>
    <w:rsid w:val="3A0C946B"/>
    <w:rsid w:val="3A206805"/>
    <w:rsid w:val="3A32D32D"/>
    <w:rsid w:val="3A39C1FC"/>
    <w:rsid w:val="3A66157C"/>
    <w:rsid w:val="3A6D4919"/>
    <w:rsid w:val="3A778601"/>
    <w:rsid w:val="3A7CDB6F"/>
    <w:rsid w:val="3A7DA609"/>
    <w:rsid w:val="3AB465E6"/>
    <w:rsid w:val="3AC0061B"/>
    <w:rsid w:val="3AC4038C"/>
    <w:rsid w:val="3ADD9993"/>
    <w:rsid w:val="3AE21E6D"/>
    <w:rsid w:val="3AE8AC59"/>
    <w:rsid w:val="3AEC074B"/>
    <w:rsid w:val="3AEEBE3F"/>
    <w:rsid w:val="3AFD21EF"/>
    <w:rsid w:val="3AFD3D4B"/>
    <w:rsid w:val="3AFD7F8B"/>
    <w:rsid w:val="3AFF21A6"/>
    <w:rsid w:val="3B0C1BCF"/>
    <w:rsid w:val="3B414AB8"/>
    <w:rsid w:val="3B5F85A1"/>
    <w:rsid w:val="3B68FD05"/>
    <w:rsid w:val="3B706DE7"/>
    <w:rsid w:val="3B8089A9"/>
    <w:rsid w:val="3B812FFD"/>
    <w:rsid w:val="3BBBAE15"/>
    <w:rsid w:val="3BBCEEDF"/>
    <w:rsid w:val="3BC9BBAD"/>
    <w:rsid w:val="3BD426B4"/>
    <w:rsid w:val="3BDE2EFB"/>
    <w:rsid w:val="3BDF28A9"/>
    <w:rsid w:val="3BE41A99"/>
    <w:rsid w:val="3BE42D20"/>
    <w:rsid w:val="3BE9087C"/>
    <w:rsid w:val="3BF6637F"/>
    <w:rsid w:val="3BF6E601"/>
    <w:rsid w:val="3BFA3090"/>
    <w:rsid w:val="3C03BDE4"/>
    <w:rsid w:val="3C0DC5A1"/>
    <w:rsid w:val="3C181B6A"/>
    <w:rsid w:val="3C206B0F"/>
    <w:rsid w:val="3C27373D"/>
    <w:rsid w:val="3C35EA4A"/>
    <w:rsid w:val="3C3AFFE2"/>
    <w:rsid w:val="3C4288BC"/>
    <w:rsid w:val="3C4B754B"/>
    <w:rsid w:val="3C5DA049"/>
    <w:rsid w:val="3C7606F2"/>
    <w:rsid w:val="3C7684A8"/>
    <w:rsid w:val="3C804B49"/>
    <w:rsid w:val="3C83B45F"/>
    <w:rsid w:val="3C95D8A1"/>
    <w:rsid w:val="3CBA30A2"/>
    <w:rsid w:val="3CCAE4AC"/>
    <w:rsid w:val="3CE27903"/>
    <w:rsid w:val="3CE7311A"/>
    <w:rsid w:val="3CEBD95C"/>
    <w:rsid w:val="3CED4177"/>
    <w:rsid w:val="3CED72CA"/>
    <w:rsid w:val="3CF182A4"/>
    <w:rsid w:val="3CF47B9D"/>
    <w:rsid w:val="3D0034F6"/>
    <w:rsid w:val="3D1F040C"/>
    <w:rsid w:val="3D2568D9"/>
    <w:rsid w:val="3D31996E"/>
    <w:rsid w:val="3D391CC5"/>
    <w:rsid w:val="3D6F4FF4"/>
    <w:rsid w:val="3D710536"/>
    <w:rsid w:val="3D87781B"/>
    <w:rsid w:val="3D903A0D"/>
    <w:rsid w:val="3D92A6EF"/>
    <w:rsid w:val="3DA3DDC8"/>
    <w:rsid w:val="3DA6DC9F"/>
    <w:rsid w:val="3DB36703"/>
    <w:rsid w:val="3DB75D08"/>
    <w:rsid w:val="3DBFFBAB"/>
    <w:rsid w:val="3DD11B92"/>
    <w:rsid w:val="3DD376DE"/>
    <w:rsid w:val="3DD79974"/>
    <w:rsid w:val="3DD95EE1"/>
    <w:rsid w:val="3DE37433"/>
    <w:rsid w:val="3DE7FF47"/>
    <w:rsid w:val="3DEF5C9F"/>
    <w:rsid w:val="3E109DE4"/>
    <w:rsid w:val="3E1499DA"/>
    <w:rsid w:val="3E2119EC"/>
    <w:rsid w:val="3E581FF5"/>
    <w:rsid w:val="3E5C0B5B"/>
    <w:rsid w:val="3E728F58"/>
    <w:rsid w:val="3E7A1FD1"/>
    <w:rsid w:val="3E80F572"/>
    <w:rsid w:val="3E85C26D"/>
    <w:rsid w:val="3E8DD48F"/>
    <w:rsid w:val="3EA13E7B"/>
    <w:rsid w:val="3EA43829"/>
    <w:rsid w:val="3EA45237"/>
    <w:rsid w:val="3ECDEC1D"/>
    <w:rsid w:val="3ED2FF2D"/>
    <w:rsid w:val="3EE5CF5F"/>
    <w:rsid w:val="3EEBAC54"/>
    <w:rsid w:val="3EEDA173"/>
    <w:rsid w:val="3EF2F728"/>
    <w:rsid w:val="3EF97ADF"/>
    <w:rsid w:val="3EFA24D9"/>
    <w:rsid w:val="3F05FEED"/>
    <w:rsid w:val="3F069F68"/>
    <w:rsid w:val="3F0C16BA"/>
    <w:rsid w:val="3F314BB5"/>
    <w:rsid w:val="3F35BDD9"/>
    <w:rsid w:val="3F3AC027"/>
    <w:rsid w:val="3F465A54"/>
    <w:rsid w:val="3F47E123"/>
    <w:rsid w:val="3F58B0DA"/>
    <w:rsid w:val="3F7CF794"/>
    <w:rsid w:val="3F8060A2"/>
    <w:rsid w:val="3FAFA698"/>
    <w:rsid w:val="3FBA7391"/>
    <w:rsid w:val="3FCFA269"/>
    <w:rsid w:val="3FE274EF"/>
    <w:rsid w:val="3FFFA300"/>
    <w:rsid w:val="400063BF"/>
    <w:rsid w:val="40151B1D"/>
    <w:rsid w:val="401DE449"/>
    <w:rsid w:val="4028AC9A"/>
    <w:rsid w:val="402B617C"/>
    <w:rsid w:val="403C33A4"/>
    <w:rsid w:val="403F821D"/>
    <w:rsid w:val="40615426"/>
    <w:rsid w:val="406E570F"/>
    <w:rsid w:val="40730C64"/>
    <w:rsid w:val="407AB19E"/>
    <w:rsid w:val="407D2527"/>
    <w:rsid w:val="40A7A66E"/>
    <w:rsid w:val="40ACFDD0"/>
    <w:rsid w:val="40B55B5B"/>
    <w:rsid w:val="40BCC58F"/>
    <w:rsid w:val="40EF6781"/>
    <w:rsid w:val="411FB072"/>
    <w:rsid w:val="412B9762"/>
    <w:rsid w:val="413859AA"/>
    <w:rsid w:val="413FB160"/>
    <w:rsid w:val="415B04B7"/>
    <w:rsid w:val="41623DB0"/>
    <w:rsid w:val="4169F13E"/>
    <w:rsid w:val="417E1FAF"/>
    <w:rsid w:val="419C82AD"/>
    <w:rsid w:val="419FC5F7"/>
    <w:rsid w:val="41B89678"/>
    <w:rsid w:val="41C068E4"/>
    <w:rsid w:val="41C6F56D"/>
    <w:rsid w:val="41CAAF1F"/>
    <w:rsid w:val="41D12EBE"/>
    <w:rsid w:val="41E32268"/>
    <w:rsid w:val="41E629DB"/>
    <w:rsid w:val="41FB43D4"/>
    <w:rsid w:val="41FB69B2"/>
    <w:rsid w:val="42026E21"/>
    <w:rsid w:val="42033A8A"/>
    <w:rsid w:val="423588F7"/>
    <w:rsid w:val="423BC664"/>
    <w:rsid w:val="42420453"/>
    <w:rsid w:val="4248E104"/>
    <w:rsid w:val="424DB71C"/>
    <w:rsid w:val="425AF406"/>
    <w:rsid w:val="42601C4C"/>
    <w:rsid w:val="426C9A42"/>
    <w:rsid w:val="42786667"/>
    <w:rsid w:val="427E1CEC"/>
    <w:rsid w:val="42855A6B"/>
    <w:rsid w:val="42857D62"/>
    <w:rsid w:val="429304A5"/>
    <w:rsid w:val="42AF5FBA"/>
    <w:rsid w:val="42B26DBB"/>
    <w:rsid w:val="42B3A507"/>
    <w:rsid w:val="42BDC2DA"/>
    <w:rsid w:val="42C57CFE"/>
    <w:rsid w:val="42D923FF"/>
    <w:rsid w:val="42DF772B"/>
    <w:rsid w:val="42E625F1"/>
    <w:rsid w:val="42EB3BC8"/>
    <w:rsid w:val="430BA499"/>
    <w:rsid w:val="43189EEC"/>
    <w:rsid w:val="431A8256"/>
    <w:rsid w:val="431EC475"/>
    <w:rsid w:val="435A2028"/>
    <w:rsid w:val="435B5C1C"/>
    <w:rsid w:val="435BE172"/>
    <w:rsid w:val="43775EB3"/>
    <w:rsid w:val="437C361E"/>
    <w:rsid w:val="437F0202"/>
    <w:rsid w:val="43889259"/>
    <w:rsid w:val="4390F5CB"/>
    <w:rsid w:val="4393B8E7"/>
    <w:rsid w:val="4394F834"/>
    <w:rsid w:val="43971324"/>
    <w:rsid w:val="439C2A2C"/>
    <w:rsid w:val="43A1940C"/>
    <w:rsid w:val="43A3BE64"/>
    <w:rsid w:val="43A784AB"/>
    <w:rsid w:val="43AA8ECC"/>
    <w:rsid w:val="43AC3E7A"/>
    <w:rsid w:val="43AE0490"/>
    <w:rsid w:val="43AE9126"/>
    <w:rsid w:val="43C2C2DB"/>
    <w:rsid w:val="43E3009B"/>
    <w:rsid w:val="43E9640D"/>
    <w:rsid w:val="43EC198D"/>
    <w:rsid w:val="43EF033F"/>
    <w:rsid w:val="43F8548D"/>
    <w:rsid w:val="43FC3616"/>
    <w:rsid w:val="4404CD9A"/>
    <w:rsid w:val="44090336"/>
    <w:rsid w:val="441CF25F"/>
    <w:rsid w:val="4424F2C4"/>
    <w:rsid w:val="4443D6E6"/>
    <w:rsid w:val="444F48D0"/>
    <w:rsid w:val="4466BBE6"/>
    <w:rsid w:val="4478F9A3"/>
    <w:rsid w:val="447A316E"/>
    <w:rsid w:val="4488D38C"/>
    <w:rsid w:val="44A16F91"/>
    <w:rsid w:val="44B113CA"/>
    <w:rsid w:val="44BAD2BA"/>
    <w:rsid w:val="44BDED7A"/>
    <w:rsid w:val="44C5C147"/>
    <w:rsid w:val="44C9FC71"/>
    <w:rsid w:val="44CCA094"/>
    <w:rsid w:val="44CDF5D8"/>
    <w:rsid w:val="44E7F7FA"/>
    <w:rsid w:val="44F13C48"/>
    <w:rsid w:val="44FB5F75"/>
    <w:rsid w:val="45038A0C"/>
    <w:rsid w:val="45106C8D"/>
    <w:rsid w:val="452792AE"/>
    <w:rsid w:val="4528DFE2"/>
    <w:rsid w:val="452EA913"/>
    <w:rsid w:val="453066CE"/>
    <w:rsid w:val="453347DD"/>
    <w:rsid w:val="4540DE23"/>
    <w:rsid w:val="45411FB2"/>
    <w:rsid w:val="45452D3B"/>
    <w:rsid w:val="454BF46D"/>
    <w:rsid w:val="457008A8"/>
    <w:rsid w:val="457322E5"/>
    <w:rsid w:val="45770FDC"/>
    <w:rsid w:val="45821A92"/>
    <w:rsid w:val="459345FF"/>
    <w:rsid w:val="45AF7C0D"/>
    <w:rsid w:val="45B0356C"/>
    <w:rsid w:val="45B35C04"/>
    <w:rsid w:val="45B5FF26"/>
    <w:rsid w:val="45CA9F0E"/>
    <w:rsid w:val="45D0D7B3"/>
    <w:rsid w:val="45EAD58D"/>
    <w:rsid w:val="45F05702"/>
    <w:rsid w:val="45F05927"/>
    <w:rsid w:val="45F36E3C"/>
    <w:rsid w:val="46075417"/>
    <w:rsid w:val="4613BF9E"/>
    <w:rsid w:val="46292BE1"/>
    <w:rsid w:val="462D8554"/>
    <w:rsid w:val="462DF14C"/>
    <w:rsid w:val="462FF39D"/>
    <w:rsid w:val="4635782A"/>
    <w:rsid w:val="463B8AE5"/>
    <w:rsid w:val="46413E4C"/>
    <w:rsid w:val="4656C0DB"/>
    <w:rsid w:val="46605653"/>
    <w:rsid w:val="46611F83"/>
    <w:rsid w:val="46689E8C"/>
    <w:rsid w:val="467D9AE5"/>
    <w:rsid w:val="4682B746"/>
    <w:rsid w:val="469EA5DA"/>
    <w:rsid w:val="46A089CC"/>
    <w:rsid w:val="46A36557"/>
    <w:rsid w:val="46B14ADE"/>
    <w:rsid w:val="46B24D35"/>
    <w:rsid w:val="46B48618"/>
    <w:rsid w:val="46B7FEDC"/>
    <w:rsid w:val="46D11685"/>
    <w:rsid w:val="46D81A48"/>
    <w:rsid w:val="46DB4ACD"/>
    <w:rsid w:val="46E2D1DF"/>
    <w:rsid w:val="46F819B1"/>
    <w:rsid w:val="471F4C02"/>
    <w:rsid w:val="471F5AFA"/>
    <w:rsid w:val="472F2C3D"/>
    <w:rsid w:val="474AF273"/>
    <w:rsid w:val="474AF89A"/>
    <w:rsid w:val="474B77C9"/>
    <w:rsid w:val="4761A8A3"/>
    <w:rsid w:val="47627883"/>
    <w:rsid w:val="4764E558"/>
    <w:rsid w:val="47651C4E"/>
    <w:rsid w:val="47686AF2"/>
    <w:rsid w:val="477098AA"/>
    <w:rsid w:val="477483C7"/>
    <w:rsid w:val="478BD593"/>
    <w:rsid w:val="479019BA"/>
    <w:rsid w:val="479D54B5"/>
    <w:rsid w:val="47A4DA03"/>
    <w:rsid w:val="47CD5907"/>
    <w:rsid w:val="47D843ED"/>
    <w:rsid w:val="47DCFDDB"/>
    <w:rsid w:val="47EFB27F"/>
    <w:rsid w:val="47F5DD79"/>
    <w:rsid w:val="47F789CF"/>
    <w:rsid w:val="480AB78D"/>
    <w:rsid w:val="4818E54E"/>
    <w:rsid w:val="481B149C"/>
    <w:rsid w:val="481E5400"/>
    <w:rsid w:val="48212182"/>
    <w:rsid w:val="48237C72"/>
    <w:rsid w:val="48286665"/>
    <w:rsid w:val="482BB196"/>
    <w:rsid w:val="48390E61"/>
    <w:rsid w:val="48407C68"/>
    <w:rsid w:val="48461393"/>
    <w:rsid w:val="484B0A1D"/>
    <w:rsid w:val="485455CE"/>
    <w:rsid w:val="48580B9B"/>
    <w:rsid w:val="486A83F8"/>
    <w:rsid w:val="486F0168"/>
    <w:rsid w:val="487F54A3"/>
    <w:rsid w:val="487FD290"/>
    <w:rsid w:val="4885D750"/>
    <w:rsid w:val="48882256"/>
    <w:rsid w:val="48993907"/>
    <w:rsid w:val="4899AF03"/>
    <w:rsid w:val="48A56252"/>
    <w:rsid w:val="48AEA831"/>
    <w:rsid w:val="48B1F213"/>
    <w:rsid w:val="48B3E448"/>
    <w:rsid w:val="48D0466D"/>
    <w:rsid w:val="48D5341F"/>
    <w:rsid w:val="48E50422"/>
    <w:rsid w:val="48E7328F"/>
    <w:rsid w:val="48E9D275"/>
    <w:rsid w:val="48EFD115"/>
    <w:rsid w:val="48F88C20"/>
    <w:rsid w:val="48F9F77E"/>
    <w:rsid w:val="48FA3352"/>
    <w:rsid w:val="48FC6D25"/>
    <w:rsid w:val="48FCCBFE"/>
    <w:rsid w:val="490644BF"/>
    <w:rsid w:val="4907A4EB"/>
    <w:rsid w:val="4910337D"/>
    <w:rsid w:val="492C787C"/>
    <w:rsid w:val="493DBDE8"/>
    <w:rsid w:val="494E51F5"/>
    <w:rsid w:val="495A351A"/>
    <w:rsid w:val="495D8755"/>
    <w:rsid w:val="496F8E9F"/>
    <w:rsid w:val="497326CF"/>
    <w:rsid w:val="49779A36"/>
    <w:rsid w:val="4993C183"/>
    <w:rsid w:val="49B9B4F7"/>
    <w:rsid w:val="49C9C04C"/>
    <w:rsid w:val="4A0068E7"/>
    <w:rsid w:val="4A0A0E86"/>
    <w:rsid w:val="4A0CBC99"/>
    <w:rsid w:val="4A3B19E6"/>
    <w:rsid w:val="4A4459E1"/>
    <w:rsid w:val="4A4B4C98"/>
    <w:rsid w:val="4A4D55DB"/>
    <w:rsid w:val="4A565F01"/>
    <w:rsid w:val="4A5FF91D"/>
    <w:rsid w:val="4A641795"/>
    <w:rsid w:val="4A6BA6BF"/>
    <w:rsid w:val="4A77B131"/>
    <w:rsid w:val="4A7E98BB"/>
    <w:rsid w:val="4A85BA63"/>
    <w:rsid w:val="4A86C11A"/>
    <w:rsid w:val="4A8CE359"/>
    <w:rsid w:val="4A90171B"/>
    <w:rsid w:val="4A907C97"/>
    <w:rsid w:val="4A97140F"/>
    <w:rsid w:val="4AA5C5AE"/>
    <w:rsid w:val="4AB1ED9C"/>
    <w:rsid w:val="4AB4CFA3"/>
    <w:rsid w:val="4ACA12CC"/>
    <w:rsid w:val="4ACDA933"/>
    <w:rsid w:val="4ACE5419"/>
    <w:rsid w:val="4ADD7409"/>
    <w:rsid w:val="4ADDB32B"/>
    <w:rsid w:val="4AE01383"/>
    <w:rsid w:val="4AE0EB25"/>
    <w:rsid w:val="4AE7DACE"/>
    <w:rsid w:val="4AF0736A"/>
    <w:rsid w:val="4AF2C08A"/>
    <w:rsid w:val="4AF93374"/>
    <w:rsid w:val="4AFD812B"/>
    <w:rsid w:val="4B0C9DF7"/>
    <w:rsid w:val="4B125E38"/>
    <w:rsid w:val="4B1450A4"/>
    <w:rsid w:val="4B271E7C"/>
    <w:rsid w:val="4B29A65A"/>
    <w:rsid w:val="4B317AE4"/>
    <w:rsid w:val="4B3CA967"/>
    <w:rsid w:val="4B40AC06"/>
    <w:rsid w:val="4B413595"/>
    <w:rsid w:val="4B41ACDE"/>
    <w:rsid w:val="4B53B278"/>
    <w:rsid w:val="4B57102B"/>
    <w:rsid w:val="4B5D0CBD"/>
    <w:rsid w:val="4B5D9DB9"/>
    <w:rsid w:val="4B76EFC9"/>
    <w:rsid w:val="4B8AD439"/>
    <w:rsid w:val="4BA3189B"/>
    <w:rsid w:val="4BABC167"/>
    <w:rsid w:val="4BAFC1CE"/>
    <w:rsid w:val="4BB2A80D"/>
    <w:rsid w:val="4BCCEF93"/>
    <w:rsid w:val="4BCE5ED5"/>
    <w:rsid w:val="4BD327BD"/>
    <w:rsid w:val="4BD60810"/>
    <w:rsid w:val="4BDF7097"/>
    <w:rsid w:val="4BDF9B1C"/>
    <w:rsid w:val="4BFB2E6E"/>
    <w:rsid w:val="4BFC781F"/>
    <w:rsid w:val="4C0679CD"/>
    <w:rsid w:val="4C10C501"/>
    <w:rsid w:val="4C112DDC"/>
    <w:rsid w:val="4C17AF5F"/>
    <w:rsid w:val="4C1DDD04"/>
    <w:rsid w:val="4C1DFDF4"/>
    <w:rsid w:val="4C208F3F"/>
    <w:rsid w:val="4C3995E5"/>
    <w:rsid w:val="4C3D6731"/>
    <w:rsid w:val="4C4C2BFB"/>
    <w:rsid w:val="4C5C452D"/>
    <w:rsid w:val="4C67BB3B"/>
    <w:rsid w:val="4C6C572B"/>
    <w:rsid w:val="4C6E2AA1"/>
    <w:rsid w:val="4C7356B6"/>
    <w:rsid w:val="4C7E85B8"/>
    <w:rsid w:val="4C9B0719"/>
    <w:rsid w:val="4CA17500"/>
    <w:rsid w:val="4CA8EC15"/>
    <w:rsid w:val="4CAA2C87"/>
    <w:rsid w:val="4CAFD65C"/>
    <w:rsid w:val="4CD9B91E"/>
    <w:rsid w:val="4CE03173"/>
    <w:rsid w:val="4CE529A1"/>
    <w:rsid w:val="4CE7FCC2"/>
    <w:rsid w:val="4CED48FD"/>
    <w:rsid w:val="4CEF6A48"/>
    <w:rsid w:val="4CF763E4"/>
    <w:rsid w:val="4CF76470"/>
    <w:rsid w:val="4CFCAD3D"/>
    <w:rsid w:val="4D070AB0"/>
    <w:rsid w:val="4D093FD8"/>
    <w:rsid w:val="4D0A9F3F"/>
    <w:rsid w:val="4D10A00B"/>
    <w:rsid w:val="4D2A915C"/>
    <w:rsid w:val="4D3E9818"/>
    <w:rsid w:val="4D6103D6"/>
    <w:rsid w:val="4D634AD9"/>
    <w:rsid w:val="4D7C97D6"/>
    <w:rsid w:val="4D8F3B5A"/>
    <w:rsid w:val="4D9B6B7D"/>
    <w:rsid w:val="4DBC09BF"/>
    <w:rsid w:val="4DCB2AB7"/>
    <w:rsid w:val="4DD99F1D"/>
    <w:rsid w:val="4DF9335E"/>
    <w:rsid w:val="4E0985B2"/>
    <w:rsid w:val="4E18ECB7"/>
    <w:rsid w:val="4E2E32CB"/>
    <w:rsid w:val="4E34CBAE"/>
    <w:rsid w:val="4E3BE705"/>
    <w:rsid w:val="4E65A5FC"/>
    <w:rsid w:val="4E6B6179"/>
    <w:rsid w:val="4E850763"/>
    <w:rsid w:val="4E8ADFC6"/>
    <w:rsid w:val="4E90DEFE"/>
    <w:rsid w:val="4E948188"/>
    <w:rsid w:val="4E967FCC"/>
    <w:rsid w:val="4E9B2295"/>
    <w:rsid w:val="4EA46EC5"/>
    <w:rsid w:val="4EB16C94"/>
    <w:rsid w:val="4EB8B094"/>
    <w:rsid w:val="4EC46733"/>
    <w:rsid w:val="4EE270E4"/>
    <w:rsid w:val="4EF24A6A"/>
    <w:rsid w:val="4EFB8B85"/>
    <w:rsid w:val="4F109C7B"/>
    <w:rsid w:val="4F17BB3B"/>
    <w:rsid w:val="4F1B626C"/>
    <w:rsid w:val="4F1EFFCE"/>
    <w:rsid w:val="4F221B85"/>
    <w:rsid w:val="4F3A62C2"/>
    <w:rsid w:val="4F40F841"/>
    <w:rsid w:val="4F465DB2"/>
    <w:rsid w:val="4F60822E"/>
    <w:rsid w:val="4F65C541"/>
    <w:rsid w:val="4F680D07"/>
    <w:rsid w:val="4F727ACC"/>
    <w:rsid w:val="4F72BE4A"/>
    <w:rsid w:val="4F72C663"/>
    <w:rsid w:val="4F840112"/>
    <w:rsid w:val="4F8D6660"/>
    <w:rsid w:val="4F915F04"/>
    <w:rsid w:val="4F94ABF0"/>
    <w:rsid w:val="4F9C02ED"/>
    <w:rsid w:val="4FA859D4"/>
    <w:rsid w:val="4FCB5362"/>
    <w:rsid w:val="4FD3792A"/>
    <w:rsid w:val="4FD8512A"/>
    <w:rsid w:val="4FDC96A6"/>
    <w:rsid w:val="4FED089E"/>
    <w:rsid w:val="4FFAB7C7"/>
    <w:rsid w:val="4FFC745B"/>
    <w:rsid w:val="50203B74"/>
    <w:rsid w:val="502ECDEE"/>
    <w:rsid w:val="504BF7EC"/>
    <w:rsid w:val="50528C81"/>
    <w:rsid w:val="505A6AAA"/>
    <w:rsid w:val="505CB716"/>
    <w:rsid w:val="507F83E4"/>
    <w:rsid w:val="5080C6FF"/>
    <w:rsid w:val="50840395"/>
    <w:rsid w:val="50950738"/>
    <w:rsid w:val="50BAA123"/>
    <w:rsid w:val="50BEE365"/>
    <w:rsid w:val="50C606C1"/>
    <w:rsid w:val="50CCB674"/>
    <w:rsid w:val="50D43A30"/>
    <w:rsid w:val="50D607A6"/>
    <w:rsid w:val="50D8E3A9"/>
    <w:rsid w:val="50DBC9DC"/>
    <w:rsid w:val="50DF59CD"/>
    <w:rsid w:val="50E8460F"/>
    <w:rsid w:val="50FD222B"/>
    <w:rsid w:val="5105DD37"/>
    <w:rsid w:val="516FDA97"/>
    <w:rsid w:val="5176D5D4"/>
    <w:rsid w:val="518B27A5"/>
    <w:rsid w:val="518E501D"/>
    <w:rsid w:val="5199DCF4"/>
    <w:rsid w:val="51C49494"/>
    <w:rsid w:val="51E38E3C"/>
    <w:rsid w:val="51E97FDA"/>
    <w:rsid w:val="51F13A0D"/>
    <w:rsid w:val="51F2A870"/>
    <w:rsid w:val="51F3DB76"/>
    <w:rsid w:val="51FA52C5"/>
    <w:rsid w:val="51FC051A"/>
    <w:rsid w:val="52026498"/>
    <w:rsid w:val="5219A4DB"/>
    <w:rsid w:val="52218C53"/>
    <w:rsid w:val="5234A53A"/>
    <w:rsid w:val="523BA24E"/>
    <w:rsid w:val="525512AD"/>
    <w:rsid w:val="526A8C61"/>
    <w:rsid w:val="5283CB9C"/>
    <w:rsid w:val="5287FEC8"/>
    <w:rsid w:val="52909B0C"/>
    <w:rsid w:val="529DB939"/>
    <w:rsid w:val="52A37412"/>
    <w:rsid w:val="52A9BD0B"/>
    <w:rsid w:val="52AFF6F3"/>
    <w:rsid w:val="52B012F7"/>
    <w:rsid w:val="52CE9DDF"/>
    <w:rsid w:val="52D0F68D"/>
    <w:rsid w:val="52EEC4F0"/>
    <w:rsid w:val="52F27E61"/>
    <w:rsid w:val="530ED3B4"/>
    <w:rsid w:val="531A1709"/>
    <w:rsid w:val="531B5092"/>
    <w:rsid w:val="53244471"/>
    <w:rsid w:val="53529033"/>
    <w:rsid w:val="53549263"/>
    <w:rsid w:val="535565AF"/>
    <w:rsid w:val="536B1BE0"/>
    <w:rsid w:val="536BCB85"/>
    <w:rsid w:val="53765ABA"/>
    <w:rsid w:val="5386912A"/>
    <w:rsid w:val="539E6A98"/>
    <w:rsid w:val="53B487CD"/>
    <w:rsid w:val="53C671D3"/>
    <w:rsid w:val="53CF4E67"/>
    <w:rsid w:val="53DD54D7"/>
    <w:rsid w:val="53E8AA4B"/>
    <w:rsid w:val="540B5FA7"/>
    <w:rsid w:val="54132C4B"/>
    <w:rsid w:val="54205A9A"/>
    <w:rsid w:val="5459F9B7"/>
    <w:rsid w:val="545B096E"/>
    <w:rsid w:val="5474AC4C"/>
    <w:rsid w:val="5485A586"/>
    <w:rsid w:val="548ACD22"/>
    <w:rsid w:val="54946355"/>
    <w:rsid w:val="54950FFD"/>
    <w:rsid w:val="549ABA58"/>
    <w:rsid w:val="54A8CC12"/>
    <w:rsid w:val="54B3625E"/>
    <w:rsid w:val="54D211F6"/>
    <w:rsid w:val="54D2F498"/>
    <w:rsid w:val="54D5CBDE"/>
    <w:rsid w:val="54E4EE02"/>
    <w:rsid w:val="54EC2BEC"/>
    <w:rsid w:val="54F20417"/>
    <w:rsid w:val="54F2D53A"/>
    <w:rsid w:val="54F4A3E3"/>
    <w:rsid w:val="55009B49"/>
    <w:rsid w:val="55070603"/>
    <w:rsid w:val="550732E6"/>
    <w:rsid w:val="552B585F"/>
    <w:rsid w:val="552DF5B1"/>
    <w:rsid w:val="55363A7B"/>
    <w:rsid w:val="5563C303"/>
    <w:rsid w:val="5574F891"/>
    <w:rsid w:val="557A60D1"/>
    <w:rsid w:val="55879D61"/>
    <w:rsid w:val="559379F2"/>
    <w:rsid w:val="5596B1C3"/>
    <w:rsid w:val="55B72C9E"/>
    <w:rsid w:val="55BD6647"/>
    <w:rsid w:val="55C5DC59"/>
    <w:rsid w:val="55C84AA7"/>
    <w:rsid w:val="55CFBC94"/>
    <w:rsid w:val="55EDE8DA"/>
    <w:rsid w:val="55F12E17"/>
    <w:rsid w:val="55F39AE7"/>
    <w:rsid w:val="56100976"/>
    <w:rsid w:val="561CE929"/>
    <w:rsid w:val="562AD5E7"/>
    <w:rsid w:val="562E6A7D"/>
    <w:rsid w:val="563D9341"/>
    <w:rsid w:val="564A4954"/>
    <w:rsid w:val="565859CD"/>
    <w:rsid w:val="5672E2F0"/>
    <w:rsid w:val="567BE840"/>
    <w:rsid w:val="56C29635"/>
    <w:rsid w:val="56D66925"/>
    <w:rsid w:val="56E02CE7"/>
    <w:rsid w:val="56F46876"/>
    <w:rsid w:val="57015803"/>
    <w:rsid w:val="5722F90A"/>
    <w:rsid w:val="57260902"/>
    <w:rsid w:val="57278ABD"/>
    <w:rsid w:val="572E0FA6"/>
    <w:rsid w:val="57360D5F"/>
    <w:rsid w:val="57445678"/>
    <w:rsid w:val="574B26AB"/>
    <w:rsid w:val="5762EDCC"/>
    <w:rsid w:val="576A7230"/>
    <w:rsid w:val="576F996C"/>
    <w:rsid w:val="577114CC"/>
    <w:rsid w:val="5782BF46"/>
    <w:rsid w:val="5788153B"/>
    <w:rsid w:val="578E5B85"/>
    <w:rsid w:val="57A698A0"/>
    <w:rsid w:val="57B323BD"/>
    <w:rsid w:val="57B38B09"/>
    <w:rsid w:val="57B5B42B"/>
    <w:rsid w:val="57BDFEA6"/>
    <w:rsid w:val="57C155A8"/>
    <w:rsid w:val="57E409BE"/>
    <w:rsid w:val="57E74AF2"/>
    <w:rsid w:val="57F2265D"/>
    <w:rsid w:val="57F3EEF4"/>
    <w:rsid w:val="58067663"/>
    <w:rsid w:val="58109A33"/>
    <w:rsid w:val="58131F8A"/>
    <w:rsid w:val="581F7E46"/>
    <w:rsid w:val="582127A9"/>
    <w:rsid w:val="5839DF8F"/>
    <w:rsid w:val="5848D2D8"/>
    <w:rsid w:val="5850CB1A"/>
    <w:rsid w:val="5865C6C1"/>
    <w:rsid w:val="587B765A"/>
    <w:rsid w:val="58827FC0"/>
    <w:rsid w:val="588DBF4C"/>
    <w:rsid w:val="589CB751"/>
    <w:rsid w:val="589ED233"/>
    <w:rsid w:val="58B5AD81"/>
    <w:rsid w:val="58BF3441"/>
    <w:rsid w:val="58C211E1"/>
    <w:rsid w:val="58D3734B"/>
    <w:rsid w:val="58D63ED7"/>
    <w:rsid w:val="58E2CF3B"/>
    <w:rsid w:val="5917B679"/>
    <w:rsid w:val="5918A2F4"/>
    <w:rsid w:val="592F365D"/>
    <w:rsid w:val="5932BD90"/>
    <w:rsid w:val="5939F007"/>
    <w:rsid w:val="5943BC25"/>
    <w:rsid w:val="594CF109"/>
    <w:rsid w:val="59518C6A"/>
    <w:rsid w:val="595CD784"/>
    <w:rsid w:val="596E728F"/>
    <w:rsid w:val="59869752"/>
    <w:rsid w:val="598ECA69"/>
    <w:rsid w:val="59905633"/>
    <w:rsid w:val="599CC2C2"/>
    <w:rsid w:val="59AC6204"/>
    <w:rsid w:val="59B478EC"/>
    <w:rsid w:val="59BB530D"/>
    <w:rsid w:val="59BC4127"/>
    <w:rsid w:val="59C6AC7B"/>
    <w:rsid w:val="59CD491D"/>
    <w:rsid w:val="59DBE74E"/>
    <w:rsid w:val="59E0F690"/>
    <w:rsid w:val="59F256D1"/>
    <w:rsid w:val="59F70176"/>
    <w:rsid w:val="59FB8143"/>
    <w:rsid w:val="5A1334F9"/>
    <w:rsid w:val="5A17E134"/>
    <w:rsid w:val="5A1B1662"/>
    <w:rsid w:val="5A374CD7"/>
    <w:rsid w:val="5A51CB8E"/>
    <w:rsid w:val="5A573C31"/>
    <w:rsid w:val="5A57BC93"/>
    <w:rsid w:val="5A630343"/>
    <w:rsid w:val="5A7103AC"/>
    <w:rsid w:val="5A7D1089"/>
    <w:rsid w:val="5A876B06"/>
    <w:rsid w:val="5A8B03B2"/>
    <w:rsid w:val="5A9115AE"/>
    <w:rsid w:val="5A91BAEF"/>
    <w:rsid w:val="5A972402"/>
    <w:rsid w:val="5A98EA6A"/>
    <w:rsid w:val="5A9DD1AE"/>
    <w:rsid w:val="5AB351EB"/>
    <w:rsid w:val="5ABA3B3D"/>
    <w:rsid w:val="5ACE84E7"/>
    <w:rsid w:val="5ACF7F2D"/>
    <w:rsid w:val="5AD1705C"/>
    <w:rsid w:val="5AE51FA7"/>
    <w:rsid w:val="5AEEABC0"/>
    <w:rsid w:val="5AFEC4B7"/>
    <w:rsid w:val="5AFF3D57"/>
    <w:rsid w:val="5B0A0179"/>
    <w:rsid w:val="5B37F1A2"/>
    <w:rsid w:val="5B485D86"/>
    <w:rsid w:val="5B5175CC"/>
    <w:rsid w:val="5B59C491"/>
    <w:rsid w:val="5B5FA1D6"/>
    <w:rsid w:val="5B5FFAD0"/>
    <w:rsid w:val="5B8523E4"/>
    <w:rsid w:val="5B85D802"/>
    <w:rsid w:val="5B8DCE50"/>
    <w:rsid w:val="5B934D56"/>
    <w:rsid w:val="5BB9CA29"/>
    <w:rsid w:val="5BBDA447"/>
    <w:rsid w:val="5BD49AE4"/>
    <w:rsid w:val="5BE9F4AF"/>
    <w:rsid w:val="5BEB9EFA"/>
    <w:rsid w:val="5BF2F71D"/>
    <w:rsid w:val="5BF838A8"/>
    <w:rsid w:val="5BF911B1"/>
    <w:rsid w:val="5C0461B5"/>
    <w:rsid w:val="5C04DFFD"/>
    <w:rsid w:val="5C08C366"/>
    <w:rsid w:val="5C09C069"/>
    <w:rsid w:val="5C0B1748"/>
    <w:rsid w:val="5C1C629F"/>
    <w:rsid w:val="5C2D9C65"/>
    <w:rsid w:val="5C35CBA9"/>
    <w:rsid w:val="5C6381C2"/>
    <w:rsid w:val="5C6625B7"/>
    <w:rsid w:val="5C7358C6"/>
    <w:rsid w:val="5C77B9F4"/>
    <w:rsid w:val="5C7A4932"/>
    <w:rsid w:val="5C8ACE68"/>
    <w:rsid w:val="5C93CF93"/>
    <w:rsid w:val="5CB4FB4A"/>
    <w:rsid w:val="5CB7C0F0"/>
    <w:rsid w:val="5CB9D27C"/>
    <w:rsid w:val="5CBD1231"/>
    <w:rsid w:val="5CC28E57"/>
    <w:rsid w:val="5CC326BB"/>
    <w:rsid w:val="5CCB1C31"/>
    <w:rsid w:val="5CCD5CCD"/>
    <w:rsid w:val="5CD725EC"/>
    <w:rsid w:val="5CFC8A3B"/>
    <w:rsid w:val="5D0468E6"/>
    <w:rsid w:val="5D0706D8"/>
    <w:rsid w:val="5D0BF0CA"/>
    <w:rsid w:val="5D0D29B8"/>
    <w:rsid w:val="5D11B341"/>
    <w:rsid w:val="5D3012AB"/>
    <w:rsid w:val="5D37CFB5"/>
    <w:rsid w:val="5D41E991"/>
    <w:rsid w:val="5D43293C"/>
    <w:rsid w:val="5D4734C6"/>
    <w:rsid w:val="5D5C6BAC"/>
    <w:rsid w:val="5D63F835"/>
    <w:rsid w:val="5D64D5ED"/>
    <w:rsid w:val="5D6520EB"/>
    <w:rsid w:val="5D72DA5C"/>
    <w:rsid w:val="5D86CD8B"/>
    <w:rsid w:val="5D8C3DC0"/>
    <w:rsid w:val="5D92513E"/>
    <w:rsid w:val="5D926AC5"/>
    <w:rsid w:val="5D995C5C"/>
    <w:rsid w:val="5DB08D74"/>
    <w:rsid w:val="5DC7D2C3"/>
    <w:rsid w:val="5DCC6262"/>
    <w:rsid w:val="5DEE8741"/>
    <w:rsid w:val="5DF76190"/>
    <w:rsid w:val="5E034E1D"/>
    <w:rsid w:val="5E09D283"/>
    <w:rsid w:val="5E0BED27"/>
    <w:rsid w:val="5E0E91AF"/>
    <w:rsid w:val="5E2948CE"/>
    <w:rsid w:val="5E3BAA42"/>
    <w:rsid w:val="5E3FF231"/>
    <w:rsid w:val="5E53274C"/>
    <w:rsid w:val="5E5657E9"/>
    <w:rsid w:val="5E6D165F"/>
    <w:rsid w:val="5E709527"/>
    <w:rsid w:val="5E80207E"/>
    <w:rsid w:val="5E8BBF82"/>
    <w:rsid w:val="5EA66065"/>
    <w:rsid w:val="5EAAF57F"/>
    <w:rsid w:val="5EAEAB40"/>
    <w:rsid w:val="5ECAE75C"/>
    <w:rsid w:val="5ECDCCA5"/>
    <w:rsid w:val="5ED6E4B9"/>
    <w:rsid w:val="5EF54A9D"/>
    <w:rsid w:val="5EF7B616"/>
    <w:rsid w:val="5EF7CB79"/>
    <w:rsid w:val="5EF96C6A"/>
    <w:rsid w:val="5F005D03"/>
    <w:rsid w:val="5F04F1FB"/>
    <w:rsid w:val="5F178252"/>
    <w:rsid w:val="5F3B540A"/>
    <w:rsid w:val="5F497DA1"/>
    <w:rsid w:val="5F55B69B"/>
    <w:rsid w:val="5F58DCBC"/>
    <w:rsid w:val="5F6219BF"/>
    <w:rsid w:val="5F6CA96F"/>
    <w:rsid w:val="5F6CC222"/>
    <w:rsid w:val="5F734BF9"/>
    <w:rsid w:val="5F82C195"/>
    <w:rsid w:val="5F91A3F2"/>
    <w:rsid w:val="5F94C4EE"/>
    <w:rsid w:val="5F9AED4C"/>
    <w:rsid w:val="5F9B7DAB"/>
    <w:rsid w:val="5FAF9798"/>
    <w:rsid w:val="5FC53B0C"/>
    <w:rsid w:val="5FCDC0F8"/>
    <w:rsid w:val="5FED4021"/>
    <w:rsid w:val="6002A180"/>
    <w:rsid w:val="6008FBA4"/>
    <w:rsid w:val="600F47FA"/>
    <w:rsid w:val="6036E978"/>
    <w:rsid w:val="603858BD"/>
    <w:rsid w:val="603A0FD5"/>
    <w:rsid w:val="60406CAA"/>
    <w:rsid w:val="60499F78"/>
    <w:rsid w:val="60530FF9"/>
    <w:rsid w:val="6056869E"/>
    <w:rsid w:val="605CC61D"/>
    <w:rsid w:val="605D29C6"/>
    <w:rsid w:val="606418FA"/>
    <w:rsid w:val="6083BB97"/>
    <w:rsid w:val="6092B533"/>
    <w:rsid w:val="609F85C9"/>
    <w:rsid w:val="60A11E1F"/>
    <w:rsid w:val="60A31FF8"/>
    <w:rsid w:val="60BE46CF"/>
    <w:rsid w:val="60CB2285"/>
    <w:rsid w:val="60DC0CD9"/>
    <w:rsid w:val="60EB9E60"/>
    <w:rsid w:val="60FED30A"/>
    <w:rsid w:val="610854B9"/>
    <w:rsid w:val="610ACE18"/>
    <w:rsid w:val="6116A2C0"/>
    <w:rsid w:val="6119A6D9"/>
    <w:rsid w:val="6126C6E5"/>
    <w:rsid w:val="612A2203"/>
    <w:rsid w:val="612B0765"/>
    <w:rsid w:val="616129F9"/>
    <w:rsid w:val="6168E05E"/>
    <w:rsid w:val="616F3CE7"/>
    <w:rsid w:val="61787107"/>
    <w:rsid w:val="61B92D9F"/>
    <w:rsid w:val="61BB9350"/>
    <w:rsid w:val="61BC3080"/>
    <w:rsid w:val="61C6F28F"/>
    <w:rsid w:val="61CE5097"/>
    <w:rsid w:val="61E45A1B"/>
    <w:rsid w:val="61E4805F"/>
    <w:rsid w:val="61FF9ACE"/>
    <w:rsid w:val="620266D1"/>
    <w:rsid w:val="6213BF37"/>
    <w:rsid w:val="6238D44A"/>
    <w:rsid w:val="62554C48"/>
    <w:rsid w:val="627C7C49"/>
    <w:rsid w:val="628414C2"/>
    <w:rsid w:val="629E0802"/>
    <w:rsid w:val="629EAC83"/>
    <w:rsid w:val="62A91E19"/>
    <w:rsid w:val="62B1E6B4"/>
    <w:rsid w:val="62C49F3A"/>
    <w:rsid w:val="62C789F8"/>
    <w:rsid w:val="62CA3C36"/>
    <w:rsid w:val="62CBF92B"/>
    <w:rsid w:val="62D25769"/>
    <w:rsid w:val="62E0B898"/>
    <w:rsid w:val="62E0F89C"/>
    <w:rsid w:val="630516D4"/>
    <w:rsid w:val="63095A2D"/>
    <w:rsid w:val="631E3EDA"/>
    <w:rsid w:val="63334702"/>
    <w:rsid w:val="6333BB6D"/>
    <w:rsid w:val="634AA8F7"/>
    <w:rsid w:val="634CE30E"/>
    <w:rsid w:val="63582F85"/>
    <w:rsid w:val="635B7149"/>
    <w:rsid w:val="635D7ED3"/>
    <w:rsid w:val="6380CBA8"/>
    <w:rsid w:val="638286C7"/>
    <w:rsid w:val="638D9C15"/>
    <w:rsid w:val="63939A60"/>
    <w:rsid w:val="63A9DC97"/>
    <w:rsid w:val="63AC2A4A"/>
    <w:rsid w:val="63AF6A6C"/>
    <w:rsid w:val="63E148BD"/>
    <w:rsid w:val="63E2745F"/>
    <w:rsid w:val="63E64051"/>
    <w:rsid w:val="63FD1771"/>
    <w:rsid w:val="640F5D55"/>
    <w:rsid w:val="6411A03E"/>
    <w:rsid w:val="6415DC44"/>
    <w:rsid w:val="64187643"/>
    <w:rsid w:val="64245E8B"/>
    <w:rsid w:val="6424D2B9"/>
    <w:rsid w:val="64277162"/>
    <w:rsid w:val="642C66E5"/>
    <w:rsid w:val="643224EE"/>
    <w:rsid w:val="64357334"/>
    <w:rsid w:val="6435DC54"/>
    <w:rsid w:val="64438DF8"/>
    <w:rsid w:val="64479D54"/>
    <w:rsid w:val="644F23EC"/>
    <w:rsid w:val="647C489F"/>
    <w:rsid w:val="6487BCD5"/>
    <w:rsid w:val="648BD6A5"/>
    <w:rsid w:val="6499087A"/>
    <w:rsid w:val="64A57042"/>
    <w:rsid w:val="64ACC75E"/>
    <w:rsid w:val="64B0F63E"/>
    <w:rsid w:val="64B113BE"/>
    <w:rsid w:val="64B95216"/>
    <w:rsid w:val="64C32392"/>
    <w:rsid w:val="64D2859F"/>
    <w:rsid w:val="64FB2C29"/>
    <w:rsid w:val="6504C121"/>
    <w:rsid w:val="651496EB"/>
    <w:rsid w:val="65163435"/>
    <w:rsid w:val="6520D3D3"/>
    <w:rsid w:val="65293E33"/>
    <w:rsid w:val="65426F92"/>
    <w:rsid w:val="65477C25"/>
    <w:rsid w:val="65543F20"/>
    <w:rsid w:val="655A01CB"/>
    <w:rsid w:val="656F0573"/>
    <w:rsid w:val="657E1B94"/>
    <w:rsid w:val="657F0FE0"/>
    <w:rsid w:val="65845DD1"/>
    <w:rsid w:val="6587E401"/>
    <w:rsid w:val="658DE9C1"/>
    <w:rsid w:val="65DA5A8E"/>
    <w:rsid w:val="65DCA139"/>
    <w:rsid w:val="65E3BC6D"/>
    <w:rsid w:val="65FE63CB"/>
    <w:rsid w:val="662A8D48"/>
    <w:rsid w:val="663080D2"/>
    <w:rsid w:val="6640A35C"/>
    <w:rsid w:val="6642DF52"/>
    <w:rsid w:val="6656B32A"/>
    <w:rsid w:val="6662C868"/>
    <w:rsid w:val="6662FC1C"/>
    <w:rsid w:val="666354DB"/>
    <w:rsid w:val="6675EDD6"/>
    <w:rsid w:val="66828513"/>
    <w:rsid w:val="668976B3"/>
    <w:rsid w:val="66A1C5A0"/>
    <w:rsid w:val="66A59CE2"/>
    <w:rsid w:val="66AAB3B4"/>
    <w:rsid w:val="66B582AE"/>
    <w:rsid w:val="66C2EAFF"/>
    <w:rsid w:val="66C5406E"/>
    <w:rsid w:val="66C9D747"/>
    <w:rsid w:val="66CAD760"/>
    <w:rsid w:val="66E757DC"/>
    <w:rsid w:val="66E83BBB"/>
    <w:rsid w:val="66F32DD2"/>
    <w:rsid w:val="670969F1"/>
    <w:rsid w:val="6710E478"/>
    <w:rsid w:val="67205F8F"/>
    <w:rsid w:val="67213BAC"/>
    <w:rsid w:val="6728AF88"/>
    <w:rsid w:val="6728ECE3"/>
    <w:rsid w:val="674C1E76"/>
    <w:rsid w:val="67558AE5"/>
    <w:rsid w:val="675CD404"/>
    <w:rsid w:val="676E9619"/>
    <w:rsid w:val="6776BAC6"/>
    <w:rsid w:val="6780F26E"/>
    <w:rsid w:val="6785DDE3"/>
    <w:rsid w:val="6787AA95"/>
    <w:rsid w:val="679BBE76"/>
    <w:rsid w:val="679CEA3B"/>
    <w:rsid w:val="67AEEDEC"/>
    <w:rsid w:val="67C8F5AF"/>
    <w:rsid w:val="67CF82A3"/>
    <w:rsid w:val="67D6CDD8"/>
    <w:rsid w:val="67F0388D"/>
    <w:rsid w:val="67F21365"/>
    <w:rsid w:val="67F4A0DE"/>
    <w:rsid w:val="6812EE74"/>
    <w:rsid w:val="68196E38"/>
    <w:rsid w:val="6823FE50"/>
    <w:rsid w:val="683336F3"/>
    <w:rsid w:val="685943F7"/>
    <w:rsid w:val="685BEDCC"/>
    <w:rsid w:val="68617BDD"/>
    <w:rsid w:val="68652429"/>
    <w:rsid w:val="686ACA29"/>
    <w:rsid w:val="6878AB01"/>
    <w:rsid w:val="687A3E3E"/>
    <w:rsid w:val="687B646A"/>
    <w:rsid w:val="688BE9A9"/>
    <w:rsid w:val="68B09470"/>
    <w:rsid w:val="68B298A6"/>
    <w:rsid w:val="68BAEC87"/>
    <w:rsid w:val="68BED044"/>
    <w:rsid w:val="68BF1D5A"/>
    <w:rsid w:val="68CA6791"/>
    <w:rsid w:val="68CB845D"/>
    <w:rsid w:val="68DDF822"/>
    <w:rsid w:val="68EA24A0"/>
    <w:rsid w:val="68F52746"/>
    <w:rsid w:val="69042C76"/>
    <w:rsid w:val="69084EE7"/>
    <w:rsid w:val="690AF5A4"/>
    <w:rsid w:val="691213CF"/>
    <w:rsid w:val="69238B3B"/>
    <w:rsid w:val="6929928E"/>
    <w:rsid w:val="694E623A"/>
    <w:rsid w:val="6954B3D5"/>
    <w:rsid w:val="6965197B"/>
    <w:rsid w:val="696E5143"/>
    <w:rsid w:val="697603EA"/>
    <w:rsid w:val="6976B9ED"/>
    <w:rsid w:val="697776B4"/>
    <w:rsid w:val="697C8425"/>
    <w:rsid w:val="6986F8AC"/>
    <w:rsid w:val="698A1113"/>
    <w:rsid w:val="69A2D668"/>
    <w:rsid w:val="69AEA9F0"/>
    <w:rsid w:val="69BCB605"/>
    <w:rsid w:val="69C23CA8"/>
    <w:rsid w:val="69CBC077"/>
    <w:rsid w:val="69D6B2FB"/>
    <w:rsid w:val="69DC6315"/>
    <w:rsid w:val="69E8E7A6"/>
    <w:rsid w:val="69F3CD61"/>
    <w:rsid w:val="6A003787"/>
    <w:rsid w:val="6A1251F4"/>
    <w:rsid w:val="6A1EE26B"/>
    <w:rsid w:val="6A37FCD0"/>
    <w:rsid w:val="6A41E244"/>
    <w:rsid w:val="6A458AB0"/>
    <w:rsid w:val="6A4A716B"/>
    <w:rsid w:val="6A625B35"/>
    <w:rsid w:val="6A868C79"/>
    <w:rsid w:val="6A8699E0"/>
    <w:rsid w:val="6AA6EA21"/>
    <w:rsid w:val="6AAC4706"/>
    <w:rsid w:val="6AB12D0E"/>
    <w:rsid w:val="6AC22C08"/>
    <w:rsid w:val="6AC56C36"/>
    <w:rsid w:val="6ACE3913"/>
    <w:rsid w:val="6AD67AF4"/>
    <w:rsid w:val="6ADBF4F1"/>
    <w:rsid w:val="6B0CF91A"/>
    <w:rsid w:val="6B26E0B5"/>
    <w:rsid w:val="6B477462"/>
    <w:rsid w:val="6B5A9B4A"/>
    <w:rsid w:val="6B5E3A1E"/>
    <w:rsid w:val="6B7BD871"/>
    <w:rsid w:val="6B8D2FFD"/>
    <w:rsid w:val="6BA44B48"/>
    <w:rsid w:val="6BB17B89"/>
    <w:rsid w:val="6BB3669C"/>
    <w:rsid w:val="6BD268C4"/>
    <w:rsid w:val="6BDEAB06"/>
    <w:rsid w:val="6BE0CFDF"/>
    <w:rsid w:val="6BE31E9F"/>
    <w:rsid w:val="6BF07B2B"/>
    <w:rsid w:val="6BF25DAF"/>
    <w:rsid w:val="6BF3859F"/>
    <w:rsid w:val="6C054E99"/>
    <w:rsid w:val="6C2865BC"/>
    <w:rsid w:val="6C348A55"/>
    <w:rsid w:val="6C36B4EB"/>
    <w:rsid w:val="6C4EFC84"/>
    <w:rsid w:val="6C61355D"/>
    <w:rsid w:val="6C77B167"/>
    <w:rsid w:val="6C7AF9C7"/>
    <w:rsid w:val="6C8B62CB"/>
    <w:rsid w:val="6C994775"/>
    <w:rsid w:val="6CA1C1F7"/>
    <w:rsid w:val="6CAAE181"/>
    <w:rsid w:val="6CB1311D"/>
    <w:rsid w:val="6CB24B32"/>
    <w:rsid w:val="6CD97BB4"/>
    <w:rsid w:val="6CDEE282"/>
    <w:rsid w:val="6CFEE4E2"/>
    <w:rsid w:val="6D123B7E"/>
    <w:rsid w:val="6D1934ED"/>
    <w:rsid w:val="6D207EC4"/>
    <w:rsid w:val="6D326425"/>
    <w:rsid w:val="6D3E7E64"/>
    <w:rsid w:val="6D465297"/>
    <w:rsid w:val="6D6ADA82"/>
    <w:rsid w:val="6D75AE6E"/>
    <w:rsid w:val="6D75F91A"/>
    <w:rsid w:val="6D83551F"/>
    <w:rsid w:val="6D97F53F"/>
    <w:rsid w:val="6DA8A94F"/>
    <w:rsid w:val="6DADCFC6"/>
    <w:rsid w:val="6DAF4086"/>
    <w:rsid w:val="6DB3B21A"/>
    <w:rsid w:val="6DB6A6F9"/>
    <w:rsid w:val="6DC23F75"/>
    <w:rsid w:val="6DEC6FD8"/>
    <w:rsid w:val="6DED28A1"/>
    <w:rsid w:val="6DEEE8A3"/>
    <w:rsid w:val="6DF18B0D"/>
    <w:rsid w:val="6DF402F7"/>
    <w:rsid w:val="6DF7B662"/>
    <w:rsid w:val="6DFB0BD3"/>
    <w:rsid w:val="6DFCF171"/>
    <w:rsid w:val="6E004F7B"/>
    <w:rsid w:val="6E0F0BD1"/>
    <w:rsid w:val="6E143AB6"/>
    <w:rsid w:val="6E204BB1"/>
    <w:rsid w:val="6E34AF53"/>
    <w:rsid w:val="6E3C176E"/>
    <w:rsid w:val="6E530BDA"/>
    <w:rsid w:val="6E6041C8"/>
    <w:rsid w:val="6E82DE62"/>
    <w:rsid w:val="6E8EBC64"/>
    <w:rsid w:val="6E92911D"/>
    <w:rsid w:val="6ECEEC45"/>
    <w:rsid w:val="6EF2357A"/>
    <w:rsid w:val="6EFB9324"/>
    <w:rsid w:val="6EFFDB5C"/>
    <w:rsid w:val="6F07B93B"/>
    <w:rsid w:val="6F0810E7"/>
    <w:rsid w:val="6F21A0EE"/>
    <w:rsid w:val="6F34B64B"/>
    <w:rsid w:val="6F49CF8C"/>
    <w:rsid w:val="6F5E0659"/>
    <w:rsid w:val="6F624BDD"/>
    <w:rsid w:val="6F67DB8A"/>
    <w:rsid w:val="6F749FF3"/>
    <w:rsid w:val="6F77D60D"/>
    <w:rsid w:val="6F7C0D01"/>
    <w:rsid w:val="6F864376"/>
    <w:rsid w:val="6F9C9B9F"/>
    <w:rsid w:val="6FA772F5"/>
    <w:rsid w:val="6FA8BF3E"/>
    <w:rsid w:val="6FB74F2A"/>
    <w:rsid w:val="6FBFC616"/>
    <w:rsid w:val="6FD5A2FE"/>
    <w:rsid w:val="6FDD1516"/>
    <w:rsid w:val="6FE0A7A6"/>
    <w:rsid w:val="6FF79D1A"/>
    <w:rsid w:val="70168ECD"/>
    <w:rsid w:val="7019EC3D"/>
    <w:rsid w:val="70208A31"/>
    <w:rsid w:val="70338641"/>
    <w:rsid w:val="7040BFCA"/>
    <w:rsid w:val="7041DBC8"/>
    <w:rsid w:val="705A6159"/>
    <w:rsid w:val="707CFDED"/>
    <w:rsid w:val="70800FEB"/>
    <w:rsid w:val="708B10C7"/>
    <w:rsid w:val="70902526"/>
    <w:rsid w:val="70958862"/>
    <w:rsid w:val="709651D7"/>
    <w:rsid w:val="70999DE5"/>
    <w:rsid w:val="70A6B60B"/>
    <w:rsid w:val="70AF2276"/>
    <w:rsid w:val="70B319DD"/>
    <w:rsid w:val="70B4EC96"/>
    <w:rsid w:val="70C79C47"/>
    <w:rsid w:val="70C804DE"/>
    <w:rsid w:val="70C9D458"/>
    <w:rsid w:val="70E3B9E9"/>
    <w:rsid w:val="70F0D1D7"/>
    <w:rsid w:val="70F65367"/>
    <w:rsid w:val="70FBC296"/>
    <w:rsid w:val="70FBF727"/>
    <w:rsid w:val="7103429E"/>
    <w:rsid w:val="71035FCC"/>
    <w:rsid w:val="7104ABEF"/>
    <w:rsid w:val="710BE5F1"/>
    <w:rsid w:val="710EF76D"/>
    <w:rsid w:val="711B34FF"/>
    <w:rsid w:val="71236F2B"/>
    <w:rsid w:val="71284336"/>
    <w:rsid w:val="712BF0BE"/>
    <w:rsid w:val="71318F53"/>
    <w:rsid w:val="713CB61B"/>
    <w:rsid w:val="713D1554"/>
    <w:rsid w:val="7151D76A"/>
    <w:rsid w:val="715CEC1E"/>
    <w:rsid w:val="7183B5BD"/>
    <w:rsid w:val="71A05FA0"/>
    <w:rsid w:val="71A24085"/>
    <w:rsid w:val="71AEC95B"/>
    <w:rsid w:val="71B2F803"/>
    <w:rsid w:val="71B5CC26"/>
    <w:rsid w:val="71BB2AE0"/>
    <w:rsid w:val="71BF54EB"/>
    <w:rsid w:val="71CD4862"/>
    <w:rsid w:val="71DE8C05"/>
    <w:rsid w:val="71FE9124"/>
    <w:rsid w:val="7201457E"/>
    <w:rsid w:val="720DF28A"/>
    <w:rsid w:val="72172080"/>
    <w:rsid w:val="72348120"/>
    <w:rsid w:val="724170FB"/>
    <w:rsid w:val="7255A644"/>
    <w:rsid w:val="7257CBE1"/>
    <w:rsid w:val="725AED27"/>
    <w:rsid w:val="7263D471"/>
    <w:rsid w:val="72790EC1"/>
    <w:rsid w:val="727B11F8"/>
    <w:rsid w:val="728DF072"/>
    <w:rsid w:val="7298D68E"/>
    <w:rsid w:val="72ACF60F"/>
    <w:rsid w:val="72B974D2"/>
    <w:rsid w:val="72B991C2"/>
    <w:rsid w:val="72D2B0FE"/>
    <w:rsid w:val="72DCAFAC"/>
    <w:rsid w:val="72F5A311"/>
    <w:rsid w:val="72F82CEC"/>
    <w:rsid w:val="72FEDC92"/>
    <w:rsid w:val="730038E9"/>
    <w:rsid w:val="7301F18F"/>
    <w:rsid w:val="731C11A6"/>
    <w:rsid w:val="731C9C7D"/>
    <w:rsid w:val="731E58CA"/>
    <w:rsid w:val="7326E8F1"/>
    <w:rsid w:val="73303D5A"/>
    <w:rsid w:val="7340FB4D"/>
    <w:rsid w:val="734C6859"/>
    <w:rsid w:val="735D8C63"/>
    <w:rsid w:val="7376A9A7"/>
    <w:rsid w:val="73A425F1"/>
    <w:rsid w:val="73C260B3"/>
    <w:rsid w:val="73C3139F"/>
    <w:rsid w:val="73E3CC4E"/>
    <w:rsid w:val="73FBDD9E"/>
    <w:rsid w:val="7402729D"/>
    <w:rsid w:val="741D0009"/>
    <w:rsid w:val="742B1CA3"/>
    <w:rsid w:val="742B2330"/>
    <w:rsid w:val="742BDD2D"/>
    <w:rsid w:val="742D3D1D"/>
    <w:rsid w:val="7445A17F"/>
    <w:rsid w:val="745A9CF8"/>
    <w:rsid w:val="745C945B"/>
    <w:rsid w:val="7462AFAF"/>
    <w:rsid w:val="747B7886"/>
    <w:rsid w:val="747F902F"/>
    <w:rsid w:val="7490403E"/>
    <w:rsid w:val="74A7E531"/>
    <w:rsid w:val="74A7F959"/>
    <w:rsid w:val="74AFF4E1"/>
    <w:rsid w:val="74BCAF4C"/>
    <w:rsid w:val="74C5A505"/>
    <w:rsid w:val="74CA125B"/>
    <w:rsid w:val="74D098BD"/>
    <w:rsid w:val="74D23099"/>
    <w:rsid w:val="74EF57B4"/>
    <w:rsid w:val="74F7F0C3"/>
    <w:rsid w:val="752018ED"/>
    <w:rsid w:val="75280578"/>
    <w:rsid w:val="752DDCC8"/>
    <w:rsid w:val="7539A886"/>
    <w:rsid w:val="75407E91"/>
    <w:rsid w:val="75503D9D"/>
    <w:rsid w:val="756FA880"/>
    <w:rsid w:val="7579E450"/>
    <w:rsid w:val="75893967"/>
    <w:rsid w:val="759990B4"/>
    <w:rsid w:val="75A2EFAB"/>
    <w:rsid w:val="75A82481"/>
    <w:rsid w:val="75AAFA74"/>
    <w:rsid w:val="75B1C924"/>
    <w:rsid w:val="75C7C1B4"/>
    <w:rsid w:val="75C9F374"/>
    <w:rsid w:val="75E09628"/>
    <w:rsid w:val="75EC0BFD"/>
    <w:rsid w:val="75F8EE83"/>
    <w:rsid w:val="760AF288"/>
    <w:rsid w:val="760DABBC"/>
    <w:rsid w:val="76111959"/>
    <w:rsid w:val="761489E9"/>
    <w:rsid w:val="762F4BCA"/>
    <w:rsid w:val="76350B06"/>
    <w:rsid w:val="76392D67"/>
    <w:rsid w:val="76593989"/>
    <w:rsid w:val="765FD955"/>
    <w:rsid w:val="76634F10"/>
    <w:rsid w:val="767F074D"/>
    <w:rsid w:val="768950BF"/>
    <w:rsid w:val="768DB52B"/>
    <w:rsid w:val="76910AF9"/>
    <w:rsid w:val="76B54322"/>
    <w:rsid w:val="76B82010"/>
    <w:rsid w:val="76BF0145"/>
    <w:rsid w:val="76C74E81"/>
    <w:rsid w:val="76D7DE2F"/>
    <w:rsid w:val="76DCCCFA"/>
    <w:rsid w:val="772CBA82"/>
    <w:rsid w:val="772F7A2A"/>
    <w:rsid w:val="77321BBC"/>
    <w:rsid w:val="7736FACF"/>
    <w:rsid w:val="77372CA5"/>
    <w:rsid w:val="7744B74E"/>
    <w:rsid w:val="7757554B"/>
    <w:rsid w:val="7769170A"/>
    <w:rsid w:val="776E42BC"/>
    <w:rsid w:val="779810BE"/>
    <w:rsid w:val="77A90EA1"/>
    <w:rsid w:val="77AA71CB"/>
    <w:rsid w:val="77B76790"/>
    <w:rsid w:val="77BC62B1"/>
    <w:rsid w:val="77C10894"/>
    <w:rsid w:val="77DC1132"/>
    <w:rsid w:val="77E48023"/>
    <w:rsid w:val="77F2572B"/>
    <w:rsid w:val="7809AA19"/>
    <w:rsid w:val="7834A28B"/>
    <w:rsid w:val="78477BB4"/>
    <w:rsid w:val="78508C5F"/>
    <w:rsid w:val="7850BABD"/>
    <w:rsid w:val="78517612"/>
    <w:rsid w:val="785A4AFA"/>
    <w:rsid w:val="785C0C3A"/>
    <w:rsid w:val="78622F3C"/>
    <w:rsid w:val="7866B34C"/>
    <w:rsid w:val="786F92A7"/>
    <w:rsid w:val="7874037B"/>
    <w:rsid w:val="78811331"/>
    <w:rsid w:val="789D4ACF"/>
    <w:rsid w:val="78ABE7F0"/>
    <w:rsid w:val="78ACD369"/>
    <w:rsid w:val="78B77BC7"/>
    <w:rsid w:val="78EA5788"/>
    <w:rsid w:val="78F09389"/>
    <w:rsid w:val="78FF6433"/>
    <w:rsid w:val="79104438"/>
    <w:rsid w:val="79210A7D"/>
    <w:rsid w:val="79263A6F"/>
    <w:rsid w:val="7929F915"/>
    <w:rsid w:val="792F572D"/>
    <w:rsid w:val="7934265F"/>
    <w:rsid w:val="79391AC2"/>
    <w:rsid w:val="796A4F41"/>
    <w:rsid w:val="79771863"/>
    <w:rsid w:val="797C8AA2"/>
    <w:rsid w:val="799D5944"/>
    <w:rsid w:val="79AA3400"/>
    <w:rsid w:val="79B15010"/>
    <w:rsid w:val="79B94CCB"/>
    <w:rsid w:val="79C1F9CD"/>
    <w:rsid w:val="79D3F042"/>
    <w:rsid w:val="79E0C961"/>
    <w:rsid w:val="79E3F4D3"/>
    <w:rsid w:val="79E92931"/>
    <w:rsid w:val="79F0248D"/>
    <w:rsid w:val="79FEEE2B"/>
    <w:rsid w:val="7A01E6BF"/>
    <w:rsid w:val="7A0C19FA"/>
    <w:rsid w:val="7A0D047F"/>
    <w:rsid w:val="7A1D29A2"/>
    <w:rsid w:val="7A23A08B"/>
    <w:rsid w:val="7A2892D5"/>
    <w:rsid w:val="7A2AA28C"/>
    <w:rsid w:val="7A35BBC9"/>
    <w:rsid w:val="7A576268"/>
    <w:rsid w:val="7A656FBD"/>
    <w:rsid w:val="7A658791"/>
    <w:rsid w:val="7A8239B7"/>
    <w:rsid w:val="7A855E9F"/>
    <w:rsid w:val="7A93A8A8"/>
    <w:rsid w:val="7A9C5027"/>
    <w:rsid w:val="7AA80E8D"/>
    <w:rsid w:val="7AB02C54"/>
    <w:rsid w:val="7AB101C8"/>
    <w:rsid w:val="7AB33BA0"/>
    <w:rsid w:val="7AC7F534"/>
    <w:rsid w:val="7AC95552"/>
    <w:rsid w:val="7ADF686B"/>
    <w:rsid w:val="7AE238E0"/>
    <w:rsid w:val="7AE3CFE2"/>
    <w:rsid w:val="7AF32EE9"/>
    <w:rsid w:val="7AF774C6"/>
    <w:rsid w:val="7AF93389"/>
    <w:rsid w:val="7B0F842D"/>
    <w:rsid w:val="7B15E64F"/>
    <w:rsid w:val="7B1F6241"/>
    <w:rsid w:val="7B2B7322"/>
    <w:rsid w:val="7B3A2022"/>
    <w:rsid w:val="7B5800B9"/>
    <w:rsid w:val="7B5C8DCB"/>
    <w:rsid w:val="7B828178"/>
    <w:rsid w:val="7B838FA9"/>
    <w:rsid w:val="7B84AFAD"/>
    <w:rsid w:val="7B89C774"/>
    <w:rsid w:val="7B92DDD1"/>
    <w:rsid w:val="7B9FCED9"/>
    <w:rsid w:val="7BA5669B"/>
    <w:rsid w:val="7BA8446A"/>
    <w:rsid w:val="7BAF9645"/>
    <w:rsid w:val="7BC663E7"/>
    <w:rsid w:val="7BD25FDC"/>
    <w:rsid w:val="7BDE3629"/>
    <w:rsid w:val="7BE2FD74"/>
    <w:rsid w:val="7BF05D48"/>
    <w:rsid w:val="7BF70240"/>
    <w:rsid w:val="7BF9DE67"/>
    <w:rsid w:val="7C0F7359"/>
    <w:rsid w:val="7C11643D"/>
    <w:rsid w:val="7C1AE072"/>
    <w:rsid w:val="7C216988"/>
    <w:rsid w:val="7C38FD0B"/>
    <w:rsid w:val="7C3FEBD0"/>
    <w:rsid w:val="7C46A569"/>
    <w:rsid w:val="7C46B15B"/>
    <w:rsid w:val="7C47061C"/>
    <w:rsid w:val="7C5B5456"/>
    <w:rsid w:val="7C5D67EB"/>
    <w:rsid w:val="7C61688F"/>
    <w:rsid w:val="7C69093D"/>
    <w:rsid w:val="7C695007"/>
    <w:rsid w:val="7C7C5ECE"/>
    <w:rsid w:val="7C8112E2"/>
    <w:rsid w:val="7C860C14"/>
    <w:rsid w:val="7C8D0576"/>
    <w:rsid w:val="7CA2739C"/>
    <w:rsid w:val="7CA4003A"/>
    <w:rsid w:val="7CA578DF"/>
    <w:rsid w:val="7CB0461B"/>
    <w:rsid w:val="7CB89EE9"/>
    <w:rsid w:val="7CBEF318"/>
    <w:rsid w:val="7CCB74FC"/>
    <w:rsid w:val="7CCFEAB3"/>
    <w:rsid w:val="7CD82AD2"/>
    <w:rsid w:val="7CD8E40E"/>
    <w:rsid w:val="7CDC36D1"/>
    <w:rsid w:val="7CE0A5D2"/>
    <w:rsid w:val="7CE3A484"/>
    <w:rsid w:val="7CEA8B96"/>
    <w:rsid w:val="7CFA0A03"/>
    <w:rsid w:val="7CFCFE60"/>
    <w:rsid w:val="7D0E6D9D"/>
    <w:rsid w:val="7D250DCA"/>
    <w:rsid w:val="7D3E0A69"/>
    <w:rsid w:val="7D4F174C"/>
    <w:rsid w:val="7D582AFC"/>
    <w:rsid w:val="7D74231C"/>
    <w:rsid w:val="7D752317"/>
    <w:rsid w:val="7D841144"/>
    <w:rsid w:val="7D972AF6"/>
    <w:rsid w:val="7D988D51"/>
    <w:rsid w:val="7DA2349C"/>
    <w:rsid w:val="7DC10BCD"/>
    <w:rsid w:val="7DCF9A04"/>
    <w:rsid w:val="7DD4F5FB"/>
    <w:rsid w:val="7DDC7729"/>
    <w:rsid w:val="7DE6E31D"/>
    <w:rsid w:val="7DED7FCA"/>
    <w:rsid w:val="7DEE4B88"/>
    <w:rsid w:val="7DF1A87A"/>
    <w:rsid w:val="7E031AF8"/>
    <w:rsid w:val="7E1F60B6"/>
    <w:rsid w:val="7E278D59"/>
    <w:rsid w:val="7E4CB9A7"/>
    <w:rsid w:val="7E570300"/>
    <w:rsid w:val="7E695C34"/>
    <w:rsid w:val="7E6D3205"/>
    <w:rsid w:val="7EB7722A"/>
    <w:rsid w:val="7EBDA173"/>
    <w:rsid w:val="7EC7DB77"/>
    <w:rsid w:val="7EC96D97"/>
    <w:rsid w:val="7ECB2659"/>
    <w:rsid w:val="7EEB9D70"/>
    <w:rsid w:val="7F09FA20"/>
    <w:rsid w:val="7F0C899A"/>
    <w:rsid w:val="7F0E81D8"/>
    <w:rsid w:val="7F2257F8"/>
    <w:rsid w:val="7F2CDED1"/>
    <w:rsid w:val="7F326E27"/>
    <w:rsid w:val="7F3C16D2"/>
    <w:rsid w:val="7F465B69"/>
    <w:rsid w:val="7F4F4687"/>
    <w:rsid w:val="7F5ACDDA"/>
    <w:rsid w:val="7F722232"/>
    <w:rsid w:val="7F9371E2"/>
    <w:rsid w:val="7F9476A2"/>
    <w:rsid w:val="7F9DCC8B"/>
    <w:rsid w:val="7FA704F9"/>
    <w:rsid w:val="7FB80FF1"/>
    <w:rsid w:val="7FBEAEA2"/>
    <w:rsid w:val="7FC5AAA1"/>
    <w:rsid w:val="7FC6F70D"/>
    <w:rsid w:val="7FD173D7"/>
    <w:rsid w:val="7FD346DF"/>
    <w:rsid w:val="7FDB256B"/>
    <w:rsid w:val="7FE5A5C1"/>
    <w:rsid w:val="7FF0CA34"/>
    <w:rsid w:val="7FFD8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E9D17"/>
  <w15:chartTrackingRefBased/>
  <w15:docId w15:val="{0013C93B-A1A1-4460-B8CB-9D52916B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12A"/>
    <w:pPr>
      <w:spacing w:after="120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427FA"/>
    <w:pPr>
      <w:keepNext/>
      <w:numPr>
        <w:numId w:val="4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2E9A"/>
    <w:pPr>
      <w:keepNext/>
      <w:numPr>
        <w:ilvl w:val="1"/>
        <w:numId w:val="4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27FA"/>
    <w:pPr>
      <w:keepNext/>
      <w:numPr>
        <w:ilvl w:val="2"/>
        <w:numId w:val="4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427FA"/>
    <w:pPr>
      <w:keepNext/>
      <w:numPr>
        <w:ilvl w:val="3"/>
        <w:numId w:val="4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427FA"/>
    <w:pPr>
      <w:numPr>
        <w:ilvl w:val="4"/>
        <w:numId w:val="4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427FA"/>
    <w:pPr>
      <w:numPr>
        <w:ilvl w:val="5"/>
        <w:numId w:val="4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427FA"/>
    <w:pPr>
      <w:numPr>
        <w:ilvl w:val="6"/>
        <w:numId w:val="4"/>
      </w:num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27FA"/>
    <w:pPr>
      <w:numPr>
        <w:ilvl w:val="7"/>
        <w:numId w:val="4"/>
      </w:numPr>
      <w:spacing w:before="240" w:after="60"/>
      <w:outlineLvl w:val="7"/>
    </w:pPr>
    <w:rPr>
      <w:rFonts w:cstheme="majorBid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27FA"/>
    <w:pPr>
      <w:numPr>
        <w:ilvl w:val="8"/>
        <w:numId w:val="4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27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427FA"/>
    <w:rPr>
      <w:rFonts w:asciiTheme="majorHAnsi" w:eastAsiaTheme="majorEastAsia" w:hAnsiTheme="majorHAnsi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5427F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5427FA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5427FA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5427FA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5427FA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27FA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27FA"/>
    <w:rPr>
      <w:rFonts w:asciiTheme="majorHAnsi" w:eastAsiaTheme="majorEastAsia" w:hAnsiTheme="majorHAnsi" w:cstheme="majorBidi"/>
    </w:rPr>
  </w:style>
  <w:style w:type="paragraph" w:styleId="Nzev">
    <w:name w:val="Title"/>
    <w:basedOn w:val="Normln"/>
    <w:next w:val="Normln"/>
    <w:link w:val="NzevChar"/>
    <w:uiPriority w:val="10"/>
    <w:qFormat/>
    <w:rsid w:val="005427F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427F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27F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5427FA"/>
    <w:rPr>
      <w:rFonts w:asciiTheme="majorHAnsi" w:eastAsiaTheme="majorEastAsia" w:hAnsiTheme="majorHAnsi"/>
      <w:sz w:val="24"/>
      <w:szCs w:val="24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uiPriority w:val="34"/>
    <w:qFormat/>
    <w:rsid w:val="005427FA"/>
    <w:pPr>
      <w:ind w:left="720"/>
      <w:contextualSpacing/>
    </w:pPr>
  </w:style>
  <w:style w:type="paragraph" w:customStyle="1" w:styleId="odrka2">
    <w:name w:val="odrážka_2"/>
    <w:basedOn w:val="Normln"/>
    <w:rsid w:val="00F12DCF"/>
    <w:pPr>
      <w:numPr>
        <w:numId w:val="5"/>
      </w:numPr>
      <w:tabs>
        <w:tab w:val="num" w:pos="851"/>
      </w:tabs>
      <w:spacing w:before="60" w:after="60"/>
      <w:ind w:left="851" w:hanging="425"/>
    </w:pPr>
    <w:rPr>
      <w:rFonts w:ascii="Arial" w:eastAsia="Times New Roman" w:hAnsi="Arial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3D0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D07"/>
    <w:rPr>
      <w:rFonts w:ascii="Segoe UI" w:hAnsi="Segoe UI" w:cs="Segoe UI"/>
      <w:sz w:val="18"/>
      <w:szCs w:val="18"/>
    </w:rPr>
  </w:style>
  <w:style w:type="paragraph" w:customStyle="1" w:styleId="Textodstavec">
    <w:name w:val="Text_odstavec"/>
    <w:basedOn w:val="Normln"/>
    <w:link w:val="TextodstavecChar"/>
    <w:uiPriority w:val="99"/>
    <w:rsid w:val="00DD6053"/>
    <w:pPr>
      <w:spacing w:before="60" w:after="20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basedOn w:val="Standardnpsmoodstavce"/>
    <w:link w:val="Textodstavec"/>
    <w:uiPriority w:val="99"/>
    <w:rsid w:val="00DD6053"/>
    <w:rPr>
      <w:rFonts w:ascii="Arial" w:eastAsia="Times New Roman" w:hAnsi="Arial" w:cs="Arial"/>
      <w:sz w:val="20"/>
      <w:szCs w:val="20"/>
      <w:lang w:eastAsia="cs-CZ"/>
    </w:rPr>
  </w:style>
  <w:style w:type="character" w:styleId="Siln">
    <w:name w:val="Strong"/>
    <w:basedOn w:val="Standardnpsmoodstavce"/>
    <w:qFormat/>
    <w:rsid w:val="005427FA"/>
    <w:rPr>
      <w:b/>
      <w:bCs/>
    </w:rPr>
  </w:style>
  <w:style w:type="character" w:styleId="Zdraznn">
    <w:name w:val="Emphasis"/>
    <w:basedOn w:val="Standardnpsmoodstavce"/>
    <w:uiPriority w:val="20"/>
    <w:qFormat/>
    <w:rsid w:val="005427FA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5427FA"/>
    <w:rPr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5427FA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5427FA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27FA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27FA"/>
    <w:rPr>
      <w:b/>
      <w:i/>
      <w:sz w:val="24"/>
    </w:rPr>
  </w:style>
  <w:style w:type="character" w:styleId="Zdraznnjemn">
    <w:name w:val="Subtle Emphasis"/>
    <w:uiPriority w:val="19"/>
    <w:qFormat/>
    <w:rsid w:val="005427FA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5427FA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5427FA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5427FA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5427FA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427FA"/>
    <w:pPr>
      <w:outlineLvl w:val="9"/>
    </w:pPr>
  </w:style>
  <w:style w:type="paragraph" w:styleId="Titulek">
    <w:name w:val="caption"/>
    <w:basedOn w:val="Normln"/>
    <w:next w:val="Normln"/>
    <w:uiPriority w:val="35"/>
    <w:unhideWhenUsed/>
    <w:rsid w:val="005427FA"/>
    <w:pPr>
      <w:spacing w:after="200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27F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2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27FA"/>
    <w:rPr>
      <w:sz w:val="24"/>
      <w:szCs w:val="24"/>
    </w:rPr>
  </w:style>
  <w:style w:type="paragraph" w:customStyle="1" w:styleId="Poadavek">
    <w:name w:val="Požadavek"/>
    <w:basedOn w:val="Normln"/>
    <w:next w:val="Normln"/>
    <w:qFormat/>
    <w:rsid w:val="00CD40CF"/>
    <w:pPr>
      <w:numPr>
        <w:ilvl w:val="2"/>
        <w:numId w:val="8"/>
      </w:numPr>
      <w:spacing w:before="120"/>
      <w:jc w:val="both"/>
    </w:pPr>
  </w:style>
  <w:style w:type="paragraph" w:customStyle="1" w:styleId="Splnnpoadavku">
    <w:name w:val="Splnění požadavku"/>
    <w:basedOn w:val="Normln"/>
    <w:link w:val="SplnnpoadavkuChar"/>
    <w:qFormat/>
    <w:rsid w:val="00096C70"/>
    <w:pPr>
      <w:jc w:val="both"/>
    </w:pPr>
    <w:rPr>
      <w:i/>
      <w:iCs/>
      <w:color w:val="0070C0"/>
    </w:rPr>
  </w:style>
  <w:style w:type="character" w:customStyle="1" w:styleId="SplnnpoadavkuChar">
    <w:name w:val="Splnění požadavku Char"/>
    <w:basedOn w:val="Standardnpsmoodstavce"/>
    <w:link w:val="Splnnpoadavku"/>
    <w:rsid w:val="00096C70"/>
    <w:rPr>
      <w:i/>
      <w:iCs/>
      <w:color w:val="0070C0"/>
      <w:sz w:val="24"/>
      <w:szCs w:val="24"/>
    </w:rPr>
  </w:style>
  <w:style w:type="table" w:styleId="Mkatabulky">
    <w:name w:val="Table Grid"/>
    <w:basedOn w:val="Normlntabulka"/>
    <w:uiPriority w:val="39"/>
    <w:rsid w:val="00096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F5727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ulkanormln">
    <w:name w:val="Tabulka_normální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Tabulkatun">
    <w:name w:val="Tabulka_tučné"/>
    <w:basedOn w:val="Normln"/>
    <w:uiPriority w:val="99"/>
    <w:rsid w:val="00864F9D"/>
    <w:pPr>
      <w:spacing w:before="20" w:after="0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character" w:customStyle="1" w:styleId="cizojazycne">
    <w:name w:val="cizojazycne"/>
    <w:basedOn w:val="Standardnpsmoodstavce"/>
    <w:rsid w:val="00864F9D"/>
  </w:style>
  <w:style w:type="paragraph" w:styleId="Obsah1">
    <w:name w:val="toc 1"/>
    <w:basedOn w:val="Normln"/>
    <w:next w:val="Normln"/>
    <w:autoRedefine/>
    <w:uiPriority w:val="39"/>
    <w:unhideWhenUsed/>
    <w:rsid w:val="00E367D9"/>
    <w:pPr>
      <w:tabs>
        <w:tab w:val="left" w:pos="480"/>
        <w:tab w:val="left" w:pos="72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45638"/>
    <w:pPr>
      <w:tabs>
        <w:tab w:val="left" w:pos="960"/>
        <w:tab w:val="right" w:leader="dot" w:pos="9062"/>
      </w:tabs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C51A51"/>
    <w:rPr>
      <w:color w:val="0563C1" w:themeColor="hyperlink"/>
      <w:u w:val="single"/>
    </w:rPr>
  </w:style>
  <w:style w:type="paragraph" w:customStyle="1" w:styleId="Obsah">
    <w:name w:val="Obsah"/>
    <w:basedOn w:val="Nadpis1"/>
    <w:qFormat/>
    <w:rsid w:val="00701353"/>
    <w:pPr>
      <w:numPr>
        <w:numId w:val="0"/>
      </w:numPr>
      <w:ind w:left="432" w:hanging="432"/>
    </w:pPr>
  </w:style>
  <w:style w:type="paragraph" w:styleId="Textpoznpodarou">
    <w:name w:val="footnote text"/>
    <w:basedOn w:val="Normln"/>
    <w:link w:val="TextpoznpodarouChar"/>
    <w:semiHidden/>
    <w:unhideWhenUsed/>
    <w:rsid w:val="00E070EA"/>
    <w:pPr>
      <w:spacing w:after="0"/>
    </w:pPr>
    <w:rPr>
      <w:rFonts w:ascii="Arial" w:eastAsia="Calibri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70EA"/>
    <w:rPr>
      <w:rFonts w:ascii="Arial" w:eastAsia="Calibri" w:hAnsi="Arial"/>
      <w:sz w:val="20"/>
      <w:szCs w:val="20"/>
    </w:rPr>
  </w:style>
  <w:style w:type="character" w:styleId="Znakapoznpodarou">
    <w:name w:val="footnote reference"/>
    <w:uiPriority w:val="99"/>
    <w:unhideWhenUsed/>
    <w:rsid w:val="00E070EA"/>
    <w:rPr>
      <w:vertAlign w:val="superscript"/>
    </w:rPr>
  </w:style>
  <w:style w:type="paragraph" w:styleId="Obsah5">
    <w:name w:val="toc 5"/>
    <w:basedOn w:val="Normln"/>
    <w:next w:val="Normln"/>
    <w:autoRedefine/>
    <w:uiPriority w:val="39"/>
    <w:unhideWhenUsed/>
    <w:rsid w:val="00A811CD"/>
    <w:pPr>
      <w:spacing w:after="100"/>
      <w:ind w:left="960"/>
    </w:pPr>
  </w:style>
  <w:style w:type="character" w:styleId="Nevyeenzmnka">
    <w:name w:val="Unresolved Mention"/>
    <w:basedOn w:val="Standardnpsmoodstavce"/>
    <w:uiPriority w:val="99"/>
    <w:semiHidden/>
    <w:unhideWhenUsed/>
    <w:rsid w:val="00956DD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242E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D25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25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25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5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5F2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basedOn w:val="Standardnpsmoodstavce"/>
    <w:link w:val="Odstavecseseznamem"/>
    <w:uiPriority w:val="34"/>
    <w:qFormat/>
    <w:rsid w:val="003D549F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C82DDA"/>
    <w:pPr>
      <w:spacing w:after="100"/>
      <w:ind w:left="480"/>
    </w:pPr>
  </w:style>
  <w:style w:type="paragraph" w:customStyle="1" w:styleId="Default">
    <w:name w:val="Default"/>
    <w:rsid w:val="00D211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mnka">
    <w:name w:val="Mention"/>
    <w:basedOn w:val="Standardnpsmoodstavce"/>
    <w:uiPriority w:val="99"/>
    <w:unhideWhenUsed/>
    <w:rsid w:val="00567969"/>
    <w:rPr>
      <w:color w:val="2B579A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unhideWhenUsed/>
    <w:rsid w:val="00A858E8"/>
    <w:pPr>
      <w:spacing w:after="100"/>
      <w:ind w:left="720"/>
    </w:pPr>
  </w:style>
  <w:style w:type="paragraph" w:styleId="Normlnweb">
    <w:name w:val="Normal (Web)"/>
    <w:basedOn w:val="Normln"/>
    <w:uiPriority w:val="99"/>
    <w:semiHidden/>
    <w:unhideWhenUsed/>
    <w:rsid w:val="000B3435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F0481C"/>
  </w:style>
  <w:style w:type="character" w:customStyle="1" w:styleId="eop">
    <w:name w:val="eop"/>
    <w:basedOn w:val="Standardnpsmoodstavce"/>
    <w:rsid w:val="00F0481C"/>
  </w:style>
  <w:style w:type="paragraph" w:customStyle="1" w:styleId="paragraph">
    <w:name w:val="paragraph"/>
    <w:basedOn w:val="Normln"/>
    <w:rsid w:val="00F0481C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tabchar">
    <w:name w:val="tabchar"/>
    <w:basedOn w:val="Standardnpsmoodstavce"/>
    <w:rsid w:val="00455142"/>
  </w:style>
  <w:style w:type="paragraph" w:customStyle="1" w:styleId="Textnadpisbold">
    <w:name w:val="Text nadpis bold"/>
    <w:basedOn w:val="Normln"/>
    <w:qFormat/>
    <w:rsid w:val="002451E7"/>
    <w:pPr>
      <w:spacing w:before="120" w:after="0" w:line="260" w:lineRule="atLeast"/>
    </w:pPr>
    <w:rPr>
      <w:rFonts w:ascii="Arial" w:eastAsia="Times New Roman" w:hAnsi="Arial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66A20"/>
    <w:pPr>
      <w:spacing w:after="100" w:line="278" w:lineRule="auto"/>
      <w:ind w:left="1200"/>
    </w:pPr>
    <w:rPr>
      <w:rFonts w:cstheme="minorBidi"/>
      <w:kern w:val="2"/>
      <w:lang w:eastAsia="cs-CZ"/>
      <w14:ligatures w14:val="standardContextual"/>
    </w:rPr>
  </w:style>
  <w:style w:type="paragraph" w:styleId="Obsah7">
    <w:name w:val="toc 7"/>
    <w:basedOn w:val="Normln"/>
    <w:next w:val="Normln"/>
    <w:autoRedefine/>
    <w:uiPriority w:val="39"/>
    <w:unhideWhenUsed/>
    <w:rsid w:val="00766A20"/>
    <w:pPr>
      <w:spacing w:after="100" w:line="278" w:lineRule="auto"/>
      <w:ind w:left="1440"/>
    </w:pPr>
    <w:rPr>
      <w:rFonts w:cstheme="minorBidi"/>
      <w:kern w:val="2"/>
      <w:lang w:eastAsia="cs-CZ"/>
      <w14:ligatures w14:val="standardContextual"/>
    </w:rPr>
  </w:style>
  <w:style w:type="paragraph" w:styleId="Obsah8">
    <w:name w:val="toc 8"/>
    <w:basedOn w:val="Normln"/>
    <w:next w:val="Normln"/>
    <w:autoRedefine/>
    <w:uiPriority w:val="39"/>
    <w:unhideWhenUsed/>
    <w:rsid w:val="00766A20"/>
    <w:pPr>
      <w:spacing w:after="100" w:line="278" w:lineRule="auto"/>
      <w:ind w:left="1680"/>
    </w:pPr>
    <w:rPr>
      <w:rFonts w:cstheme="minorBidi"/>
      <w:kern w:val="2"/>
      <w:lang w:eastAsia="cs-CZ"/>
      <w14:ligatures w14:val="standardContextual"/>
    </w:rPr>
  </w:style>
  <w:style w:type="paragraph" w:styleId="Obsah9">
    <w:name w:val="toc 9"/>
    <w:basedOn w:val="Normln"/>
    <w:next w:val="Normln"/>
    <w:autoRedefine/>
    <w:uiPriority w:val="39"/>
    <w:unhideWhenUsed/>
    <w:rsid w:val="00766A20"/>
    <w:pPr>
      <w:spacing w:after="100" w:line="278" w:lineRule="auto"/>
      <w:ind w:left="1920"/>
    </w:pPr>
    <w:rPr>
      <w:rFonts w:cstheme="minorBidi"/>
      <w:kern w:val="2"/>
      <w:lang w:eastAsia="cs-CZ"/>
      <w14:ligatures w14:val="standardContextual"/>
    </w:rPr>
  </w:style>
  <w:style w:type="character" w:customStyle="1" w:styleId="e24kjd">
    <w:name w:val="e24kjd"/>
    <w:basedOn w:val="Standardnpsmoodstavce"/>
    <w:rsid w:val="006F5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0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8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2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0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0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4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9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0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7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lectropedia.org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93991B8B9E43B077C8BC5C91DCD4" ma:contentTypeVersion="14" ma:contentTypeDescription="Create a new document." ma:contentTypeScope="" ma:versionID="d4a05487cbd224517a62b2beee31d0a4">
  <xsd:schema xmlns:xsd="http://www.w3.org/2001/XMLSchema" xmlns:xs="http://www.w3.org/2001/XMLSchema" xmlns:p="http://schemas.microsoft.com/office/2006/metadata/properties" xmlns:ns2="d4590fab-6717-4fdf-91d7-39413f411712" xmlns:ns3="6e3f2684-4d28-4bdc-b96b-fce7293ac2d9" targetNamespace="http://schemas.microsoft.com/office/2006/metadata/properties" ma:root="true" ma:fieldsID="c78ec66ec3d3fe95b103024e311a173c" ns2:_="" ns3:_="">
    <xsd:import namespace="d4590fab-6717-4fdf-91d7-39413f411712"/>
    <xsd:import namespace="6e3f2684-4d28-4bdc-b96b-fce7293ac2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90fab-6717-4fdf-91d7-39413f4117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ff994c-0752-4000-88e3-047dc665643b}" ma:internalName="TaxCatchAll" ma:showField="CatchAllData" ma:web="d4590fab-6717-4fdf-91d7-39413f4117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3f2684-4d28-4bdc-b96b-fce7293ac2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590fab-6717-4fdf-91d7-39413f411712">
      <UserInfo>
        <DisplayName>Strnad, Matěj</DisplayName>
        <AccountId>34</AccountId>
        <AccountType/>
      </UserInfo>
      <UserInfo>
        <DisplayName>Churý, Jan</DisplayName>
        <AccountId>33</AccountId>
        <AccountType/>
      </UserInfo>
    </SharedWithUsers>
    <TaxCatchAll xmlns="d4590fab-6717-4fdf-91d7-39413f411712" xsi:nil="true"/>
    <lcf76f155ced4ddcb4097134ff3c332f xmlns="6e3f2684-4d28-4bdc-b96b-fce7293ac2d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C39547-00D8-45B7-8961-9950F1C832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C3BD6-099D-40BB-BBFD-70939022B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7E2CE-AECF-48E9-9463-724F25318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590fab-6717-4fdf-91d7-39413f411712"/>
    <ds:schemaRef ds:uri="6e3f2684-4d28-4bdc-b96b-fce7293ac2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37A67-D0A7-4E9C-90C0-3CA1D127D929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6e3f2684-4d28-4bdc-b96b-fce7293ac2d9"/>
    <ds:schemaRef ds:uri="d4590fab-6717-4fdf-91d7-39413f411712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35</Pages>
  <Words>8426</Words>
  <Characters>49719</Characters>
  <DocSecurity>0</DocSecurity>
  <Lines>414</Lines>
  <Paragraphs>116</Paragraphs>
  <ScaleCrop>false</ScaleCrop>
  <Company/>
  <LinksUpToDate>false</LinksUpToDate>
  <CharactersWithSpaces>58029</CharactersWithSpaces>
  <SharedDoc>false</SharedDoc>
  <HLinks>
    <vt:vector size="108" baseType="variant">
      <vt:variant>
        <vt:i4>5177424</vt:i4>
      </vt:variant>
      <vt:variant>
        <vt:i4>105</vt:i4>
      </vt:variant>
      <vt:variant>
        <vt:i4>0</vt:i4>
      </vt:variant>
      <vt:variant>
        <vt:i4>5</vt:i4>
      </vt:variant>
      <vt:variant>
        <vt:lpwstr>http://www.electropedia.org/</vt:lpwstr>
      </vt:variant>
      <vt:variant>
        <vt:lpwstr/>
      </vt:variant>
      <vt:variant>
        <vt:i4>1114164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_Toc203036604</vt:lpwstr>
      </vt:variant>
      <vt:variant>
        <vt:i4>1114164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_Toc203036602</vt:lpwstr>
      </vt:variant>
      <vt:variant>
        <vt:i4>1572919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_Toc203036598</vt:lpwstr>
      </vt:variant>
      <vt:variant>
        <vt:i4>1572919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_Toc203036596</vt:lpwstr>
      </vt:variant>
      <vt:variant>
        <vt:i4>1572919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_Toc203036591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_Toc203036587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_Toc203036586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_Toc203036585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_Toc203036583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_Toc203036580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_Toc203036577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_Toc203036574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_Toc203036572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_Toc203036571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_Toc203036570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_Toc203036569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_Toc203036568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2021-05-18T05:06:00Z</cp:lastPrinted>
  <dcterms:created xsi:type="dcterms:W3CDTF">2025-09-02T18:15:00Z</dcterms:created>
  <dcterms:modified xsi:type="dcterms:W3CDTF">2025-09-02T18:15:00Z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0x0101002B3F93991B8B9E43B077C8BC5C91DCD4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