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891C8" w14:textId="2D3A170B" w:rsidR="00A911FD" w:rsidRPr="00CC1242" w:rsidRDefault="00633D1C" w:rsidP="00CC1242">
      <w:pPr>
        <w:jc w:val="center"/>
        <w:rPr>
          <w:b/>
          <w:sz w:val="32"/>
          <w:szCs w:val="32"/>
        </w:rPr>
      </w:pPr>
      <w:r w:rsidRPr="00CC1242">
        <w:rPr>
          <w:b/>
          <w:sz w:val="32"/>
          <w:szCs w:val="32"/>
        </w:rPr>
        <w:t xml:space="preserve">Systém kvalifikace pro </w:t>
      </w:r>
      <w:r w:rsidR="00AD189D" w:rsidRPr="00CC1242">
        <w:rPr>
          <w:b/>
          <w:sz w:val="32"/>
          <w:szCs w:val="32"/>
        </w:rPr>
        <w:t>sektorov</w:t>
      </w:r>
      <w:r w:rsidR="006208CE">
        <w:rPr>
          <w:b/>
          <w:sz w:val="32"/>
          <w:szCs w:val="32"/>
        </w:rPr>
        <w:t>ou</w:t>
      </w:r>
      <w:r w:rsidR="00AD189D" w:rsidRPr="00CC1242">
        <w:rPr>
          <w:b/>
          <w:sz w:val="32"/>
          <w:szCs w:val="32"/>
        </w:rPr>
        <w:t xml:space="preserve"> veřejn</w:t>
      </w:r>
      <w:r w:rsidR="006208CE">
        <w:rPr>
          <w:b/>
          <w:sz w:val="32"/>
          <w:szCs w:val="32"/>
        </w:rPr>
        <w:t>ou</w:t>
      </w:r>
      <w:r w:rsidR="00AD189D" w:rsidRPr="00CC1242">
        <w:rPr>
          <w:b/>
          <w:sz w:val="32"/>
          <w:szCs w:val="32"/>
        </w:rPr>
        <w:t xml:space="preserve"> zakázk</w:t>
      </w:r>
      <w:r w:rsidR="006208CE">
        <w:rPr>
          <w:b/>
          <w:sz w:val="32"/>
          <w:szCs w:val="32"/>
        </w:rPr>
        <w:t>u</w:t>
      </w:r>
      <w:r w:rsidR="00AD189D" w:rsidRPr="00CC1242">
        <w:rPr>
          <w:b/>
          <w:sz w:val="32"/>
          <w:szCs w:val="32"/>
        </w:rPr>
        <w:t xml:space="preserve"> společnosti </w:t>
      </w:r>
      <w:bookmarkStart w:id="0" w:name="_Hlk5265126"/>
      <w:r w:rsidR="00AD189D" w:rsidRPr="00447B64">
        <w:rPr>
          <w:b/>
          <w:color w:val="FF0000"/>
          <w:sz w:val="32"/>
          <w:szCs w:val="32"/>
        </w:rPr>
        <w:t>E</w:t>
      </w:r>
      <w:r w:rsidR="00C86771" w:rsidRPr="00447B64">
        <w:rPr>
          <w:b/>
          <w:color w:val="FF0000"/>
          <w:sz w:val="32"/>
          <w:szCs w:val="32"/>
        </w:rPr>
        <w:t>G.D</w:t>
      </w:r>
      <w:r w:rsidR="00AD189D" w:rsidRPr="00447B64">
        <w:rPr>
          <w:b/>
          <w:color w:val="FF0000"/>
          <w:sz w:val="32"/>
          <w:szCs w:val="32"/>
        </w:rPr>
        <w:t>, a.s.</w:t>
      </w:r>
      <w:r w:rsidR="00152EC8">
        <w:rPr>
          <w:b/>
          <w:sz w:val="32"/>
          <w:szCs w:val="32"/>
        </w:rPr>
        <w:t xml:space="preserve"> „</w:t>
      </w:r>
      <w:r w:rsidR="00152EC8" w:rsidRPr="00152EC8">
        <w:rPr>
          <w:b/>
          <w:bCs/>
          <w:sz w:val="32"/>
          <w:szCs w:val="32"/>
        </w:rPr>
        <w:t xml:space="preserve">Dodávky </w:t>
      </w:r>
      <w:r w:rsidR="006208CE">
        <w:rPr>
          <w:b/>
          <w:bCs/>
          <w:sz w:val="32"/>
          <w:szCs w:val="32"/>
        </w:rPr>
        <w:t>kabelových souborů NN a VN</w:t>
      </w:r>
      <w:r w:rsidR="00152EC8">
        <w:rPr>
          <w:b/>
          <w:sz w:val="32"/>
          <w:szCs w:val="32"/>
        </w:rPr>
        <w:t>“</w:t>
      </w:r>
    </w:p>
    <w:bookmarkEnd w:id="0"/>
    <w:p w14:paraId="055BFE04" w14:textId="77777777" w:rsidR="00CC1242" w:rsidRDefault="00CC1242"/>
    <w:p w14:paraId="40CA970B" w14:textId="7F734CF3" w:rsidR="00AD189D" w:rsidRPr="00431FC7" w:rsidRDefault="00AD189D" w:rsidP="00CC1242">
      <w:pPr>
        <w:jc w:val="center"/>
        <w:rPr>
          <w:b/>
          <w:sz w:val="32"/>
          <w:szCs w:val="32"/>
        </w:rPr>
      </w:pPr>
      <w:r w:rsidRPr="00431FC7">
        <w:rPr>
          <w:b/>
          <w:sz w:val="32"/>
          <w:szCs w:val="32"/>
        </w:rPr>
        <w:t>Obecná část</w:t>
      </w:r>
    </w:p>
    <w:p w14:paraId="7D510BBC" w14:textId="293C1C84" w:rsidR="00AD189D" w:rsidRPr="00431FC7" w:rsidRDefault="00AD189D">
      <w:pPr>
        <w:rPr>
          <w:sz w:val="32"/>
          <w:szCs w:val="32"/>
        </w:rPr>
      </w:pPr>
    </w:p>
    <w:p w14:paraId="08C7A86D" w14:textId="387444D4" w:rsidR="00636C55" w:rsidRPr="00636C55" w:rsidRDefault="00AD189D">
      <w:pPr>
        <w:pStyle w:val="Obsah1"/>
        <w:rPr>
          <w:rFonts w:eastAsiaTheme="minorEastAsia" w:cstheme="minorBidi"/>
          <w:b w:val="0"/>
          <w:bCs w:val="0"/>
          <w:caps w:val="0"/>
          <w:noProof/>
          <w:sz w:val="28"/>
          <w:szCs w:val="28"/>
          <w:lang w:eastAsia="cs-CZ"/>
        </w:rPr>
      </w:pPr>
      <w:r w:rsidRPr="00636C55">
        <w:rPr>
          <w:sz w:val="28"/>
          <w:szCs w:val="28"/>
        </w:rPr>
        <w:fldChar w:fldCharType="begin"/>
      </w:r>
      <w:r w:rsidRPr="00636C55">
        <w:rPr>
          <w:sz w:val="28"/>
          <w:szCs w:val="28"/>
        </w:rPr>
        <w:instrText xml:space="preserve"> TOC \o "1-1" \h \z \u </w:instrText>
      </w:r>
      <w:r w:rsidRPr="00636C55">
        <w:rPr>
          <w:sz w:val="28"/>
          <w:szCs w:val="28"/>
        </w:rPr>
        <w:fldChar w:fldCharType="separate"/>
      </w:r>
      <w:hyperlink w:anchor="_Toc11312718" w:history="1">
        <w:r w:rsidR="00636C55" w:rsidRPr="00636C55">
          <w:rPr>
            <w:rStyle w:val="Hypertextovodkaz"/>
            <w:noProof/>
            <w:sz w:val="28"/>
            <w:szCs w:val="28"/>
          </w:rPr>
          <w:t>I.</w:t>
        </w:r>
        <w:r w:rsidR="00636C55" w:rsidRPr="00636C55">
          <w:rPr>
            <w:rFonts w:eastAsiaTheme="minorEastAsia" w:cstheme="minorBidi"/>
            <w:b w:val="0"/>
            <w:bCs w:val="0"/>
            <w:caps w:val="0"/>
            <w:noProof/>
            <w:sz w:val="28"/>
            <w:szCs w:val="28"/>
            <w:lang w:eastAsia="cs-CZ"/>
          </w:rPr>
          <w:tab/>
        </w:r>
        <w:r w:rsidR="00636C55" w:rsidRPr="00636C55">
          <w:rPr>
            <w:rStyle w:val="Hypertextovodkaz"/>
            <w:noProof/>
            <w:sz w:val="28"/>
            <w:szCs w:val="28"/>
          </w:rPr>
          <w:t>Zkratky a vysvětlivky</w:t>
        </w:r>
        <w:r w:rsidR="00636C55" w:rsidRPr="00636C55">
          <w:rPr>
            <w:noProof/>
            <w:webHidden/>
            <w:sz w:val="28"/>
            <w:szCs w:val="28"/>
          </w:rPr>
          <w:tab/>
        </w:r>
        <w:r w:rsidR="00636C55" w:rsidRPr="00636C55">
          <w:rPr>
            <w:noProof/>
            <w:webHidden/>
            <w:sz w:val="28"/>
            <w:szCs w:val="28"/>
          </w:rPr>
          <w:fldChar w:fldCharType="begin"/>
        </w:r>
        <w:r w:rsidR="00636C55" w:rsidRPr="00636C55">
          <w:rPr>
            <w:noProof/>
            <w:webHidden/>
            <w:sz w:val="28"/>
            <w:szCs w:val="28"/>
          </w:rPr>
          <w:instrText xml:space="preserve"> PAGEREF _Toc11312718 \h </w:instrText>
        </w:r>
        <w:r w:rsidR="00636C55" w:rsidRPr="00636C55">
          <w:rPr>
            <w:noProof/>
            <w:webHidden/>
            <w:sz w:val="28"/>
            <w:szCs w:val="28"/>
          </w:rPr>
        </w:r>
        <w:r w:rsidR="00636C55" w:rsidRPr="00636C55">
          <w:rPr>
            <w:noProof/>
            <w:webHidden/>
            <w:sz w:val="28"/>
            <w:szCs w:val="28"/>
          </w:rPr>
          <w:fldChar w:fldCharType="separate"/>
        </w:r>
        <w:r w:rsidR="006E2279">
          <w:rPr>
            <w:noProof/>
            <w:webHidden/>
            <w:sz w:val="28"/>
            <w:szCs w:val="28"/>
          </w:rPr>
          <w:t>2</w:t>
        </w:r>
        <w:r w:rsidR="00636C55" w:rsidRPr="00636C55">
          <w:rPr>
            <w:noProof/>
            <w:webHidden/>
            <w:sz w:val="28"/>
            <w:szCs w:val="28"/>
          </w:rPr>
          <w:fldChar w:fldCharType="end"/>
        </w:r>
      </w:hyperlink>
    </w:p>
    <w:p w14:paraId="6E950934" w14:textId="377D34DC" w:rsidR="00636C55" w:rsidRPr="00636C55" w:rsidRDefault="00EA4081">
      <w:pPr>
        <w:pStyle w:val="Obsah1"/>
        <w:rPr>
          <w:rFonts w:eastAsiaTheme="minorEastAsia" w:cstheme="minorBidi"/>
          <w:b w:val="0"/>
          <w:bCs w:val="0"/>
          <w:caps w:val="0"/>
          <w:noProof/>
          <w:sz w:val="28"/>
          <w:szCs w:val="28"/>
          <w:lang w:eastAsia="cs-CZ"/>
        </w:rPr>
      </w:pPr>
      <w:hyperlink w:anchor="_Toc11312719" w:history="1">
        <w:r w:rsidR="00636C55" w:rsidRPr="00636C55">
          <w:rPr>
            <w:rStyle w:val="Hypertextovodkaz"/>
            <w:noProof/>
            <w:sz w:val="28"/>
            <w:szCs w:val="28"/>
          </w:rPr>
          <w:t>II.</w:t>
        </w:r>
        <w:r w:rsidR="00636C55" w:rsidRPr="00636C55">
          <w:rPr>
            <w:rFonts w:eastAsiaTheme="minorEastAsia" w:cstheme="minorBidi"/>
            <w:b w:val="0"/>
            <w:bCs w:val="0"/>
            <w:caps w:val="0"/>
            <w:noProof/>
            <w:sz w:val="28"/>
            <w:szCs w:val="28"/>
            <w:lang w:eastAsia="cs-CZ"/>
          </w:rPr>
          <w:tab/>
        </w:r>
        <w:r w:rsidR="00636C55" w:rsidRPr="00636C55">
          <w:rPr>
            <w:rStyle w:val="Hypertextovodkaz"/>
            <w:noProof/>
            <w:sz w:val="28"/>
            <w:szCs w:val="28"/>
          </w:rPr>
          <w:t>Úvod</w:t>
        </w:r>
        <w:r w:rsidR="00636C55" w:rsidRPr="00636C55">
          <w:rPr>
            <w:noProof/>
            <w:webHidden/>
            <w:sz w:val="28"/>
            <w:szCs w:val="28"/>
          </w:rPr>
          <w:tab/>
        </w:r>
        <w:r w:rsidR="00636C55" w:rsidRPr="00636C55">
          <w:rPr>
            <w:noProof/>
            <w:webHidden/>
            <w:sz w:val="28"/>
            <w:szCs w:val="28"/>
          </w:rPr>
          <w:fldChar w:fldCharType="begin"/>
        </w:r>
        <w:r w:rsidR="00636C55" w:rsidRPr="00636C55">
          <w:rPr>
            <w:noProof/>
            <w:webHidden/>
            <w:sz w:val="28"/>
            <w:szCs w:val="28"/>
          </w:rPr>
          <w:instrText xml:space="preserve"> PAGEREF _Toc11312719 \h </w:instrText>
        </w:r>
        <w:r w:rsidR="00636C55" w:rsidRPr="00636C55">
          <w:rPr>
            <w:noProof/>
            <w:webHidden/>
            <w:sz w:val="28"/>
            <w:szCs w:val="28"/>
          </w:rPr>
        </w:r>
        <w:r w:rsidR="00636C55" w:rsidRPr="00636C55">
          <w:rPr>
            <w:noProof/>
            <w:webHidden/>
            <w:sz w:val="28"/>
            <w:szCs w:val="28"/>
          </w:rPr>
          <w:fldChar w:fldCharType="separate"/>
        </w:r>
        <w:r w:rsidR="006E2279">
          <w:rPr>
            <w:noProof/>
            <w:webHidden/>
            <w:sz w:val="28"/>
            <w:szCs w:val="28"/>
          </w:rPr>
          <w:t>4</w:t>
        </w:r>
        <w:r w:rsidR="00636C55" w:rsidRPr="00636C55">
          <w:rPr>
            <w:noProof/>
            <w:webHidden/>
            <w:sz w:val="28"/>
            <w:szCs w:val="28"/>
          </w:rPr>
          <w:fldChar w:fldCharType="end"/>
        </w:r>
      </w:hyperlink>
    </w:p>
    <w:p w14:paraId="668F0527" w14:textId="5FB1D33F" w:rsidR="00636C55" w:rsidRPr="00636C55" w:rsidRDefault="00EA4081">
      <w:pPr>
        <w:pStyle w:val="Obsah1"/>
        <w:rPr>
          <w:rFonts w:eastAsiaTheme="minorEastAsia" w:cstheme="minorBidi"/>
          <w:b w:val="0"/>
          <w:bCs w:val="0"/>
          <w:caps w:val="0"/>
          <w:noProof/>
          <w:sz w:val="28"/>
          <w:szCs w:val="28"/>
          <w:lang w:eastAsia="cs-CZ"/>
        </w:rPr>
      </w:pPr>
      <w:hyperlink w:anchor="_Toc11312720" w:history="1">
        <w:r w:rsidR="00636C55" w:rsidRPr="00636C55">
          <w:rPr>
            <w:rStyle w:val="Hypertextovodkaz"/>
            <w:noProof/>
            <w:sz w:val="28"/>
            <w:szCs w:val="28"/>
          </w:rPr>
          <w:t>III.</w:t>
        </w:r>
        <w:r w:rsidR="00636C55" w:rsidRPr="00636C55">
          <w:rPr>
            <w:rFonts w:eastAsiaTheme="minorEastAsia" w:cstheme="minorBidi"/>
            <w:b w:val="0"/>
            <w:bCs w:val="0"/>
            <w:caps w:val="0"/>
            <w:noProof/>
            <w:sz w:val="28"/>
            <w:szCs w:val="28"/>
            <w:lang w:eastAsia="cs-CZ"/>
          </w:rPr>
          <w:tab/>
        </w:r>
        <w:r w:rsidR="00636C55" w:rsidRPr="00636C55">
          <w:rPr>
            <w:rStyle w:val="Hypertextovodkaz"/>
            <w:noProof/>
            <w:sz w:val="28"/>
            <w:szCs w:val="28"/>
          </w:rPr>
          <w:t>Způsob komunikace</w:t>
        </w:r>
        <w:r w:rsidR="00636C55" w:rsidRPr="00636C55">
          <w:rPr>
            <w:noProof/>
            <w:webHidden/>
            <w:sz w:val="28"/>
            <w:szCs w:val="28"/>
          </w:rPr>
          <w:tab/>
        </w:r>
        <w:r w:rsidR="00636C55" w:rsidRPr="00636C55">
          <w:rPr>
            <w:noProof/>
            <w:webHidden/>
            <w:sz w:val="28"/>
            <w:szCs w:val="28"/>
          </w:rPr>
          <w:fldChar w:fldCharType="begin"/>
        </w:r>
        <w:r w:rsidR="00636C55" w:rsidRPr="00636C55">
          <w:rPr>
            <w:noProof/>
            <w:webHidden/>
            <w:sz w:val="28"/>
            <w:szCs w:val="28"/>
          </w:rPr>
          <w:instrText xml:space="preserve"> PAGEREF _Toc11312720 \h </w:instrText>
        </w:r>
        <w:r w:rsidR="00636C55" w:rsidRPr="00636C55">
          <w:rPr>
            <w:noProof/>
            <w:webHidden/>
            <w:sz w:val="28"/>
            <w:szCs w:val="28"/>
          </w:rPr>
        </w:r>
        <w:r w:rsidR="00636C55" w:rsidRPr="00636C55">
          <w:rPr>
            <w:noProof/>
            <w:webHidden/>
            <w:sz w:val="28"/>
            <w:szCs w:val="28"/>
          </w:rPr>
          <w:fldChar w:fldCharType="separate"/>
        </w:r>
        <w:r w:rsidR="006E2279">
          <w:rPr>
            <w:noProof/>
            <w:webHidden/>
            <w:sz w:val="28"/>
            <w:szCs w:val="28"/>
          </w:rPr>
          <w:t>5</w:t>
        </w:r>
        <w:r w:rsidR="00636C55" w:rsidRPr="00636C55">
          <w:rPr>
            <w:noProof/>
            <w:webHidden/>
            <w:sz w:val="28"/>
            <w:szCs w:val="28"/>
          </w:rPr>
          <w:fldChar w:fldCharType="end"/>
        </w:r>
      </w:hyperlink>
    </w:p>
    <w:p w14:paraId="17C58D5A" w14:textId="35CECA6D" w:rsidR="00636C55" w:rsidRPr="00636C55" w:rsidRDefault="00EA4081">
      <w:pPr>
        <w:pStyle w:val="Obsah1"/>
        <w:rPr>
          <w:rFonts w:eastAsiaTheme="minorEastAsia" w:cstheme="minorBidi"/>
          <w:b w:val="0"/>
          <w:bCs w:val="0"/>
          <w:caps w:val="0"/>
          <w:noProof/>
          <w:sz w:val="28"/>
          <w:szCs w:val="28"/>
          <w:lang w:eastAsia="cs-CZ"/>
        </w:rPr>
      </w:pPr>
      <w:hyperlink w:anchor="_Toc11312721" w:history="1">
        <w:r w:rsidR="00636C55" w:rsidRPr="00636C55">
          <w:rPr>
            <w:rStyle w:val="Hypertextovodkaz"/>
            <w:noProof/>
            <w:sz w:val="28"/>
            <w:szCs w:val="28"/>
          </w:rPr>
          <w:t>IV.</w:t>
        </w:r>
        <w:r w:rsidR="00636C55" w:rsidRPr="00636C55">
          <w:rPr>
            <w:rFonts w:eastAsiaTheme="minorEastAsia" w:cstheme="minorBidi"/>
            <w:b w:val="0"/>
            <w:bCs w:val="0"/>
            <w:caps w:val="0"/>
            <w:noProof/>
            <w:sz w:val="28"/>
            <w:szCs w:val="28"/>
            <w:lang w:eastAsia="cs-CZ"/>
          </w:rPr>
          <w:tab/>
        </w:r>
        <w:r w:rsidR="00636C55" w:rsidRPr="00636C55">
          <w:rPr>
            <w:rStyle w:val="Hypertextovodkaz"/>
            <w:noProof/>
            <w:sz w:val="28"/>
            <w:szCs w:val="28"/>
          </w:rPr>
          <w:t>Žádost o zařazení do Systému kvalifikace</w:t>
        </w:r>
        <w:r w:rsidR="00636C55" w:rsidRPr="00636C55">
          <w:rPr>
            <w:noProof/>
            <w:webHidden/>
            <w:sz w:val="28"/>
            <w:szCs w:val="28"/>
          </w:rPr>
          <w:tab/>
        </w:r>
        <w:r w:rsidR="00636C55" w:rsidRPr="00636C55">
          <w:rPr>
            <w:noProof/>
            <w:webHidden/>
            <w:sz w:val="28"/>
            <w:szCs w:val="28"/>
          </w:rPr>
          <w:fldChar w:fldCharType="begin"/>
        </w:r>
        <w:r w:rsidR="00636C55" w:rsidRPr="00636C55">
          <w:rPr>
            <w:noProof/>
            <w:webHidden/>
            <w:sz w:val="28"/>
            <w:szCs w:val="28"/>
          </w:rPr>
          <w:instrText xml:space="preserve"> PAGEREF _Toc11312721 \h </w:instrText>
        </w:r>
        <w:r w:rsidR="00636C55" w:rsidRPr="00636C55">
          <w:rPr>
            <w:noProof/>
            <w:webHidden/>
            <w:sz w:val="28"/>
            <w:szCs w:val="28"/>
          </w:rPr>
        </w:r>
        <w:r w:rsidR="00636C55" w:rsidRPr="00636C55">
          <w:rPr>
            <w:noProof/>
            <w:webHidden/>
            <w:sz w:val="28"/>
            <w:szCs w:val="28"/>
          </w:rPr>
          <w:fldChar w:fldCharType="separate"/>
        </w:r>
        <w:r w:rsidR="006E2279">
          <w:rPr>
            <w:noProof/>
            <w:webHidden/>
            <w:sz w:val="28"/>
            <w:szCs w:val="28"/>
          </w:rPr>
          <w:t>6</w:t>
        </w:r>
        <w:r w:rsidR="00636C55" w:rsidRPr="00636C55">
          <w:rPr>
            <w:noProof/>
            <w:webHidden/>
            <w:sz w:val="28"/>
            <w:szCs w:val="28"/>
          </w:rPr>
          <w:fldChar w:fldCharType="end"/>
        </w:r>
      </w:hyperlink>
    </w:p>
    <w:p w14:paraId="10CC638E" w14:textId="3A249B41" w:rsidR="00636C55" w:rsidRPr="00636C55" w:rsidRDefault="00EA4081">
      <w:pPr>
        <w:pStyle w:val="Obsah1"/>
        <w:rPr>
          <w:rFonts w:eastAsiaTheme="minorEastAsia" w:cstheme="minorBidi"/>
          <w:b w:val="0"/>
          <w:bCs w:val="0"/>
          <w:caps w:val="0"/>
          <w:noProof/>
          <w:sz w:val="28"/>
          <w:szCs w:val="28"/>
          <w:lang w:eastAsia="cs-CZ"/>
        </w:rPr>
      </w:pPr>
      <w:hyperlink w:anchor="_Toc11312722" w:history="1">
        <w:r w:rsidR="00636C55" w:rsidRPr="00636C55">
          <w:rPr>
            <w:rStyle w:val="Hypertextovodkaz"/>
            <w:noProof/>
            <w:sz w:val="28"/>
            <w:szCs w:val="28"/>
          </w:rPr>
          <w:t>V.</w:t>
        </w:r>
        <w:r w:rsidR="00636C55" w:rsidRPr="00636C55">
          <w:rPr>
            <w:rFonts w:eastAsiaTheme="minorEastAsia" w:cstheme="minorBidi"/>
            <w:b w:val="0"/>
            <w:bCs w:val="0"/>
            <w:caps w:val="0"/>
            <w:noProof/>
            <w:sz w:val="28"/>
            <w:szCs w:val="28"/>
            <w:lang w:eastAsia="cs-CZ"/>
          </w:rPr>
          <w:tab/>
        </w:r>
        <w:r w:rsidR="00636C55" w:rsidRPr="00636C55">
          <w:rPr>
            <w:rStyle w:val="Hypertextovodkaz"/>
            <w:noProof/>
            <w:sz w:val="28"/>
            <w:szCs w:val="28"/>
          </w:rPr>
          <w:t>Jazyk a forma dokumentů, vysvětlení</w:t>
        </w:r>
        <w:r w:rsidR="00636C55" w:rsidRPr="00636C55">
          <w:rPr>
            <w:noProof/>
            <w:webHidden/>
            <w:sz w:val="28"/>
            <w:szCs w:val="28"/>
          </w:rPr>
          <w:tab/>
        </w:r>
        <w:r w:rsidR="00636C55" w:rsidRPr="00636C55">
          <w:rPr>
            <w:noProof/>
            <w:webHidden/>
            <w:sz w:val="28"/>
            <w:szCs w:val="28"/>
          </w:rPr>
          <w:fldChar w:fldCharType="begin"/>
        </w:r>
        <w:r w:rsidR="00636C55" w:rsidRPr="00636C55">
          <w:rPr>
            <w:noProof/>
            <w:webHidden/>
            <w:sz w:val="28"/>
            <w:szCs w:val="28"/>
          </w:rPr>
          <w:instrText xml:space="preserve"> PAGEREF _Toc11312722 \h </w:instrText>
        </w:r>
        <w:r w:rsidR="00636C55" w:rsidRPr="00636C55">
          <w:rPr>
            <w:noProof/>
            <w:webHidden/>
            <w:sz w:val="28"/>
            <w:szCs w:val="28"/>
          </w:rPr>
        </w:r>
        <w:r w:rsidR="00636C55" w:rsidRPr="00636C55">
          <w:rPr>
            <w:noProof/>
            <w:webHidden/>
            <w:sz w:val="28"/>
            <w:szCs w:val="28"/>
          </w:rPr>
          <w:fldChar w:fldCharType="separate"/>
        </w:r>
        <w:r w:rsidR="006E2279">
          <w:rPr>
            <w:noProof/>
            <w:webHidden/>
            <w:sz w:val="28"/>
            <w:szCs w:val="28"/>
          </w:rPr>
          <w:t>7</w:t>
        </w:r>
        <w:r w:rsidR="00636C55" w:rsidRPr="00636C55">
          <w:rPr>
            <w:noProof/>
            <w:webHidden/>
            <w:sz w:val="28"/>
            <w:szCs w:val="28"/>
          </w:rPr>
          <w:fldChar w:fldCharType="end"/>
        </w:r>
      </w:hyperlink>
    </w:p>
    <w:p w14:paraId="0C13F85C" w14:textId="4F65402D" w:rsidR="00636C55" w:rsidRPr="00636C55" w:rsidRDefault="00EA4081">
      <w:pPr>
        <w:pStyle w:val="Obsah1"/>
        <w:rPr>
          <w:rFonts w:eastAsiaTheme="minorEastAsia" w:cstheme="minorBidi"/>
          <w:b w:val="0"/>
          <w:bCs w:val="0"/>
          <w:caps w:val="0"/>
          <w:noProof/>
          <w:sz w:val="28"/>
          <w:szCs w:val="28"/>
          <w:lang w:eastAsia="cs-CZ"/>
        </w:rPr>
      </w:pPr>
      <w:hyperlink w:anchor="_Toc11312723" w:history="1">
        <w:r w:rsidR="00636C55" w:rsidRPr="00636C55">
          <w:rPr>
            <w:rStyle w:val="Hypertextovodkaz"/>
            <w:noProof/>
            <w:sz w:val="28"/>
            <w:szCs w:val="28"/>
          </w:rPr>
          <w:t>VI.</w:t>
        </w:r>
        <w:r w:rsidR="00636C55" w:rsidRPr="00636C55">
          <w:rPr>
            <w:rFonts w:eastAsiaTheme="minorEastAsia" w:cstheme="minorBidi"/>
            <w:b w:val="0"/>
            <w:bCs w:val="0"/>
            <w:caps w:val="0"/>
            <w:noProof/>
            <w:sz w:val="28"/>
            <w:szCs w:val="28"/>
            <w:lang w:eastAsia="cs-CZ"/>
          </w:rPr>
          <w:tab/>
        </w:r>
        <w:r w:rsidR="00636C55" w:rsidRPr="00636C55">
          <w:rPr>
            <w:rStyle w:val="Hypertextovodkaz"/>
            <w:noProof/>
            <w:sz w:val="28"/>
            <w:szCs w:val="28"/>
          </w:rPr>
          <w:t>Jiné osoby, poddodavatelé</w:t>
        </w:r>
        <w:r w:rsidR="00636C55" w:rsidRPr="00636C55">
          <w:rPr>
            <w:noProof/>
            <w:webHidden/>
            <w:sz w:val="28"/>
            <w:szCs w:val="28"/>
          </w:rPr>
          <w:tab/>
        </w:r>
        <w:r w:rsidR="00636C55" w:rsidRPr="00636C55">
          <w:rPr>
            <w:noProof/>
            <w:webHidden/>
            <w:sz w:val="28"/>
            <w:szCs w:val="28"/>
          </w:rPr>
          <w:fldChar w:fldCharType="begin"/>
        </w:r>
        <w:r w:rsidR="00636C55" w:rsidRPr="00636C55">
          <w:rPr>
            <w:noProof/>
            <w:webHidden/>
            <w:sz w:val="28"/>
            <w:szCs w:val="28"/>
          </w:rPr>
          <w:instrText xml:space="preserve"> PAGEREF _Toc11312723 \h </w:instrText>
        </w:r>
        <w:r w:rsidR="00636C55" w:rsidRPr="00636C55">
          <w:rPr>
            <w:noProof/>
            <w:webHidden/>
            <w:sz w:val="28"/>
            <w:szCs w:val="28"/>
          </w:rPr>
        </w:r>
        <w:r w:rsidR="00636C55" w:rsidRPr="00636C55">
          <w:rPr>
            <w:noProof/>
            <w:webHidden/>
            <w:sz w:val="28"/>
            <w:szCs w:val="28"/>
          </w:rPr>
          <w:fldChar w:fldCharType="separate"/>
        </w:r>
        <w:r w:rsidR="006E2279">
          <w:rPr>
            <w:noProof/>
            <w:webHidden/>
            <w:sz w:val="28"/>
            <w:szCs w:val="28"/>
          </w:rPr>
          <w:t>8</w:t>
        </w:r>
        <w:r w:rsidR="00636C55" w:rsidRPr="00636C55">
          <w:rPr>
            <w:noProof/>
            <w:webHidden/>
            <w:sz w:val="28"/>
            <w:szCs w:val="28"/>
          </w:rPr>
          <w:fldChar w:fldCharType="end"/>
        </w:r>
      </w:hyperlink>
    </w:p>
    <w:p w14:paraId="752B969E" w14:textId="022F6CB0" w:rsidR="00636C55" w:rsidRPr="00636C55" w:rsidRDefault="00EA4081">
      <w:pPr>
        <w:pStyle w:val="Obsah1"/>
        <w:rPr>
          <w:rFonts w:eastAsiaTheme="minorEastAsia" w:cstheme="minorBidi"/>
          <w:b w:val="0"/>
          <w:bCs w:val="0"/>
          <w:caps w:val="0"/>
          <w:noProof/>
          <w:sz w:val="28"/>
          <w:szCs w:val="28"/>
          <w:lang w:eastAsia="cs-CZ"/>
        </w:rPr>
      </w:pPr>
      <w:hyperlink w:anchor="_Toc11312724" w:history="1">
        <w:r w:rsidR="00636C55" w:rsidRPr="00636C55">
          <w:rPr>
            <w:rStyle w:val="Hypertextovodkaz"/>
            <w:noProof/>
            <w:sz w:val="28"/>
            <w:szCs w:val="28"/>
          </w:rPr>
          <w:t>VII.</w:t>
        </w:r>
        <w:r w:rsidR="00636C55" w:rsidRPr="00636C55">
          <w:rPr>
            <w:rFonts w:eastAsiaTheme="minorEastAsia" w:cstheme="minorBidi"/>
            <w:b w:val="0"/>
            <w:bCs w:val="0"/>
            <w:caps w:val="0"/>
            <w:noProof/>
            <w:sz w:val="28"/>
            <w:szCs w:val="28"/>
            <w:lang w:eastAsia="cs-CZ"/>
          </w:rPr>
          <w:tab/>
        </w:r>
        <w:r w:rsidR="00636C55" w:rsidRPr="00636C55">
          <w:rPr>
            <w:rStyle w:val="Hypertextovodkaz"/>
            <w:noProof/>
            <w:sz w:val="28"/>
            <w:szCs w:val="28"/>
          </w:rPr>
          <w:t>Rozhodnutí Zadavatele o žádosti</w:t>
        </w:r>
        <w:r w:rsidR="00636C55" w:rsidRPr="00636C55">
          <w:rPr>
            <w:noProof/>
            <w:webHidden/>
            <w:sz w:val="28"/>
            <w:szCs w:val="28"/>
          </w:rPr>
          <w:tab/>
        </w:r>
        <w:r w:rsidR="00636C55" w:rsidRPr="00636C55">
          <w:rPr>
            <w:noProof/>
            <w:webHidden/>
            <w:sz w:val="28"/>
            <w:szCs w:val="28"/>
          </w:rPr>
          <w:fldChar w:fldCharType="begin"/>
        </w:r>
        <w:r w:rsidR="00636C55" w:rsidRPr="00636C55">
          <w:rPr>
            <w:noProof/>
            <w:webHidden/>
            <w:sz w:val="28"/>
            <w:szCs w:val="28"/>
          </w:rPr>
          <w:instrText xml:space="preserve"> PAGEREF _Toc11312724 \h </w:instrText>
        </w:r>
        <w:r w:rsidR="00636C55" w:rsidRPr="00636C55">
          <w:rPr>
            <w:noProof/>
            <w:webHidden/>
            <w:sz w:val="28"/>
            <w:szCs w:val="28"/>
          </w:rPr>
        </w:r>
        <w:r w:rsidR="00636C55" w:rsidRPr="00636C55">
          <w:rPr>
            <w:noProof/>
            <w:webHidden/>
            <w:sz w:val="28"/>
            <w:szCs w:val="28"/>
          </w:rPr>
          <w:fldChar w:fldCharType="separate"/>
        </w:r>
        <w:r w:rsidR="006E2279">
          <w:rPr>
            <w:noProof/>
            <w:webHidden/>
            <w:sz w:val="28"/>
            <w:szCs w:val="28"/>
          </w:rPr>
          <w:t>9</w:t>
        </w:r>
        <w:r w:rsidR="00636C55" w:rsidRPr="00636C55">
          <w:rPr>
            <w:noProof/>
            <w:webHidden/>
            <w:sz w:val="28"/>
            <w:szCs w:val="28"/>
          </w:rPr>
          <w:fldChar w:fldCharType="end"/>
        </w:r>
      </w:hyperlink>
    </w:p>
    <w:p w14:paraId="243E2A41" w14:textId="444B151C" w:rsidR="00636C55" w:rsidRPr="00636C55" w:rsidRDefault="00EA4081">
      <w:pPr>
        <w:pStyle w:val="Obsah1"/>
        <w:rPr>
          <w:rFonts w:eastAsiaTheme="minorEastAsia" w:cstheme="minorBidi"/>
          <w:b w:val="0"/>
          <w:bCs w:val="0"/>
          <w:caps w:val="0"/>
          <w:noProof/>
          <w:sz w:val="28"/>
          <w:szCs w:val="28"/>
          <w:lang w:eastAsia="cs-CZ"/>
        </w:rPr>
      </w:pPr>
      <w:hyperlink w:anchor="_Toc11312725" w:history="1">
        <w:r w:rsidR="00636C55" w:rsidRPr="00636C55">
          <w:rPr>
            <w:rStyle w:val="Hypertextovodkaz"/>
            <w:noProof/>
            <w:sz w:val="28"/>
            <w:szCs w:val="28"/>
          </w:rPr>
          <w:t>VIII.</w:t>
        </w:r>
        <w:r w:rsidR="00636C55" w:rsidRPr="00636C55">
          <w:rPr>
            <w:rFonts w:eastAsiaTheme="minorEastAsia" w:cstheme="minorBidi"/>
            <w:b w:val="0"/>
            <w:bCs w:val="0"/>
            <w:caps w:val="0"/>
            <w:noProof/>
            <w:sz w:val="28"/>
            <w:szCs w:val="28"/>
            <w:lang w:eastAsia="cs-CZ"/>
          </w:rPr>
          <w:tab/>
        </w:r>
        <w:r w:rsidR="00636C55" w:rsidRPr="00636C55">
          <w:rPr>
            <w:rStyle w:val="Hypertextovodkaz"/>
            <w:noProof/>
            <w:sz w:val="28"/>
            <w:szCs w:val="28"/>
          </w:rPr>
          <w:t>Platnost údajů v rámci Systému kvalifikace</w:t>
        </w:r>
        <w:r w:rsidR="00636C55" w:rsidRPr="00636C55">
          <w:rPr>
            <w:noProof/>
            <w:webHidden/>
            <w:sz w:val="28"/>
            <w:szCs w:val="28"/>
          </w:rPr>
          <w:tab/>
        </w:r>
        <w:r w:rsidR="00636C55" w:rsidRPr="00636C55">
          <w:rPr>
            <w:noProof/>
            <w:webHidden/>
            <w:sz w:val="28"/>
            <w:szCs w:val="28"/>
          </w:rPr>
          <w:fldChar w:fldCharType="begin"/>
        </w:r>
        <w:r w:rsidR="00636C55" w:rsidRPr="00636C55">
          <w:rPr>
            <w:noProof/>
            <w:webHidden/>
            <w:sz w:val="28"/>
            <w:szCs w:val="28"/>
          </w:rPr>
          <w:instrText xml:space="preserve"> PAGEREF _Toc11312725 \h </w:instrText>
        </w:r>
        <w:r w:rsidR="00636C55" w:rsidRPr="00636C55">
          <w:rPr>
            <w:noProof/>
            <w:webHidden/>
            <w:sz w:val="28"/>
            <w:szCs w:val="28"/>
          </w:rPr>
        </w:r>
        <w:r w:rsidR="00636C55" w:rsidRPr="00636C55">
          <w:rPr>
            <w:noProof/>
            <w:webHidden/>
            <w:sz w:val="28"/>
            <w:szCs w:val="28"/>
          </w:rPr>
          <w:fldChar w:fldCharType="separate"/>
        </w:r>
        <w:r w:rsidR="006E2279">
          <w:rPr>
            <w:noProof/>
            <w:webHidden/>
            <w:sz w:val="28"/>
            <w:szCs w:val="28"/>
          </w:rPr>
          <w:t>10</w:t>
        </w:r>
        <w:r w:rsidR="00636C55" w:rsidRPr="00636C55">
          <w:rPr>
            <w:noProof/>
            <w:webHidden/>
            <w:sz w:val="28"/>
            <w:szCs w:val="28"/>
          </w:rPr>
          <w:fldChar w:fldCharType="end"/>
        </w:r>
      </w:hyperlink>
    </w:p>
    <w:p w14:paraId="7FE7C704" w14:textId="4311F27F" w:rsidR="00636C55" w:rsidRPr="00636C55" w:rsidRDefault="00EA4081">
      <w:pPr>
        <w:pStyle w:val="Obsah1"/>
        <w:rPr>
          <w:rFonts w:eastAsiaTheme="minorEastAsia" w:cstheme="minorBidi"/>
          <w:b w:val="0"/>
          <w:bCs w:val="0"/>
          <w:caps w:val="0"/>
          <w:noProof/>
          <w:sz w:val="28"/>
          <w:szCs w:val="28"/>
          <w:lang w:eastAsia="cs-CZ"/>
        </w:rPr>
      </w:pPr>
      <w:hyperlink w:anchor="_Toc11312726" w:history="1">
        <w:r w:rsidR="00636C55" w:rsidRPr="00636C55">
          <w:rPr>
            <w:rStyle w:val="Hypertextovodkaz"/>
            <w:noProof/>
            <w:sz w:val="28"/>
            <w:szCs w:val="28"/>
          </w:rPr>
          <w:t>IX.</w:t>
        </w:r>
        <w:r w:rsidR="00636C55" w:rsidRPr="00636C55">
          <w:rPr>
            <w:rFonts w:eastAsiaTheme="minorEastAsia" w:cstheme="minorBidi"/>
            <w:b w:val="0"/>
            <w:bCs w:val="0"/>
            <w:caps w:val="0"/>
            <w:noProof/>
            <w:sz w:val="28"/>
            <w:szCs w:val="28"/>
            <w:lang w:eastAsia="cs-CZ"/>
          </w:rPr>
          <w:tab/>
        </w:r>
        <w:r w:rsidR="00636C55" w:rsidRPr="00636C55">
          <w:rPr>
            <w:rStyle w:val="Hypertextovodkaz"/>
            <w:noProof/>
            <w:sz w:val="28"/>
            <w:szCs w:val="28"/>
          </w:rPr>
          <w:t>Zvláštní část</w:t>
        </w:r>
        <w:r w:rsidR="00636C55" w:rsidRPr="00636C55">
          <w:rPr>
            <w:noProof/>
            <w:webHidden/>
            <w:sz w:val="28"/>
            <w:szCs w:val="28"/>
          </w:rPr>
          <w:tab/>
        </w:r>
        <w:r w:rsidR="00636C55" w:rsidRPr="00636C55">
          <w:rPr>
            <w:noProof/>
            <w:webHidden/>
            <w:sz w:val="28"/>
            <w:szCs w:val="28"/>
          </w:rPr>
          <w:fldChar w:fldCharType="begin"/>
        </w:r>
        <w:r w:rsidR="00636C55" w:rsidRPr="00636C55">
          <w:rPr>
            <w:noProof/>
            <w:webHidden/>
            <w:sz w:val="28"/>
            <w:szCs w:val="28"/>
          </w:rPr>
          <w:instrText xml:space="preserve"> PAGEREF _Toc11312726 \h </w:instrText>
        </w:r>
        <w:r w:rsidR="00636C55" w:rsidRPr="00636C55">
          <w:rPr>
            <w:noProof/>
            <w:webHidden/>
            <w:sz w:val="28"/>
            <w:szCs w:val="28"/>
          </w:rPr>
        </w:r>
        <w:r w:rsidR="00636C55" w:rsidRPr="00636C55">
          <w:rPr>
            <w:noProof/>
            <w:webHidden/>
            <w:sz w:val="28"/>
            <w:szCs w:val="28"/>
          </w:rPr>
          <w:fldChar w:fldCharType="separate"/>
        </w:r>
        <w:r w:rsidR="006E2279">
          <w:rPr>
            <w:noProof/>
            <w:webHidden/>
            <w:sz w:val="28"/>
            <w:szCs w:val="28"/>
          </w:rPr>
          <w:t>11</w:t>
        </w:r>
        <w:r w:rsidR="00636C55" w:rsidRPr="00636C55">
          <w:rPr>
            <w:noProof/>
            <w:webHidden/>
            <w:sz w:val="28"/>
            <w:szCs w:val="28"/>
          </w:rPr>
          <w:fldChar w:fldCharType="end"/>
        </w:r>
      </w:hyperlink>
    </w:p>
    <w:p w14:paraId="79CAE8A0" w14:textId="0561DD72" w:rsidR="00636C55" w:rsidRPr="00636C55" w:rsidRDefault="00EA4081">
      <w:pPr>
        <w:pStyle w:val="Obsah1"/>
        <w:rPr>
          <w:rFonts w:eastAsiaTheme="minorEastAsia" w:cstheme="minorBidi"/>
          <w:b w:val="0"/>
          <w:bCs w:val="0"/>
          <w:caps w:val="0"/>
          <w:noProof/>
          <w:sz w:val="28"/>
          <w:szCs w:val="28"/>
          <w:lang w:eastAsia="cs-CZ"/>
        </w:rPr>
      </w:pPr>
      <w:hyperlink w:anchor="_Toc11312727" w:history="1">
        <w:r w:rsidR="00636C55" w:rsidRPr="00636C55">
          <w:rPr>
            <w:rStyle w:val="Hypertextovodkaz"/>
            <w:noProof/>
            <w:sz w:val="28"/>
            <w:szCs w:val="28"/>
          </w:rPr>
          <w:t>X.</w:t>
        </w:r>
        <w:r w:rsidR="00636C55" w:rsidRPr="00636C55">
          <w:rPr>
            <w:rFonts w:eastAsiaTheme="minorEastAsia" w:cstheme="minorBidi"/>
            <w:b w:val="0"/>
            <w:bCs w:val="0"/>
            <w:caps w:val="0"/>
            <w:noProof/>
            <w:sz w:val="28"/>
            <w:szCs w:val="28"/>
            <w:lang w:eastAsia="cs-CZ"/>
          </w:rPr>
          <w:tab/>
        </w:r>
        <w:r w:rsidR="00636C55" w:rsidRPr="00636C55">
          <w:rPr>
            <w:rStyle w:val="Hypertextovodkaz"/>
            <w:noProof/>
            <w:sz w:val="28"/>
            <w:szCs w:val="28"/>
          </w:rPr>
          <w:t>Výzva k podání předběžných nabídek/nabídek</w:t>
        </w:r>
        <w:r w:rsidR="00636C55" w:rsidRPr="00636C55">
          <w:rPr>
            <w:noProof/>
            <w:webHidden/>
            <w:sz w:val="28"/>
            <w:szCs w:val="28"/>
          </w:rPr>
          <w:tab/>
        </w:r>
        <w:r w:rsidR="00636C55" w:rsidRPr="00636C55">
          <w:rPr>
            <w:noProof/>
            <w:webHidden/>
            <w:sz w:val="28"/>
            <w:szCs w:val="28"/>
          </w:rPr>
          <w:fldChar w:fldCharType="begin"/>
        </w:r>
        <w:r w:rsidR="00636C55" w:rsidRPr="00636C55">
          <w:rPr>
            <w:noProof/>
            <w:webHidden/>
            <w:sz w:val="28"/>
            <w:szCs w:val="28"/>
          </w:rPr>
          <w:instrText xml:space="preserve"> PAGEREF _Toc11312727 \h </w:instrText>
        </w:r>
        <w:r w:rsidR="00636C55" w:rsidRPr="00636C55">
          <w:rPr>
            <w:noProof/>
            <w:webHidden/>
            <w:sz w:val="28"/>
            <w:szCs w:val="28"/>
          </w:rPr>
        </w:r>
        <w:r w:rsidR="00636C55" w:rsidRPr="00636C55">
          <w:rPr>
            <w:noProof/>
            <w:webHidden/>
            <w:sz w:val="28"/>
            <w:szCs w:val="28"/>
          </w:rPr>
          <w:fldChar w:fldCharType="separate"/>
        </w:r>
        <w:r w:rsidR="006E2279">
          <w:rPr>
            <w:noProof/>
            <w:webHidden/>
            <w:sz w:val="28"/>
            <w:szCs w:val="28"/>
          </w:rPr>
          <w:t>11</w:t>
        </w:r>
        <w:r w:rsidR="00636C55" w:rsidRPr="00636C55">
          <w:rPr>
            <w:noProof/>
            <w:webHidden/>
            <w:sz w:val="28"/>
            <w:szCs w:val="28"/>
          </w:rPr>
          <w:fldChar w:fldCharType="end"/>
        </w:r>
      </w:hyperlink>
    </w:p>
    <w:p w14:paraId="021EB91E" w14:textId="64C39700" w:rsidR="00AD189D" w:rsidRPr="00636C55" w:rsidRDefault="00AD189D" w:rsidP="003C4105">
      <w:pPr>
        <w:tabs>
          <w:tab w:val="left" w:pos="660"/>
          <w:tab w:val="left" w:pos="709"/>
        </w:tabs>
        <w:spacing w:before="120" w:after="120"/>
        <w:rPr>
          <w:sz w:val="28"/>
          <w:szCs w:val="28"/>
        </w:rPr>
      </w:pPr>
      <w:r w:rsidRPr="00636C55">
        <w:rPr>
          <w:rFonts w:cstheme="minorHAnsi"/>
          <w:b/>
          <w:bCs/>
          <w:caps/>
          <w:sz w:val="28"/>
          <w:szCs w:val="28"/>
        </w:rPr>
        <w:fldChar w:fldCharType="end"/>
      </w:r>
    </w:p>
    <w:p w14:paraId="3FFECF79" w14:textId="5D390634" w:rsidR="00AD189D" w:rsidRPr="00065BEA" w:rsidRDefault="00AD189D" w:rsidP="003C4105">
      <w:pPr>
        <w:pStyle w:val="Nadpis1"/>
        <w:pageBreakBefore/>
        <w:spacing w:before="360" w:after="120"/>
        <w:ind w:left="425" w:hanging="425"/>
        <w:jc w:val="center"/>
        <w:rPr>
          <w:rFonts w:asciiTheme="minorHAnsi" w:hAnsiTheme="minorHAnsi" w:cstheme="minorHAnsi"/>
        </w:rPr>
      </w:pPr>
      <w:bookmarkStart w:id="1" w:name="_Toc11312718"/>
      <w:r w:rsidRPr="00065BEA">
        <w:rPr>
          <w:rFonts w:asciiTheme="minorHAnsi" w:hAnsiTheme="minorHAnsi" w:cstheme="minorHAnsi"/>
        </w:rPr>
        <w:lastRenderedPageBreak/>
        <w:t>Zkratky</w:t>
      </w:r>
      <w:r w:rsidR="00065BEA">
        <w:rPr>
          <w:rFonts w:asciiTheme="minorHAnsi" w:hAnsiTheme="minorHAnsi" w:cstheme="minorHAnsi"/>
        </w:rPr>
        <w:t xml:space="preserve"> a vysvětlivky</w:t>
      </w:r>
      <w:bookmarkEnd w:id="1"/>
    </w:p>
    <w:p w14:paraId="2321A890" w14:textId="45659EC9" w:rsidR="00967386" w:rsidRPr="006A4DC5" w:rsidRDefault="00967386" w:rsidP="006A4DC5">
      <w:pPr>
        <w:tabs>
          <w:tab w:val="left" w:pos="2127"/>
        </w:tabs>
        <w:spacing w:before="160"/>
        <w:jc w:val="both"/>
        <w:rPr>
          <w:b/>
        </w:rPr>
      </w:pPr>
      <w:r w:rsidRPr="006A4DC5">
        <w:rPr>
          <w:b/>
        </w:rPr>
        <w:t>Dodavatel</w:t>
      </w:r>
      <w:r w:rsidRPr="006A4DC5">
        <w:rPr>
          <w:b/>
        </w:rPr>
        <w:tab/>
      </w:r>
      <w:r w:rsidRPr="006A4DC5">
        <w:rPr>
          <w:b/>
        </w:rPr>
        <w:tab/>
      </w:r>
      <w:r w:rsidRPr="006A4DC5">
        <w:rPr>
          <w:b/>
        </w:rPr>
        <w:tab/>
      </w:r>
      <w:r w:rsidRPr="00967386">
        <w:t>Dodavatelem se rozumí osoba, která nabízí poskytnutí</w:t>
      </w:r>
      <w:r>
        <w:tab/>
      </w:r>
      <w:r>
        <w:tab/>
      </w:r>
      <w:r>
        <w:tab/>
      </w:r>
      <w:r>
        <w:tab/>
      </w:r>
      <w:r w:rsidRPr="00967386">
        <w:t>dodávek, služeb nebo</w:t>
      </w:r>
      <w:r>
        <w:tab/>
      </w:r>
      <w:r w:rsidRPr="00967386">
        <w:t>stavebních prací, nebo více těchto</w:t>
      </w:r>
      <w:r>
        <w:tab/>
      </w:r>
      <w:r>
        <w:tab/>
      </w:r>
      <w:r>
        <w:tab/>
      </w:r>
      <w:r w:rsidRPr="00967386">
        <w:t>osob společně. Za dodavatele se považuje</w:t>
      </w:r>
      <w:r>
        <w:t xml:space="preserve"> </w:t>
      </w:r>
      <w:r w:rsidRPr="00967386">
        <w:t>i pobočka</w:t>
      </w:r>
      <w:r>
        <w:t xml:space="preserve"> </w:t>
      </w:r>
      <w:r w:rsidRPr="00967386">
        <w:t>závodu;</w:t>
      </w:r>
      <w:r>
        <w:tab/>
      </w:r>
      <w:r>
        <w:tab/>
      </w:r>
      <w:r>
        <w:tab/>
      </w:r>
      <w:r w:rsidRPr="00967386">
        <w:t>v takovém případě se za sídlo dodavatele považuje</w:t>
      </w:r>
      <w:r>
        <w:t xml:space="preserve"> </w:t>
      </w:r>
      <w:r w:rsidRPr="00967386">
        <w:t>sídl</w:t>
      </w:r>
      <w:r>
        <w:t>o</w:t>
      </w:r>
      <w:r>
        <w:tab/>
      </w:r>
      <w:r>
        <w:tab/>
      </w:r>
      <w:r>
        <w:tab/>
      </w:r>
      <w:r w:rsidRPr="00967386">
        <w:t>pobočky závodu</w:t>
      </w:r>
      <w:r w:rsidR="00F04355">
        <w:t>.</w:t>
      </w:r>
    </w:p>
    <w:p w14:paraId="66894BF9" w14:textId="4A4DA46D" w:rsidR="0046537D" w:rsidRPr="006A4DC5" w:rsidRDefault="0046537D" w:rsidP="006A4DC5">
      <w:pPr>
        <w:tabs>
          <w:tab w:val="left" w:pos="2127"/>
        </w:tabs>
        <w:spacing w:before="160"/>
        <w:jc w:val="both"/>
        <w:rPr>
          <w:b/>
        </w:rPr>
      </w:pPr>
      <w:r w:rsidRPr="006A4DC5">
        <w:rPr>
          <w:b/>
        </w:rPr>
        <w:t>DNS</w:t>
      </w:r>
      <w:r w:rsidRPr="006A4DC5">
        <w:rPr>
          <w:b/>
        </w:rPr>
        <w:tab/>
      </w:r>
      <w:r w:rsidRPr="006A4DC5">
        <w:rPr>
          <w:b/>
        </w:rPr>
        <w:tab/>
      </w:r>
      <w:r w:rsidRPr="006A4DC5">
        <w:rPr>
          <w:b/>
        </w:rPr>
        <w:tab/>
      </w:r>
      <w:r w:rsidRPr="006A0B81">
        <w:t xml:space="preserve">Dynamický nákupní systém ve smyslu </w:t>
      </w:r>
      <w:proofErr w:type="spellStart"/>
      <w:r w:rsidRPr="006A0B81">
        <w:t>ust</w:t>
      </w:r>
      <w:proofErr w:type="spellEnd"/>
      <w:r w:rsidRPr="006A0B81">
        <w:t>. § 138 ZZVZ. Jedná</w:t>
      </w:r>
      <w:r>
        <w:tab/>
      </w:r>
      <w:r>
        <w:tab/>
      </w:r>
      <w:r>
        <w:tab/>
      </w:r>
      <w:r w:rsidRPr="006A0B81">
        <w:t>se o zvláštní postup dle ZZVZ za účelem zadávání veřejných</w:t>
      </w:r>
      <w:r>
        <w:tab/>
      </w:r>
      <w:r>
        <w:tab/>
      </w:r>
      <w:r>
        <w:tab/>
      </w:r>
      <w:r w:rsidRPr="006A0B81">
        <w:t>zakázek jejichž předmětem je pořízení běžného, obecně</w:t>
      </w:r>
      <w:r>
        <w:tab/>
      </w:r>
      <w:r>
        <w:tab/>
      </w:r>
      <w:r>
        <w:tab/>
      </w:r>
      <w:r w:rsidRPr="006A0B81">
        <w:t xml:space="preserve">dostupného zboží, služeb nebo stavebních prací. </w:t>
      </w:r>
      <w:r w:rsidRPr="006A4DC5">
        <w:rPr>
          <w:b/>
        </w:rPr>
        <w:t>Realizace</w:t>
      </w:r>
      <w:r w:rsidRPr="006A4DC5">
        <w:rPr>
          <w:b/>
        </w:rPr>
        <w:tab/>
      </w:r>
      <w:r w:rsidRPr="006A4DC5">
        <w:rPr>
          <w:b/>
        </w:rPr>
        <w:tab/>
      </w:r>
      <w:r w:rsidRPr="006A4DC5">
        <w:rPr>
          <w:b/>
        </w:rPr>
        <w:tab/>
        <w:t>DNS je obdobná Systému kvalifikace.</w:t>
      </w:r>
    </w:p>
    <w:p w14:paraId="2E1BD0B9" w14:textId="6006E335" w:rsidR="00F04355" w:rsidRPr="00087CF8" w:rsidRDefault="00F04355" w:rsidP="006A4DC5">
      <w:pPr>
        <w:tabs>
          <w:tab w:val="left" w:pos="2127"/>
        </w:tabs>
        <w:spacing w:before="160"/>
        <w:jc w:val="both"/>
      </w:pPr>
      <w:r w:rsidRPr="006A4DC5">
        <w:rPr>
          <w:b/>
        </w:rPr>
        <w:t>E-ZAK</w:t>
      </w:r>
      <w:r w:rsidRPr="006A4DC5">
        <w:rPr>
          <w:b/>
        </w:rPr>
        <w:tab/>
      </w:r>
      <w:r w:rsidRPr="006A4DC5">
        <w:rPr>
          <w:b/>
        </w:rPr>
        <w:tab/>
      </w:r>
      <w:r w:rsidRPr="006A4DC5">
        <w:rPr>
          <w:b/>
        </w:rPr>
        <w:tab/>
      </w:r>
      <w:r w:rsidRPr="00F04355">
        <w:t>Certifikovaný elektronický n</w:t>
      </w:r>
      <w:r>
        <w:t xml:space="preserve">ástroj ve smyslu </w:t>
      </w:r>
      <w:proofErr w:type="spellStart"/>
      <w:r>
        <w:t>ust</w:t>
      </w:r>
      <w:proofErr w:type="spellEnd"/>
      <w:r>
        <w:t>. § 213 ZZVZ,</w:t>
      </w:r>
      <w:r>
        <w:tab/>
      </w:r>
      <w:r>
        <w:tab/>
      </w:r>
      <w:r>
        <w:tab/>
        <w:t>který je využíván Zadavatelem za účelem zadávání veřejných</w:t>
      </w:r>
      <w:r>
        <w:tab/>
      </w:r>
      <w:r>
        <w:tab/>
      </w:r>
      <w:r>
        <w:tab/>
        <w:t>zakázek, zejména přijímání</w:t>
      </w:r>
      <w:r w:rsidR="00380BFF">
        <w:t xml:space="preserve"> předběžných nabídek/</w:t>
      </w:r>
      <w:r>
        <w:t>nabídek</w:t>
      </w:r>
      <w:r w:rsidR="00904A92">
        <w:tab/>
      </w:r>
      <w:r w:rsidR="00904A92">
        <w:tab/>
      </w:r>
      <w:r w:rsidR="00904A92">
        <w:tab/>
      </w:r>
      <w:r>
        <w:t>Dodavatelů</w:t>
      </w:r>
      <w:r w:rsidR="00C24AC0">
        <w:t xml:space="preserve"> ale také při správě celého Systému kvalifikace ve</w:t>
      </w:r>
      <w:r w:rsidR="00C24AC0">
        <w:tab/>
      </w:r>
      <w:r w:rsidR="00C24AC0">
        <w:tab/>
      </w:r>
      <w:r w:rsidR="00C24AC0">
        <w:tab/>
        <w:t>všech jeho fázích</w:t>
      </w:r>
      <w:r>
        <w:t>.</w:t>
      </w:r>
      <w:r w:rsidR="00C24AC0">
        <w:t xml:space="preserve"> </w:t>
      </w:r>
    </w:p>
    <w:p w14:paraId="73340A0B" w14:textId="17BE18E3" w:rsidR="00AD189D" w:rsidRDefault="00AD189D" w:rsidP="006A4DC5">
      <w:pPr>
        <w:tabs>
          <w:tab w:val="left" w:pos="2127"/>
        </w:tabs>
        <w:spacing w:before="160"/>
        <w:jc w:val="both"/>
      </w:pPr>
      <w:r w:rsidRPr="006A4DC5">
        <w:rPr>
          <w:b/>
        </w:rPr>
        <w:t>JŘSU</w:t>
      </w:r>
      <w:r w:rsidRPr="00AD189D">
        <w:t xml:space="preserve"> </w:t>
      </w:r>
      <w:r w:rsidR="00B94E44">
        <w:tab/>
      </w:r>
      <w:r w:rsidR="00967386">
        <w:tab/>
      </w:r>
      <w:r w:rsidR="00967386">
        <w:tab/>
      </w:r>
      <w:r w:rsidR="00A956DE">
        <w:t>J</w:t>
      </w:r>
      <w:r w:rsidRPr="00AD189D">
        <w:t xml:space="preserve">ednací řízení s uveřejněním </w:t>
      </w:r>
      <w:r w:rsidR="00967386">
        <w:t xml:space="preserve">ve smyslu </w:t>
      </w:r>
      <w:proofErr w:type="spellStart"/>
      <w:r w:rsidR="00967386">
        <w:t>ust</w:t>
      </w:r>
      <w:proofErr w:type="spellEnd"/>
      <w:r w:rsidR="00967386">
        <w:t>. § 60 - § 62 ZZVZ</w:t>
      </w:r>
      <w:r w:rsidR="00F04355">
        <w:t>.</w:t>
      </w:r>
    </w:p>
    <w:p w14:paraId="72CD7389" w14:textId="2B6BDEF2" w:rsidR="006208CE" w:rsidRDefault="006208CE" w:rsidP="006208CE">
      <w:pPr>
        <w:autoSpaceDE w:val="0"/>
        <w:autoSpaceDN w:val="0"/>
        <w:adjustRightInd w:val="0"/>
        <w:spacing w:before="240" w:after="240"/>
        <w:jc w:val="both"/>
      </w:pPr>
      <w:r w:rsidRPr="00AA1CDD">
        <w:rPr>
          <w:b/>
        </w:rPr>
        <w:t>NN</w:t>
      </w:r>
      <w:r w:rsidRPr="00AA1CDD">
        <w:rPr>
          <w:b/>
        </w:rPr>
        <w:tab/>
      </w:r>
      <w:r w:rsidRPr="00AA1CDD">
        <w:tab/>
      </w:r>
      <w:r w:rsidRPr="00AA1CDD">
        <w:tab/>
      </w:r>
      <w:r>
        <w:tab/>
      </w:r>
      <w:r>
        <w:tab/>
      </w:r>
      <w:r w:rsidRPr="009C1200">
        <w:t>Nízké napětí</w:t>
      </w:r>
      <w:r>
        <w:t xml:space="preserve"> (</w:t>
      </w:r>
      <w:r w:rsidRPr="009C1200">
        <w:t>50 V až 1000 V</w:t>
      </w:r>
      <w:r>
        <w:t>).</w:t>
      </w:r>
    </w:p>
    <w:p w14:paraId="3CE96BD6" w14:textId="7BBB7A3E" w:rsidR="0085360A" w:rsidRDefault="0085360A" w:rsidP="006A4DC5">
      <w:pPr>
        <w:tabs>
          <w:tab w:val="left" w:pos="2127"/>
        </w:tabs>
        <w:spacing w:before="160"/>
        <w:jc w:val="both"/>
      </w:pPr>
      <w:r w:rsidRPr="006A4DC5">
        <w:rPr>
          <w:b/>
        </w:rPr>
        <w:t>Obecná část</w:t>
      </w:r>
      <w:r w:rsidRPr="006A4DC5">
        <w:rPr>
          <w:b/>
        </w:rPr>
        <w:tab/>
      </w:r>
      <w:r w:rsidRPr="006A4DC5">
        <w:rPr>
          <w:b/>
        </w:rPr>
        <w:tab/>
      </w:r>
      <w:r w:rsidRPr="006A4DC5">
        <w:rPr>
          <w:b/>
        </w:rPr>
        <w:tab/>
      </w:r>
      <w:r w:rsidR="007A1DE6" w:rsidRPr="007A1DE6">
        <w:t xml:space="preserve">Zadavatelem </w:t>
      </w:r>
      <w:r w:rsidR="00397707" w:rsidRPr="007A1DE6">
        <w:t>stanovená objektivní pravidla</w:t>
      </w:r>
      <w:r w:rsidR="007A1DE6" w:rsidRPr="007A1DE6">
        <w:t xml:space="preserve"> pro provoz</w:t>
      </w:r>
      <w:r w:rsidR="007A1DE6">
        <w:tab/>
      </w:r>
      <w:r w:rsidR="007A1DE6">
        <w:tab/>
      </w:r>
      <w:r w:rsidR="007A1DE6">
        <w:tab/>
      </w:r>
      <w:r w:rsidR="007A1DE6">
        <w:tab/>
      </w:r>
      <w:r w:rsidR="003F49C8">
        <w:t>S</w:t>
      </w:r>
      <w:r w:rsidR="007A1DE6" w:rsidRPr="007A1DE6">
        <w:t>ystému kvalifikace a objektivní pravidla a důvody pro zařazení</w:t>
      </w:r>
      <w:r w:rsidR="007A1DE6">
        <w:tab/>
      </w:r>
      <w:r w:rsidR="007A1DE6">
        <w:tab/>
      </w:r>
      <w:r w:rsidR="007A1DE6">
        <w:tab/>
        <w:t>D</w:t>
      </w:r>
      <w:r w:rsidR="007A1DE6" w:rsidRPr="007A1DE6">
        <w:t xml:space="preserve">odavatelů do </w:t>
      </w:r>
      <w:r w:rsidR="003F49C8">
        <w:t>S</w:t>
      </w:r>
      <w:r w:rsidR="007A1DE6" w:rsidRPr="007A1DE6">
        <w:t xml:space="preserve">ystému </w:t>
      </w:r>
      <w:r w:rsidR="007A1DE6">
        <w:t xml:space="preserve">kvalifikace </w:t>
      </w:r>
      <w:r w:rsidR="007A1DE6" w:rsidRPr="007A1DE6">
        <w:t>nebo vyřazení z</w:t>
      </w:r>
      <w:r w:rsidR="007A1DE6">
        <w:t> </w:t>
      </w:r>
      <w:r w:rsidR="007A1DE6" w:rsidRPr="007A1DE6">
        <w:t>něj</w:t>
      </w:r>
      <w:r w:rsidR="007A1DE6">
        <w:t>, dále</w:t>
      </w:r>
      <w:r w:rsidR="007A1DE6">
        <w:tab/>
      </w:r>
      <w:r w:rsidR="007A1DE6">
        <w:tab/>
      </w:r>
      <w:r w:rsidR="007A1DE6">
        <w:tab/>
      </w:r>
      <w:r w:rsidRPr="0085360A">
        <w:t>pravidl</w:t>
      </w:r>
      <w:r>
        <w:t>a</w:t>
      </w:r>
      <w:r w:rsidRPr="0085360A">
        <w:t xml:space="preserve"> fungování a dob</w:t>
      </w:r>
      <w:r>
        <w:t>a</w:t>
      </w:r>
      <w:r w:rsidRPr="0085360A">
        <w:t xml:space="preserve"> použitelnosti tohoto</w:t>
      </w:r>
      <w:r w:rsidR="007A1DE6">
        <w:tab/>
      </w:r>
      <w:r w:rsidR="007A1DE6">
        <w:tab/>
      </w:r>
      <w:r w:rsidR="007A1DE6">
        <w:tab/>
      </w:r>
      <w:r w:rsidR="007A1DE6">
        <w:tab/>
      </w:r>
      <w:r w:rsidR="007A1DE6">
        <w:tab/>
      </w:r>
      <w:r w:rsidR="003F49C8">
        <w:t>S</w:t>
      </w:r>
      <w:r w:rsidRPr="0085360A">
        <w:t>ystému</w:t>
      </w:r>
      <w:r w:rsidR="00904A92">
        <w:t xml:space="preserve"> kvalifikace</w:t>
      </w:r>
      <w:r>
        <w:t xml:space="preserve"> ve smyslu </w:t>
      </w:r>
      <w:proofErr w:type="spellStart"/>
      <w:r>
        <w:t>ust</w:t>
      </w:r>
      <w:proofErr w:type="spellEnd"/>
      <w:r>
        <w:t>. § 165 odst. 2 ZZVZ</w:t>
      </w:r>
      <w:r w:rsidR="00F04355">
        <w:t>.</w:t>
      </w:r>
    </w:p>
    <w:p w14:paraId="27A0F803" w14:textId="51FEF8D4" w:rsidR="00967386" w:rsidRDefault="00967386" w:rsidP="006A4DC5">
      <w:pPr>
        <w:tabs>
          <w:tab w:val="left" w:pos="2127"/>
        </w:tabs>
        <w:spacing w:before="160"/>
        <w:jc w:val="both"/>
      </w:pPr>
      <w:r w:rsidRPr="006A4DC5">
        <w:rPr>
          <w:b/>
        </w:rPr>
        <w:t>Sektorová veřejná zakázka</w:t>
      </w:r>
      <w:r w:rsidRPr="006A4DC5">
        <w:rPr>
          <w:b/>
        </w:rPr>
        <w:tab/>
      </w:r>
      <w:r w:rsidR="00341BD4" w:rsidRPr="006A4DC5">
        <w:rPr>
          <w:b/>
        </w:rPr>
        <w:tab/>
      </w:r>
      <w:r w:rsidRPr="00967386">
        <w:t>Sektorovou veřejnou zakázkou je veřejná zakázka, kterou</w:t>
      </w:r>
      <w:r>
        <w:tab/>
      </w:r>
      <w:r>
        <w:tab/>
      </w:r>
      <w:r>
        <w:tab/>
      </w:r>
      <w:r w:rsidRPr="00967386">
        <w:t>zadává veřejný zadavatel při výkonu relevantní činnosti nebo</w:t>
      </w:r>
      <w:r>
        <w:tab/>
      </w:r>
      <w:r>
        <w:tab/>
      </w:r>
      <w:r>
        <w:tab/>
      </w:r>
      <w:r w:rsidRPr="00967386">
        <w:t xml:space="preserve">jiná osoba za splnění podmínek dle </w:t>
      </w:r>
      <w:proofErr w:type="spellStart"/>
      <w:r w:rsidRPr="00967386">
        <w:t>ust</w:t>
      </w:r>
      <w:proofErr w:type="spellEnd"/>
      <w:r w:rsidRPr="00967386">
        <w:t>. § 151 ZZVZ.</w:t>
      </w:r>
    </w:p>
    <w:p w14:paraId="3D9CC82A" w14:textId="754D35C1" w:rsidR="00904A92" w:rsidRPr="00AD189D" w:rsidRDefault="00904A92" w:rsidP="006A4DC5">
      <w:pPr>
        <w:keepNext/>
        <w:keepLines/>
        <w:tabs>
          <w:tab w:val="left" w:pos="2127"/>
        </w:tabs>
        <w:spacing w:before="160"/>
        <w:jc w:val="both"/>
      </w:pPr>
      <w:r w:rsidRPr="006A4DC5">
        <w:rPr>
          <w:b/>
        </w:rPr>
        <w:t>Systém kvalifikace</w:t>
      </w:r>
      <w:r w:rsidRPr="006A4DC5">
        <w:rPr>
          <w:b/>
        </w:rPr>
        <w:tab/>
      </w:r>
      <w:r w:rsidRPr="006A4DC5">
        <w:rPr>
          <w:b/>
        </w:rPr>
        <w:tab/>
      </w:r>
      <w:r w:rsidRPr="006A4DC5">
        <w:rPr>
          <w:b/>
        </w:rPr>
        <w:tab/>
      </w:r>
      <w:r w:rsidR="00293ED6">
        <w:t xml:space="preserve">Nástroj Zadavatele ve smyslu </w:t>
      </w:r>
      <w:proofErr w:type="spellStart"/>
      <w:r w:rsidR="00293ED6">
        <w:t>ust</w:t>
      </w:r>
      <w:proofErr w:type="spellEnd"/>
      <w:r w:rsidR="00293ED6">
        <w:t>. § 165 ZZVZ a násl., který</w:t>
      </w:r>
      <w:r w:rsidR="00293ED6">
        <w:tab/>
      </w:r>
      <w:r w:rsidR="00293ED6">
        <w:tab/>
      </w:r>
      <w:r w:rsidR="00293ED6">
        <w:tab/>
        <w:t>umožňuje pro sektorové veřejné zakázky vedení seznamu</w:t>
      </w:r>
      <w:r w:rsidR="00293ED6">
        <w:tab/>
      </w:r>
      <w:r w:rsidR="00293ED6">
        <w:tab/>
      </w:r>
      <w:r w:rsidR="00293ED6">
        <w:tab/>
        <w:t>dodavatelů, kteří splňuji Zadavatelem předem určené</w:t>
      </w:r>
      <w:r w:rsidR="00293ED6">
        <w:tab/>
      </w:r>
      <w:r w:rsidR="00293ED6">
        <w:tab/>
      </w:r>
      <w:r w:rsidR="00293ED6">
        <w:tab/>
      </w:r>
      <w:r w:rsidR="00293ED6">
        <w:tab/>
        <w:t>požadavky a kteří mohou být Zadavatelem vyzváni k podání</w:t>
      </w:r>
      <w:r w:rsidR="00293ED6">
        <w:tab/>
      </w:r>
      <w:r w:rsidR="00293ED6">
        <w:tab/>
      </w:r>
      <w:r w:rsidR="00293ED6">
        <w:tab/>
        <w:t>předběžných nabídek/nabídek s předmětem plnění</w:t>
      </w:r>
      <w:r w:rsidR="00293ED6">
        <w:tab/>
      </w:r>
      <w:r w:rsidR="00293ED6">
        <w:tab/>
      </w:r>
      <w:r w:rsidR="00293ED6">
        <w:tab/>
      </w:r>
      <w:r w:rsidR="00293ED6">
        <w:tab/>
        <w:t>odpovídajícím kategoriím specifikovaným Zadavatelem</w:t>
      </w:r>
      <w:r w:rsidR="00293ED6">
        <w:tab/>
      </w:r>
      <w:r w:rsidR="00293ED6">
        <w:tab/>
      </w:r>
      <w:r w:rsidR="00293ED6">
        <w:tab/>
      </w:r>
      <w:r w:rsidR="00293ED6">
        <w:tab/>
        <w:t>v Obecné a Zvláštní části.</w:t>
      </w:r>
    </w:p>
    <w:p w14:paraId="2E72328C" w14:textId="4AD87EB6" w:rsidR="00AD189D" w:rsidRPr="00AD189D" w:rsidRDefault="00B94E44" w:rsidP="006A4DC5">
      <w:pPr>
        <w:tabs>
          <w:tab w:val="left" w:pos="2127"/>
        </w:tabs>
        <w:spacing w:before="160"/>
        <w:jc w:val="both"/>
      </w:pPr>
      <w:r w:rsidRPr="006A4DC5">
        <w:rPr>
          <w:b/>
        </w:rPr>
        <w:t>TED</w:t>
      </w:r>
      <w:r>
        <w:tab/>
      </w:r>
      <w:r w:rsidR="00341BD4">
        <w:tab/>
      </w:r>
      <w:r w:rsidR="00341BD4">
        <w:tab/>
      </w:r>
      <w:proofErr w:type="spellStart"/>
      <w:r w:rsidRPr="00AD189D">
        <w:t>Tenders</w:t>
      </w:r>
      <w:proofErr w:type="spellEnd"/>
      <w:r w:rsidR="00AD189D" w:rsidRPr="00AD189D">
        <w:t xml:space="preserve"> </w:t>
      </w:r>
      <w:proofErr w:type="spellStart"/>
      <w:r w:rsidR="00AD189D" w:rsidRPr="00AD189D">
        <w:t>Electronic</w:t>
      </w:r>
      <w:proofErr w:type="spellEnd"/>
      <w:r w:rsidR="00AD189D" w:rsidRPr="00AD189D">
        <w:t xml:space="preserve"> </w:t>
      </w:r>
      <w:proofErr w:type="spellStart"/>
      <w:r w:rsidR="00AD189D" w:rsidRPr="00AD189D">
        <w:t>Daily</w:t>
      </w:r>
      <w:proofErr w:type="spellEnd"/>
      <w:r w:rsidR="00AD189D" w:rsidRPr="00AD189D">
        <w:t>, elektronický informační systém,</w:t>
      </w:r>
      <w:r w:rsidR="00341BD4">
        <w:tab/>
      </w:r>
      <w:r w:rsidR="00341BD4">
        <w:tab/>
      </w:r>
      <w:r w:rsidR="00341BD4">
        <w:tab/>
      </w:r>
      <w:r w:rsidR="00AD189D" w:rsidRPr="00AD189D">
        <w:t>evropská databáze</w:t>
      </w:r>
      <w:r w:rsidR="00341BD4">
        <w:t xml:space="preserve"> </w:t>
      </w:r>
      <w:r w:rsidR="00AD189D" w:rsidRPr="00AD189D">
        <w:t>veřejných zakázek</w:t>
      </w:r>
      <w:r w:rsidR="00F04355">
        <w:t>.</w:t>
      </w:r>
    </w:p>
    <w:p w14:paraId="6E09E3B9" w14:textId="6E81D9F7" w:rsidR="00AD189D" w:rsidRPr="00AD189D" w:rsidRDefault="00AD189D" w:rsidP="006A4DC5">
      <w:pPr>
        <w:tabs>
          <w:tab w:val="left" w:pos="2127"/>
        </w:tabs>
        <w:spacing w:before="160"/>
        <w:jc w:val="both"/>
      </w:pPr>
      <w:r w:rsidRPr="006A4DC5">
        <w:rPr>
          <w:b/>
        </w:rPr>
        <w:t>ÚOHS</w:t>
      </w:r>
      <w:r w:rsidR="00B94E44">
        <w:tab/>
      </w:r>
      <w:r w:rsidR="00341BD4">
        <w:tab/>
      </w:r>
      <w:r w:rsidR="00341BD4">
        <w:tab/>
      </w:r>
      <w:r w:rsidRPr="00AD189D">
        <w:t>Úřad pro ochranu hospodářské soutěže</w:t>
      </w:r>
      <w:r w:rsidR="00ED4C87">
        <w:t>, orgán dozoru nad</w:t>
      </w:r>
      <w:r w:rsidR="00ED4C87">
        <w:tab/>
      </w:r>
      <w:r w:rsidR="00ED4C87">
        <w:tab/>
      </w:r>
      <w:r w:rsidR="00ED4C87">
        <w:tab/>
        <w:t>zadáváním veřejných zakázek</w:t>
      </w:r>
      <w:r w:rsidR="00ED4C87" w:rsidRPr="006A4DC5">
        <w:rPr>
          <w:rFonts w:ascii="Arial" w:hAnsi="Arial" w:cs="Arial"/>
          <w:color w:val="444444"/>
          <w:sz w:val="20"/>
          <w:szCs w:val="20"/>
          <w:shd w:val="clear" w:color="auto" w:fill="FFFFFF"/>
        </w:rPr>
        <w:t xml:space="preserve"> </w:t>
      </w:r>
      <w:r w:rsidR="00ED4C87">
        <w:t xml:space="preserve">a </w:t>
      </w:r>
      <w:r w:rsidR="00ED4C87" w:rsidRPr="00ED4C87">
        <w:t>nad dodržováním pravidel</w:t>
      </w:r>
      <w:r w:rsidR="00ED4C87">
        <w:tab/>
      </w:r>
      <w:r w:rsidR="00ED4C87">
        <w:tab/>
      </w:r>
      <w:r w:rsidR="00ED4C87">
        <w:tab/>
      </w:r>
      <w:r w:rsidR="00ED4C87" w:rsidRPr="00ED4C87">
        <w:t xml:space="preserve">stanovených </w:t>
      </w:r>
      <w:r w:rsidR="00ED4C87">
        <w:t>ZZVZ</w:t>
      </w:r>
      <w:r w:rsidRPr="00AD189D">
        <w:t xml:space="preserve"> (§ 248 ZZVZ)</w:t>
      </w:r>
      <w:r w:rsidR="00F04355">
        <w:t>.</w:t>
      </w:r>
    </w:p>
    <w:p w14:paraId="0C721943" w14:textId="22317CEF" w:rsidR="00AD189D" w:rsidRDefault="00AD189D" w:rsidP="006A4DC5">
      <w:pPr>
        <w:tabs>
          <w:tab w:val="left" w:pos="2127"/>
        </w:tabs>
        <w:spacing w:before="160"/>
        <w:jc w:val="both"/>
      </w:pPr>
      <w:r w:rsidRPr="006A4DC5">
        <w:rPr>
          <w:b/>
        </w:rPr>
        <w:t>UŘ</w:t>
      </w:r>
      <w:r w:rsidR="00B94E44">
        <w:tab/>
      </w:r>
      <w:r w:rsidR="00341BD4">
        <w:tab/>
      </w:r>
      <w:r w:rsidR="00341BD4">
        <w:tab/>
      </w:r>
      <w:r w:rsidR="00A956DE">
        <w:t>U</w:t>
      </w:r>
      <w:r w:rsidRPr="00AD189D">
        <w:t>žší řízení</w:t>
      </w:r>
      <w:r w:rsidR="00341BD4" w:rsidRPr="00341BD4">
        <w:t xml:space="preserve"> ve smyslu </w:t>
      </w:r>
      <w:proofErr w:type="spellStart"/>
      <w:r w:rsidR="00341BD4" w:rsidRPr="00341BD4">
        <w:t>ust</w:t>
      </w:r>
      <w:proofErr w:type="spellEnd"/>
      <w:r w:rsidR="00341BD4" w:rsidRPr="00341BD4">
        <w:t xml:space="preserve">. § </w:t>
      </w:r>
      <w:r w:rsidR="00341BD4">
        <w:t>58</w:t>
      </w:r>
      <w:r w:rsidR="00341BD4" w:rsidRPr="00341BD4">
        <w:t xml:space="preserve"> - § </w:t>
      </w:r>
      <w:r w:rsidR="00341BD4">
        <w:t>59</w:t>
      </w:r>
      <w:r w:rsidR="00341BD4" w:rsidRPr="00341BD4">
        <w:t xml:space="preserve"> ZZVZ</w:t>
      </w:r>
      <w:r w:rsidR="00F04355">
        <w:t>.</w:t>
      </w:r>
    </w:p>
    <w:p w14:paraId="5F92AD4C" w14:textId="3C9A7393" w:rsidR="006208CE" w:rsidRPr="00AD189D" w:rsidRDefault="006208CE" w:rsidP="006208CE">
      <w:pPr>
        <w:autoSpaceDE w:val="0"/>
        <w:autoSpaceDN w:val="0"/>
        <w:adjustRightInd w:val="0"/>
        <w:spacing w:before="240" w:after="240"/>
        <w:jc w:val="both"/>
      </w:pPr>
      <w:r w:rsidRPr="00AA1CDD">
        <w:rPr>
          <w:b/>
        </w:rPr>
        <w:t>VN</w:t>
      </w:r>
      <w:r w:rsidRPr="00AA1CDD">
        <w:tab/>
      </w:r>
      <w:r w:rsidRPr="00AA1CDD">
        <w:tab/>
      </w:r>
      <w:r w:rsidRPr="00AA1CDD">
        <w:tab/>
      </w:r>
      <w:r>
        <w:tab/>
      </w:r>
      <w:r>
        <w:tab/>
      </w:r>
      <w:r w:rsidRPr="009C1200">
        <w:t>Vysoké napětí</w:t>
      </w:r>
      <w:r>
        <w:t xml:space="preserve"> (</w:t>
      </w:r>
      <w:r w:rsidRPr="009C1200">
        <w:t xml:space="preserve">1000 V až 52 </w:t>
      </w:r>
      <w:proofErr w:type="spellStart"/>
      <w:r w:rsidRPr="009C1200">
        <w:t>kV</w:t>
      </w:r>
      <w:proofErr w:type="spellEnd"/>
      <w:r>
        <w:t>)</w:t>
      </w:r>
      <w:r w:rsidRPr="009C1200">
        <w:t>.</w:t>
      </w:r>
    </w:p>
    <w:p w14:paraId="103FC5EE" w14:textId="6F60CCE1" w:rsidR="00AD189D" w:rsidRDefault="00AD189D" w:rsidP="006A4DC5">
      <w:pPr>
        <w:tabs>
          <w:tab w:val="left" w:pos="2127"/>
        </w:tabs>
        <w:spacing w:before="160"/>
        <w:jc w:val="both"/>
      </w:pPr>
      <w:r w:rsidRPr="006A4DC5">
        <w:rPr>
          <w:b/>
        </w:rPr>
        <w:lastRenderedPageBreak/>
        <w:t>VVZ</w:t>
      </w:r>
      <w:r w:rsidR="00B94E44">
        <w:tab/>
      </w:r>
      <w:r w:rsidR="00341BD4">
        <w:tab/>
      </w:r>
      <w:r w:rsidR="00341BD4">
        <w:tab/>
      </w:r>
      <w:r w:rsidR="00D65F8F">
        <w:t>V</w:t>
      </w:r>
      <w:r w:rsidRPr="00AD189D">
        <w:t>ěstník veřejných zakázek (§ 225 ZZVZ)</w:t>
      </w:r>
      <w:r w:rsidR="00F04355">
        <w:t>.</w:t>
      </w:r>
    </w:p>
    <w:p w14:paraId="6513CB94" w14:textId="77777777" w:rsidR="00C86771" w:rsidRDefault="00C86771" w:rsidP="00C86771">
      <w:pPr>
        <w:tabs>
          <w:tab w:val="left" w:pos="2127"/>
        </w:tabs>
        <w:spacing w:before="160"/>
        <w:ind w:left="3540" w:hanging="3540"/>
        <w:jc w:val="both"/>
      </w:pPr>
      <w:r w:rsidRPr="006A4DC5">
        <w:rPr>
          <w:b/>
        </w:rPr>
        <w:t>Zadavatel</w:t>
      </w:r>
      <w:r>
        <w:tab/>
      </w:r>
      <w:r>
        <w:tab/>
      </w:r>
      <w:r>
        <w:tab/>
      </w:r>
      <w:r w:rsidRPr="006D7E39">
        <w:rPr>
          <w:color w:val="FF0000"/>
        </w:rPr>
        <w:t>Společnost EG.D, a.s., se sídlem Lidická 1873/36, Černá Pole, 602 00 Brno , IČO 28085400, společnost je zapsaná v obchodním rejstříku vedeném Krajským soudem v Brně, oddíl B, vložka 8477.</w:t>
      </w:r>
    </w:p>
    <w:p w14:paraId="799903D7" w14:textId="58B85403" w:rsidR="00AD189D" w:rsidRDefault="00AD189D" w:rsidP="006A4DC5">
      <w:pPr>
        <w:tabs>
          <w:tab w:val="left" w:pos="2127"/>
        </w:tabs>
        <w:spacing w:before="160"/>
        <w:jc w:val="both"/>
      </w:pPr>
      <w:r w:rsidRPr="006A4DC5">
        <w:rPr>
          <w:b/>
        </w:rPr>
        <w:t>ZŘ</w:t>
      </w:r>
      <w:r w:rsidR="00B94E44">
        <w:tab/>
      </w:r>
      <w:r w:rsidR="00341BD4">
        <w:tab/>
      </w:r>
      <w:r w:rsidR="00341BD4">
        <w:tab/>
      </w:r>
      <w:r w:rsidR="00A956DE">
        <w:t>Z</w:t>
      </w:r>
      <w:r w:rsidRPr="00AD189D">
        <w:t>adávací řízení (§ 3 ZZVZ)</w:t>
      </w:r>
      <w:r w:rsidR="00F04355">
        <w:t>.</w:t>
      </w:r>
    </w:p>
    <w:p w14:paraId="29EF04EA" w14:textId="566B5E5A" w:rsidR="0085360A" w:rsidRPr="00AD189D" w:rsidRDefault="0085360A" w:rsidP="006A4DC5">
      <w:pPr>
        <w:tabs>
          <w:tab w:val="left" w:pos="2127"/>
        </w:tabs>
        <w:spacing w:before="160"/>
        <w:jc w:val="both"/>
      </w:pPr>
      <w:r w:rsidRPr="006A4DC5">
        <w:rPr>
          <w:b/>
        </w:rPr>
        <w:t>Zvláštní část</w:t>
      </w:r>
      <w:r w:rsidRPr="006A4DC5">
        <w:rPr>
          <w:b/>
        </w:rPr>
        <w:tab/>
      </w:r>
      <w:r w:rsidRPr="006A4DC5">
        <w:rPr>
          <w:b/>
        </w:rPr>
        <w:tab/>
      </w:r>
      <w:r w:rsidRPr="006A4DC5">
        <w:rPr>
          <w:b/>
        </w:rPr>
        <w:tab/>
      </w:r>
      <w:r w:rsidR="00A956DE">
        <w:t>K</w:t>
      </w:r>
      <w:r w:rsidRPr="0085360A">
        <w:t>onkrétní podmínky kvalifikace</w:t>
      </w:r>
      <w:r w:rsidR="00904A92">
        <w:t xml:space="preserve"> a požadavků Zadavatele</w:t>
      </w:r>
      <w:r w:rsidRPr="0085360A">
        <w:t xml:space="preserve"> pro</w:t>
      </w:r>
      <w:r w:rsidR="00904A92">
        <w:tab/>
      </w:r>
      <w:r w:rsidR="00904A92">
        <w:tab/>
      </w:r>
      <w:r w:rsidR="00904A92">
        <w:tab/>
      </w:r>
      <w:r w:rsidRPr="0085360A">
        <w:t>Dodavatele pro jednotlivé</w:t>
      </w:r>
      <w:r w:rsidR="00904A92">
        <w:t xml:space="preserve"> </w:t>
      </w:r>
      <w:r w:rsidRPr="0085360A">
        <w:t xml:space="preserve">kategorie </w:t>
      </w:r>
      <w:r w:rsidR="003F49C8">
        <w:t>S</w:t>
      </w:r>
      <w:r w:rsidRPr="0085360A">
        <w:t>ystému kvalifikace</w:t>
      </w:r>
      <w:r w:rsidR="00F04355">
        <w:t>.</w:t>
      </w:r>
    </w:p>
    <w:p w14:paraId="572F7DDC" w14:textId="7197FB1A" w:rsidR="00AD189D" w:rsidRDefault="00AD189D" w:rsidP="006A4DC5">
      <w:pPr>
        <w:tabs>
          <w:tab w:val="left" w:pos="2127"/>
        </w:tabs>
        <w:spacing w:before="160"/>
        <w:jc w:val="both"/>
      </w:pPr>
      <w:r w:rsidRPr="006A4DC5">
        <w:rPr>
          <w:b/>
        </w:rPr>
        <w:t>ZZVZ</w:t>
      </w:r>
      <w:r w:rsidR="00B94E44">
        <w:tab/>
      </w:r>
      <w:r w:rsidR="00341BD4">
        <w:tab/>
      </w:r>
      <w:r w:rsidR="00341BD4">
        <w:tab/>
      </w:r>
      <w:r w:rsidR="00A956DE">
        <w:t>Z</w:t>
      </w:r>
      <w:r w:rsidRPr="00AD189D">
        <w:t>ákon č. 134/2016 Sb., o zadávání veřejných zakázek, ve znění</w:t>
      </w:r>
      <w:r w:rsidR="00341BD4">
        <w:tab/>
      </w:r>
      <w:r w:rsidR="00341BD4">
        <w:tab/>
      </w:r>
      <w:r w:rsidR="00341BD4">
        <w:tab/>
      </w:r>
      <w:r w:rsidRPr="00AD189D">
        <w:t>pozdějších</w:t>
      </w:r>
      <w:r w:rsidR="00341BD4">
        <w:t xml:space="preserve"> </w:t>
      </w:r>
      <w:r w:rsidRPr="00AD189D">
        <w:t>předpisů</w:t>
      </w:r>
      <w:r w:rsidR="00F04355">
        <w:t>.</w:t>
      </w:r>
    </w:p>
    <w:p w14:paraId="2AF0BAD1" w14:textId="37C06F21" w:rsidR="00AD189D" w:rsidRPr="00065BEA" w:rsidRDefault="00AD189D" w:rsidP="003C4105">
      <w:pPr>
        <w:pStyle w:val="Nadpis1"/>
        <w:pageBreakBefore/>
        <w:spacing w:before="360" w:after="120"/>
        <w:ind w:left="425" w:hanging="425"/>
        <w:jc w:val="center"/>
        <w:rPr>
          <w:rFonts w:asciiTheme="minorHAnsi" w:hAnsiTheme="minorHAnsi" w:cstheme="minorHAnsi"/>
        </w:rPr>
      </w:pPr>
      <w:bookmarkStart w:id="2" w:name="_Toc11312719"/>
      <w:r w:rsidRPr="00065BEA">
        <w:rPr>
          <w:rFonts w:asciiTheme="minorHAnsi" w:hAnsiTheme="minorHAnsi" w:cstheme="minorHAnsi"/>
        </w:rPr>
        <w:lastRenderedPageBreak/>
        <w:t>Úvod</w:t>
      </w:r>
      <w:bookmarkEnd w:id="2"/>
    </w:p>
    <w:p w14:paraId="6C74220C" w14:textId="72D38A34" w:rsidR="00CC1242" w:rsidRDefault="00087CF8" w:rsidP="00BB1F0B">
      <w:pPr>
        <w:jc w:val="both"/>
      </w:pPr>
      <w:r>
        <w:t xml:space="preserve">Aktuální znění pravidel pro </w:t>
      </w:r>
      <w:r w:rsidR="003F49C8">
        <w:t>S</w:t>
      </w:r>
      <w:r>
        <w:t>ystém kvalifikace zavedený Zadavatelem</w:t>
      </w:r>
      <w:r w:rsidRPr="00087CF8">
        <w:t xml:space="preserve"> je </w:t>
      </w:r>
      <w:bookmarkStart w:id="3" w:name="_Hlk5877766"/>
      <w:r w:rsidRPr="00087CF8">
        <w:t xml:space="preserve">neomezeným a přímým dálkovým přístupem bezplatně </w:t>
      </w:r>
      <w:bookmarkEnd w:id="3"/>
      <w:r>
        <w:t>dostupn</w:t>
      </w:r>
      <w:r w:rsidR="00904A92">
        <w:t>ý</w:t>
      </w:r>
      <w:r>
        <w:t xml:space="preserve"> na </w:t>
      </w:r>
      <w:r w:rsidR="00C24AC0">
        <w:t>profilu</w:t>
      </w:r>
      <w:r>
        <w:t xml:space="preserve"> Zadavatele</w:t>
      </w:r>
      <w:r w:rsidR="00C24AC0">
        <w:t xml:space="preserve"> umístěné</w:t>
      </w:r>
      <w:r w:rsidR="00460046">
        <w:t>m</w:t>
      </w:r>
      <w:r w:rsidR="00C24AC0">
        <w:t xml:space="preserve"> </w:t>
      </w:r>
      <w:r w:rsidR="00460046">
        <w:t>v</w:t>
      </w:r>
      <w:r w:rsidR="00C24AC0" w:rsidRPr="00C24AC0">
        <w:t xml:space="preserve"> elektronick</w:t>
      </w:r>
      <w:r w:rsidR="00C24AC0">
        <w:t>ém</w:t>
      </w:r>
      <w:r w:rsidR="00C24AC0" w:rsidRPr="00C24AC0">
        <w:t xml:space="preserve"> nástroj</w:t>
      </w:r>
      <w:r w:rsidR="00C24AC0">
        <w:t>i</w:t>
      </w:r>
      <w:r w:rsidR="00C24AC0" w:rsidRPr="00C24AC0">
        <w:t xml:space="preserve"> E-ZAK</w:t>
      </w:r>
      <w:r>
        <w:t>.</w:t>
      </w:r>
    </w:p>
    <w:p w14:paraId="50A8D9F6" w14:textId="2A8F17A3" w:rsidR="00D40835" w:rsidRDefault="00D40835" w:rsidP="00BB1F0B">
      <w:pPr>
        <w:jc w:val="both"/>
      </w:pPr>
      <w:r>
        <w:t>Zadavatel bude vést interně písemný seznam Dodavatelů zařazených v </w:t>
      </w:r>
      <w:r w:rsidR="003F49C8">
        <w:t>S</w:t>
      </w:r>
      <w:r>
        <w:t xml:space="preserve">ystému kvalifikace pro jednotlivé kategorie. Tento seznam </w:t>
      </w:r>
      <w:r w:rsidR="00C76E0B">
        <w:t>bude</w:t>
      </w:r>
      <w:r>
        <w:t xml:space="preserve"> veden pouze pro potřeby Zadavatele a provozu </w:t>
      </w:r>
      <w:r w:rsidR="003F49C8">
        <w:t>S</w:t>
      </w:r>
      <w:r>
        <w:t xml:space="preserve">ystému kvalifikace a </w:t>
      </w:r>
      <w:r w:rsidR="00C76E0B">
        <w:t>bude</w:t>
      </w:r>
      <w:r>
        <w:t xml:space="preserve"> neveřejný.</w:t>
      </w:r>
    </w:p>
    <w:p w14:paraId="0478BFE5" w14:textId="6B3FAF65" w:rsidR="002A4A97" w:rsidRDefault="002A4A97" w:rsidP="006A4DC5">
      <w:pPr>
        <w:jc w:val="both"/>
      </w:pPr>
      <w:r>
        <w:t>Systém kvalifikace funguje jako nástroj umožňující flexibilnější z</w:t>
      </w:r>
      <w:r w:rsidR="00547194">
        <w:t>a</w:t>
      </w:r>
      <w:r>
        <w:t>dávání a realizaci sektorových veřejných zakázek především tím, že fáze prokazování kvalifikace probíhá mimo samotná konkrétní zadávací řízení. V </w:t>
      </w:r>
      <w:r w:rsidR="00A46387">
        <w:t>okamžiku</w:t>
      </w:r>
      <w:r>
        <w:t xml:space="preserve">, kdy se Zadavatel rozhodne realizovat </w:t>
      </w:r>
      <w:r w:rsidR="00A46387">
        <w:t xml:space="preserve">veřejnou zakázku, pro niž je zaveden </w:t>
      </w:r>
      <w:r w:rsidR="000910B3">
        <w:t>Systém kvalifikace</w:t>
      </w:r>
      <w:r w:rsidR="004B2E46">
        <w:t>,</w:t>
      </w:r>
      <w:r>
        <w:t xml:space="preserve"> tak pouze osloví výzvou k</w:t>
      </w:r>
      <w:r w:rsidR="004B2E46">
        <w:t> </w:t>
      </w:r>
      <w:r>
        <w:t>podání</w:t>
      </w:r>
      <w:r w:rsidR="004B2E46">
        <w:t xml:space="preserve"> předběžných nabídek/</w:t>
      </w:r>
      <w:r>
        <w:t xml:space="preserve">nabídek ty </w:t>
      </w:r>
      <w:r w:rsidR="004B2E46">
        <w:t>D</w:t>
      </w:r>
      <w:r>
        <w:t>odavatele, kteří jsou Zadavatelem vedeni v </w:t>
      </w:r>
      <w:r w:rsidR="003F49C8">
        <w:t>S</w:t>
      </w:r>
      <w:r>
        <w:t>ystému kvalifikace v rámci kategorie odpovídající realizované</w:t>
      </w:r>
      <w:r w:rsidR="00A46387">
        <w:t xml:space="preserve"> veřejné zakázce</w:t>
      </w:r>
      <w:r w:rsidR="006208CE">
        <w:t xml:space="preserve"> či její části</w:t>
      </w:r>
      <w:r>
        <w:t>.</w:t>
      </w:r>
      <w:r w:rsidR="004C0EFB">
        <w:t xml:space="preserve"> </w:t>
      </w:r>
      <w:r w:rsidR="004C0EFB" w:rsidRPr="004C0EFB">
        <w:t xml:space="preserve">Prostřednictvím </w:t>
      </w:r>
      <w:r w:rsidR="003F49C8">
        <w:t>S</w:t>
      </w:r>
      <w:r w:rsidR="004C0EFB" w:rsidRPr="004C0EFB">
        <w:t xml:space="preserve">ystému kvalifikace je </w:t>
      </w:r>
      <w:r w:rsidR="004C0EFB">
        <w:t>Z</w:t>
      </w:r>
      <w:r w:rsidR="004C0EFB" w:rsidRPr="004C0EFB">
        <w:t>adavatel oprávněn odeslat výzvu k podání nabídek v </w:t>
      </w:r>
      <w:r w:rsidR="004C0EFB">
        <w:t>UŘ</w:t>
      </w:r>
      <w:r w:rsidR="004C0EFB" w:rsidRPr="004C0EFB">
        <w:t xml:space="preserve"> nebo předběžných nabídek v </w:t>
      </w:r>
      <w:r w:rsidR="004C0EFB">
        <w:t>JŘSU</w:t>
      </w:r>
      <w:r w:rsidR="004C0EFB" w:rsidRPr="004C0EFB">
        <w:t xml:space="preserve"> všem </w:t>
      </w:r>
      <w:r w:rsidR="004C0EFB">
        <w:t>D</w:t>
      </w:r>
      <w:r w:rsidR="004C0EFB" w:rsidRPr="004C0EFB">
        <w:t>odavatelům zařazeným v </w:t>
      </w:r>
      <w:r w:rsidR="003F49C8">
        <w:t>S</w:t>
      </w:r>
      <w:r w:rsidR="004C0EFB" w:rsidRPr="004C0EFB">
        <w:t>ystému kvalifikace</w:t>
      </w:r>
      <w:r w:rsidR="009E77C5">
        <w:t>.</w:t>
      </w:r>
    </w:p>
    <w:p w14:paraId="3F54C667" w14:textId="404E2290" w:rsidR="009E77C5" w:rsidRPr="009E77C5" w:rsidRDefault="009E77C5" w:rsidP="003C4105">
      <w:pPr>
        <w:spacing w:before="240" w:after="120"/>
        <w:jc w:val="both"/>
        <w:rPr>
          <w:b/>
        </w:rPr>
      </w:pPr>
      <w:r w:rsidRPr="009E77C5">
        <w:rPr>
          <w:b/>
        </w:rPr>
        <w:t>Kategorie</w:t>
      </w:r>
    </w:p>
    <w:p w14:paraId="7AD82506" w14:textId="6DEE5E36" w:rsidR="0037529F" w:rsidRDefault="000E4D85" w:rsidP="002A4A97">
      <w:pPr>
        <w:jc w:val="both"/>
      </w:pPr>
      <w:r>
        <w:t xml:space="preserve">Systém kvalifikace </w:t>
      </w:r>
      <w:r w:rsidR="0037529F">
        <w:t xml:space="preserve">bude </w:t>
      </w:r>
      <w:r>
        <w:t>v souladu se ZZVZ rozdělen do několika kategori</w:t>
      </w:r>
      <w:r w:rsidR="00DB3BF0">
        <w:t>í</w:t>
      </w:r>
      <w:r w:rsidR="006208CE">
        <w:t>, které</w:t>
      </w:r>
      <w:r w:rsidR="00DB3BF0">
        <w:t xml:space="preserve"> </w:t>
      </w:r>
      <w:r w:rsidR="006208CE">
        <w:t xml:space="preserve">odpovídají jednotlivým částem </w:t>
      </w:r>
      <w:r w:rsidR="00961165">
        <w:t xml:space="preserve">budoucí Sektorové </w:t>
      </w:r>
      <w:r w:rsidR="006208CE">
        <w:t>veřejné zakázky a</w:t>
      </w:r>
      <w:r w:rsidR="00DB3BF0">
        <w:t xml:space="preserve"> u kterých platí různé podmínky kvalifikace, podrobně rozvedené ve Zvláštní části.</w:t>
      </w:r>
      <w:r w:rsidR="00755BE2">
        <w:t xml:space="preserve"> Zadavatel může v průběhu fungování </w:t>
      </w:r>
      <w:r w:rsidR="003F49C8">
        <w:t>S</w:t>
      </w:r>
      <w:r w:rsidR="00755BE2">
        <w:t>ystému kvalifikace rozšiřovat stávající kategorie, nebo přidávat kategorie nové.</w:t>
      </w:r>
      <w:r w:rsidR="0037529F">
        <w:t xml:space="preserve"> Každá případná kategorie, resp. dokumentace (obecná a zvláštní část) bude dostupná </w:t>
      </w:r>
      <w:r w:rsidR="0037529F" w:rsidRPr="0037529F">
        <w:t>neomezeným a přímým dálkovým přístupem bezplatně dostupný</w:t>
      </w:r>
      <w:r w:rsidR="0037529F">
        <w:t>m</w:t>
      </w:r>
      <w:r w:rsidR="0037529F" w:rsidRPr="0037529F">
        <w:t xml:space="preserve"> na profilu Zadavatele umístěném v </w:t>
      </w:r>
      <w:bookmarkStart w:id="4" w:name="_Hlk15388861"/>
      <w:r w:rsidR="0037529F" w:rsidRPr="0037529F">
        <w:t>elektronickém nástroji E-ZAK</w:t>
      </w:r>
      <w:r w:rsidR="0037529F">
        <w:t xml:space="preserve"> </w:t>
      </w:r>
      <w:bookmarkEnd w:id="4"/>
      <w:r w:rsidR="0037529F">
        <w:t>v rámci vypsaných dynamických nákupních systémů (vysvětlení postupu přes DNS je uvedeno níže).</w:t>
      </w:r>
      <w:r w:rsidR="00755BE2">
        <w:t xml:space="preserve"> </w:t>
      </w:r>
    </w:p>
    <w:p w14:paraId="6F87153D" w14:textId="65BE18C0" w:rsidR="000E4D85" w:rsidRDefault="00755BE2" w:rsidP="002A4A97">
      <w:pPr>
        <w:jc w:val="both"/>
      </w:pPr>
      <w:r>
        <w:t>Na postup dle předchozí</w:t>
      </w:r>
      <w:r w:rsidR="0037529F">
        <w:t>ho</w:t>
      </w:r>
      <w:r>
        <w:t xml:space="preserve"> </w:t>
      </w:r>
      <w:r w:rsidR="0037529F">
        <w:t xml:space="preserve">odstavce </w:t>
      </w:r>
      <w:r>
        <w:t xml:space="preserve">budou Dodavatelé </w:t>
      </w:r>
      <w:r w:rsidR="004B2E46">
        <w:t>upozorněni</w:t>
      </w:r>
      <w:r>
        <w:t xml:space="preserve"> zejména prostřednictvím VVZ, ale i případně aktualizované Obecné a Zvláštní části.</w:t>
      </w:r>
      <w:r w:rsidR="00A75BCA">
        <w:t xml:space="preserve"> Dodavatel má právo na posouzení jedné žádosti o </w:t>
      </w:r>
      <w:r w:rsidR="004B2E46">
        <w:t>zařazení do Systému kvalifikace</w:t>
      </w:r>
      <w:r w:rsidR="00A75BCA">
        <w:t xml:space="preserve"> v rámci jedné kategorie </w:t>
      </w:r>
      <w:r w:rsidR="003F49C8">
        <w:t>S</w:t>
      </w:r>
      <w:r w:rsidR="00A75BCA">
        <w:t xml:space="preserve">ystému kvalifikace, tedy pokud podá současně dvě žádosti o zařazení do stejné kategorie </w:t>
      </w:r>
      <w:r w:rsidR="003F49C8">
        <w:t>S</w:t>
      </w:r>
      <w:r w:rsidR="00A75BCA">
        <w:t>ystému kvalifikace, na tu pozdější Zadavatel nebude reagovat a nebude ji posuzovat.</w:t>
      </w:r>
    </w:p>
    <w:p w14:paraId="15204E9D" w14:textId="4E6C8D1F" w:rsidR="00A911FD" w:rsidRDefault="00A911FD" w:rsidP="002A4A97">
      <w:pPr>
        <w:jc w:val="both"/>
      </w:pPr>
      <w:r>
        <w:t xml:space="preserve">Zadavatel uvádí, že po dobu trvání </w:t>
      </w:r>
      <w:r w:rsidR="003F49C8">
        <w:t>S</w:t>
      </w:r>
      <w:r>
        <w:t>ystému kvalifikace jsou Dodavatelé oprávněni podávat žádost</w:t>
      </w:r>
      <w:r w:rsidR="004B2E46">
        <w:t>i</w:t>
      </w:r>
      <w:r>
        <w:t xml:space="preserve"> do libovolných Zadavatelem </w:t>
      </w:r>
      <w:r w:rsidR="006208CE">
        <w:t xml:space="preserve">stanovených </w:t>
      </w:r>
      <w:r>
        <w:t xml:space="preserve">kategorií </w:t>
      </w:r>
      <w:r w:rsidR="003F49C8">
        <w:t>S</w:t>
      </w:r>
      <w:r>
        <w:t>ystému kvalifikace</w:t>
      </w:r>
      <w:r w:rsidR="0037529F">
        <w:t xml:space="preserve"> uveřejněných </w:t>
      </w:r>
      <w:r w:rsidR="006208CE">
        <w:t>v</w:t>
      </w:r>
      <w:r w:rsidR="0037529F">
        <w:t xml:space="preserve"> </w:t>
      </w:r>
      <w:r w:rsidR="0037529F" w:rsidRPr="0037529F">
        <w:t>elektronickém nástroji E-ZAK</w:t>
      </w:r>
      <w:r>
        <w:t>. Pokud se kvalifikační požadavky či podmínky Zadavatele pro jednotlivé kategorie shodují, může Dodavatel prokázat jejich splnění odkazem na konkrétní kategorii, kde je již v </w:t>
      </w:r>
      <w:r w:rsidR="003F49C8">
        <w:t>S</w:t>
      </w:r>
      <w:r>
        <w:t>ystému kvalifikace zařazen a Zadavatel takový odkaz</w:t>
      </w:r>
      <w:r w:rsidR="004B2E46">
        <w:t>, je-li relevantní,</w:t>
      </w:r>
      <w:r>
        <w:t xml:space="preserve"> akceptuje.</w:t>
      </w:r>
    </w:p>
    <w:p w14:paraId="2E3CFF66" w14:textId="44CB2DCE" w:rsidR="009E77C5" w:rsidRPr="009E77C5" w:rsidRDefault="009E77C5" w:rsidP="003C4105">
      <w:pPr>
        <w:spacing w:before="240" w:after="120"/>
        <w:jc w:val="both"/>
        <w:rPr>
          <w:b/>
        </w:rPr>
      </w:pPr>
      <w:r w:rsidRPr="009E77C5">
        <w:rPr>
          <w:b/>
        </w:rPr>
        <w:t xml:space="preserve">Doba použitelnosti, změny </w:t>
      </w:r>
      <w:r w:rsidR="003F49C8">
        <w:rPr>
          <w:b/>
        </w:rPr>
        <w:t>S</w:t>
      </w:r>
      <w:r w:rsidRPr="009E77C5">
        <w:rPr>
          <w:b/>
        </w:rPr>
        <w:t>ystému kvalifikace</w:t>
      </w:r>
    </w:p>
    <w:p w14:paraId="3C540D80" w14:textId="7EBDF824" w:rsidR="00FE5723" w:rsidRDefault="00C80F5A" w:rsidP="002A4A97">
      <w:pPr>
        <w:jc w:val="both"/>
      </w:pPr>
      <w:r>
        <w:t xml:space="preserve">Doba použitelnosti </w:t>
      </w:r>
      <w:r w:rsidR="003F49C8">
        <w:t>S</w:t>
      </w:r>
      <w:r w:rsidR="00BB7499">
        <w:t xml:space="preserve">ystému kvalifikace je Zadavatelem </w:t>
      </w:r>
      <w:r w:rsidR="00BB7499" w:rsidRPr="003C4105">
        <w:t>stanovena na</w:t>
      </w:r>
      <w:r w:rsidR="00A46387">
        <w:t xml:space="preserve"> dobu neurčitou</w:t>
      </w:r>
      <w:r w:rsidR="00BB7499" w:rsidRPr="003C4105">
        <w:t>.</w:t>
      </w:r>
      <w:r w:rsidR="00000C0B" w:rsidRPr="003C4105">
        <w:t xml:space="preserve"> Po celou</w:t>
      </w:r>
      <w:r w:rsidR="00000C0B">
        <w:t xml:space="preserve"> tuto dobu jsou Dodavatel</w:t>
      </w:r>
      <w:r w:rsidR="00565BA8">
        <w:t>é</w:t>
      </w:r>
      <w:r w:rsidR="00000C0B">
        <w:t xml:space="preserve"> oprávněni požádat o zařazení do </w:t>
      </w:r>
      <w:r w:rsidR="003F49C8">
        <w:t>S</w:t>
      </w:r>
      <w:r w:rsidR="00000C0B">
        <w:t>ystému kvalifikace prostřednictvím podání</w:t>
      </w:r>
      <w:r w:rsidR="004B2E46">
        <w:t xml:space="preserve"> písemné</w:t>
      </w:r>
      <w:r w:rsidR="00000C0B">
        <w:t xml:space="preserve"> žádosti o </w:t>
      </w:r>
      <w:r w:rsidR="004B2E46" w:rsidRPr="004B2E46">
        <w:t>zařazení do Systému kvalifikace</w:t>
      </w:r>
      <w:r w:rsidR="00000C0B">
        <w:t>.</w:t>
      </w:r>
      <w:r w:rsidR="00BB7499">
        <w:t xml:space="preserve"> Jakékoli změny nebo rozšíření stávajícího</w:t>
      </w:r>
      <w:r w:rsidR="004B2E46">
        <w:t xml:space="preserve"> Systému</w:t>
      </w:r>
      <w:r w:rsidR="009E77C5">
        <w:t xml:space="preserve"> </w:t>
      </w:r>
      <w:r w:rsidR="00BB7499">
        <w:t>kvalifikace budou Zadavatelem oznámeny jak stávajícím Dodavatelům, zařazeným do příslušných kategorií, tak blíže neurčenému okruhu subjektů prostřednictvím formuláře uveřejněného ve VVZ</w:t>
      </w:r>
      <w:r w:rsidR="004B2E46">
        <w:t xml:space="preserve">, případně prostřednictvím </w:t>
      </w:r>
      <w:r w:rsidR="00C24AC0" w:rsidRPr="00C24AC0">
        <w:t>elektronického nástroje E-ZAK</w:t>
      </w:r>
      <w:r w:rsidR="00BB7499">
        <w:t>.</w:t>
      </w:r>
    </w:p>
    <w:p w14:paraId="5CBD8845" w14:textId="2538F58D" w:rsidR="00EF3E30" w:rsidRPr="00EF3E30" w:rsidRDefault="00EF3E30" w:rsidP="004B2E46">
      <w:pPr>
        <w:keepLines/>
        <w:jc w:val="both"/>
        <w:rPr>
          <w:bCs/>
        </w:rPr>
      </w:pPr>
      <w:r>
        <w:rPr>
          <w:bCs/>
        </w:rPr>
        <w:lastRenderedPageBreak/>
        <w:t>Lhůta pro splnění nových požadavků Zadavatele v rámci změn dle předchozího odstavce bude uvedena v rámci aktualizovaného dokumentu a dále v rámci oznámení pr</w:t>
      </w:r>
      <w:r w:rsidR="009B1810">
        <w:rPr>
          <w:bCs/>
        </w:rPr>
        <w:t>o stávající již zařazené Dodavatele</w:t>
      </w:r>
      <w:r w:rsidRPr="00EF3E30">
        <w:rPr>
          <w:bCs/>
        </w:rPr>
        <w:t xml:space="preserve">. </w:t>
      </w:r>
      <w:r w:rsidR="009B1810">
        <w:rPr>
          <w:bCs/>
        </w:rPr>
        <w:t>Podmínky stanovené v aktualizované verzi tak budou kontrolovány a vyžadovány Zadavatelem po uplynutí této lhůty</w:t>
      </w:r>
      <w:r w:rsidRPr="00EF3E30">
        <w:rPr>
          <w:bCs/>
        </w:rPr>
        <w:t xml:space="preserve">. </w:t>
      </w:r>
      <w:r w:rsidR="009B1810">
        <w:rPr>
          <w:bCs/>
        </w:rPr>
        <w:t xml:space="preserve">Nepředložení dokladů dle aktualizovaných podmínek je nesplněním požadavků Zadavatele pro zařazení do </w:t>
      </w:r>
      <w:r w:rsidR="003F49C8">
        <w:rPr>
          <w:bCs/>
        </w:rPr>
        <w:t>S</w:t>
      </w:r>
      <w:r w:rsidR="009B1810">
        <w:rPr>
          <w:bCs/>
        </w:rPr>
        <w:t>ystém</w:t>
      </w:r>
      <w:r w:rsidR="00DB0B49">
        <w:rPr>
          <w:bCs/>
        </w:rPr>
        <w:t>u</w:t>
      </w:r>
      <w:r w:rsidR="009B1810">
        <w:rPr>
          <w:bCs/>
        </w:rPr>
        <w:t xml:space="preserve"> kvalifikace a je tak důvodem pro vyřazení Dodavatele, který původně v seznamu pro konkrétní kategorii </w:t>
      </w:r>
      <w:r w:rsidR="004B2E46">
        <w:rPr>
          <w:bCs/>
        </w:rPr>
        <w:t xml:space="preserve">Systému kvalifikace </w:t>
      </w:r>
      <w:r w:rsidR="009B1810">
        <w:rPr>
          <w:bCs/>
        </w:rPr>
        <w:t>již byl</w:t>
      </w:r>
      <w:r w:rsidRPr="00EF3E30">
        <w:rPr>
          <w:bCs/>
        </w:rPr>
        <w:t xml:space="preserve">. </w:t>
      </w:r>
    </w:p>
    <w:p w14:paraId="26BB16EF" w14:textId="5DA41E4E" w:rsidR="009E77C5" w:rsidRPr="009E77C5" w:rsidRDefault="009E77C5" w:rsidP="003C4105">
      <w:pPr>
        <w:keepNext/>
        <w:keepLines/>
        <w:spacing w:before="240" w:after="120"/>
        <w:jc w:val="both"/>
        <w:rPr>
          <w:b/>
        </w:rPr>
      </w:pPr>
      <w:r w:rsidRPr="009E77C5">
        <w:rPr>
          <w:b/>
        </w:rPr>
        <w:t xml:space="preserve">Poplatek za </w:t>
      </w:r>
      <w:r w:rsidR="003F49C8">
        <w:rPr>
          <w:b/>
        </w:rPr>
        <w:t>S</w:t>
      </w:r>
      <w:r w:rsidRPr="009E77C5">
        <w:rPr>
          <w:b/>
        </w:rPr>
        <w:t>ystém kvalifikace</w:t>
      </w:r>
    </w:p>
    <w:p w14:paraId="1F464BEF" w14:textId="0D7AF734" w:rsidR="00FE5723" w:rsidRPr="00CC1242" w:rsidRDefault="00FE5723" w:rsidP="00D86C3F">
      <w:pPr>
        <w:keepLines/>
        <w:jc w:val="both"/>
      </w:pPr>
      <w:r w:rsidRPr="00FE5723">
        <w:t xml:space="preserve">Zadavatel je oprávněn zapsání do </w:t>
      </w:r>
      <w:r w:rsidR="003F49C8">
        <w:t>S</w:t>
      </w:r>
      <w:r w:rsidRPr="00FE5723">
        <w:t xml:space="preserve">ystému kvalifikace podmínit platbou </w:t>
      </w:r>
      <w:r w:rsidR="004B2E46">
        <w:t>D</w:t>
      </w:r>
      <w:r w:rsidRPr="00FE5723">
        <w:t>odavatele, která musí být přiměřená vynaloženým nákladům</w:t>
      </w:r>
      <w:r w:rsidR="004B2E46">
        <w:t xml:space="preserve"> na provoz Systému kvalifikace</w:t>
      </w:r>
      <w:r>
        <w:t>.</w:t>
      </w:r>
      <w:r w:rsidR="00755BE2">
        <w:t xml:space="preserve"> Případné podrobné podmínky zpoplatnění zařazení do </w:t>
      </w:r>
      <w:r w:rsidR="003F49C8">
        <w:t>S</w:t>
      </w:r>
      <w:r w:rsidR="00755BE2">
        <w:t xml:space="preserve">ystému kvalifikace jsou uvedeny ve Zvláštní části. Pokud pro danou kategorii není uvedena dodatečná informace, je zavedení do </w:t>
      </w:r>
      <w:r w:rsidR="003F49C8">
        <w:t>S</w:t>
      </w:r>
      <w:r w:rsidR="00755BE2">
        <w:t>ystému kvalifikace provedeno Zadavatelem bez související platby.</w:t>
      </w:r>
    </w:p>
    <w:p w14:paraId="661D6F9B" w14:textId="2BF6F42D" w:rsidR="00AD189D" w:rsidRPr="00065BEA" w:rsidRDefault="00AD189D" w:rsidP="00D86C3F">
      <w:pPr>
        <w:pStyle w:val="Nadpis1"/>
        <w:keepNext w:val="0"/>
        <w:spacing w:before="360" w:after="120"/>
        <w:ind w:left="425" w:hanging="425"/>
        <w:jc w:val="center"/>
        <w:rPr>
          <w:rFonts w:asciiTheme="minorHAnsi" w:hAnsiTheme="minorHAnsi" w:cstheme="minorHAnsi"/>
        </w:rPr>
      </w:pPr>
      <w:bookmarkStart w:id="5" w:name="_Toc11312720"/>
      <w:r w:rsidRPr="00065BEA">
        <w:rPr>
          <w:rFonts w:asciiTheme="minorHAnsi" w:hAnsiTheme="minorHAnsi" w:cstheme="minorHAnsi"/>
        </w:rPr>
        <w:t>Způsob komunikace</w:t>
      </w:r>
      <w:bookmarkEnd w:id="5"/>
    </w:p>
    <w:p w14:paraId="36C3F106" w14:textId="4EE73446" w:rsidR="00967386" w:rsidRDefault="00967386" w:rsidP="006A4DC5">
      <w:pPr>
        <w:keepLines/>
        <w:jc w:val="both"/>
      </w:pPr>
      <w:r>
        <w:t>Systém kvalifikace bude provozován prostřednictvím platfor</w:t>
      </w:r>
      <w:r w:rsidR="00C24AC0">
        <w:t xml:space="preserve">my E-ZAK na adrese </w:t>
      </w:r>
      <w:hyperlink r:id="rId8" w:history="1">
        <w:r w:rsidR="00C24AC0" w:rsidRPr="00C24AC0">
          <w:rPr>
            <w:rStyle w:val="Hypertextovodkaz"/>
          </w:rPr>
          <w:t>https://ezak.eon.cz/dns_index.html</w:t>
        </w:r>
      </w:hyperlink>
      <w:r w:rsidR="00C24AC0">
        <w:t>. Zadavatel upozorňuje, že přestože výše uvedené rozhraní existuje s </w:t>
      </w:r>
      <w:r w:rsidR="00C24AC0" w:rsidRPr="00636C55">
        <w:rPr>
          <w:b/>
        </w:rPr>
        <w:t>popisem DNS</w:t>
      </w:r>
      <w:r w:rsidR="00C24AC0">
        <w:t xml:space="preserve">, tedy dynamický nákupní systém ve smyslu </w:t>
      </w:r>
      <w:proofErr w:type="spellStart"/>
      <w:r w:rsidR="00C24AC0">
        <w:t>ust</w:t>
      </w:r>
      <w:proofErr w:type="spellEnd"/>
      <w:r w:rsidR="00C24AC0">
        <w:t xml:space="preserve">. § 138 a násl. ZZVZ, jedná se pouze o </w:t>
      </w:r>
      <w:r w:rsidR="00C24AC0" w:rsidRPr="00636C55">
        <w:rPr>
          <w:b/>
        </w:rPr>
        <w:t>interní označení provozovatel</w:t>
      </w:r>
      <w:r w:rsidR="00B83A34" w:rsidRPr="00636C55">
        <w:rPr>
          <w:b/>
        </w:rPr>
        <w:t>e</w:t>
      </w:r>
      <w:r w:rsidR="00C24AC0" w:rsidRPr="00636C55">
        <w:rPr>
          <w:b/>
        </w:rPr>
        <w:t xml:space="preserve"> systému E-ZAK</w:t>
      </w:r>
      <w:r w:rsidR="00C24AC0">
        <w:t xml:space="preserve">. Na uvedené adrese tedy bude probíhat realizace Systému kvalifikace a celá komunikace mezi Zadavatelem a Dodavateli od podání žádostí o zařazení do příslušných kategorií Systému kvalifikace, doplňování Zadavatelem požadovaných dokladů až po </w:t>
      </w:r>
      <w:r w:rsidR="00C24AC0" w:rsidRPr="00C24AC0">
        <w:t>podávání předběžných nabídek/nabídek na základě výzvy Zadavatele</w:t>
      </w:r>
      <w:r w:rsidR="00C24AC0">
        <w:t>.</w:t>
      </w:r>
    </w:p>
    <w:p w14:paraId="16CD3F65" w14:textId="0E71EE6D" w:rsidR="00B829B0" w:rsidRDefault="00B829B0" w:rsidP="006A4DC5">
      <w:pPr>
        <w:keepLines/>
        <w:jc w:val="both"/>
      </w:pPr>
      <w:r>
        <w:t>Veškerá komunikace mezi zadavatelem a dodavateli bude probíhat v českém nebo slovenském jazyce.</w:t>
      </w:r>
    </w:p>
    <w:p w14:paraId="4D4E61C9" w14:textId="303F5BC8" w:rsidR="0046537D" w:rsidRPr="0046537D" w:rsidRDefault="0046537D" w:rsidP="00D86C3F">
      <w:pPr>
        <w:keepLines/>
        <w:jc w:val="both"/>
      </w:pPr>
      <w:r>
        <w:t>Přístup do Systému kvalifikace je tedy umožněn prostřednictvím adresy uvedené v předchozím odstavci. Subjekt, který je registrovaný v rámci systému E-ZAK jako dodavatel</w:t>
      </w:r>
      <w:r w:rsidR="00DB0B49">
        <w:t>,</w:t>
      </w:r>
      <w:r>
        <w:t xml:space="preserve"> si vyhledá předmětný Systém kvalifikace</w:t>
      </w:r>
      <w:r w:rsidR="0037529F">
        <w:t xml:space="preserve"> a</w:t>
      </w:r>
      <w:r w:rsidRPr="0046537D">
        <w:t xml:space="preserve"> zvolí možnost „</w:t>
      </w:r>
      <w:r w:rsidRPr="0046537D">
        <w:rPr>
          <w:b/>
        </w:rPr>
        <w:t>podat žádost o účast</w:t>
      </w:r>
      <w:r w:rsidRPr="0046537D">
        <w:t>“</w:t>
      </w:r>
      <w:r>
        <w:t xml:space="preserve">. Po zvolení </w:t>
      </w:r>
      <w:r w:rsidR="0037529F">
        <w:t xml:space="preserve">požadované </w:t>
      </w:r>
      <w:r>
        <w:t>kategori</w:t>
      </w:r>
      <w:r w:rsidR="0037529F">
        <w:t>e</w:t>
      </w:r>
      <w:r>
        <w:t xml:space="preserve"> Dodavatel nahraje Zadavatelem ve Zvláštní části specifikované dokumenty, odpovídající Dodavatelem zvolen</w:t>
      </w:r>
      <w:r w:rsidR="0037529F">
        <w:t>é</w:t>
      </w:r>
      <w:r>
        <w:t xml:space="preserve"> kategori</w:t>
      </w:r>
      <w:r w:rsidR="0037529F">
        <w:t>i</w:t>
      </w:r>
      <w:r>
        <w:t>.</w:t>
      </w:r>
      <w:r w:rsidR="00A74B1F">
        <w:t xml:space="preserve"> Podrobný popis průběhu podání žádostí</w:t>
      </w:r>
      <w:r w:rsidR="001E18D2">
        <w:t xml:space="preserve"> o</w:t>
      </w:r>
      <w:r w:rsidR="00A74B1F">
        <w:t xml:space="preserve"> účast je také rozepsán v manuálu systému E-ZAK dostupné</w:t>
      </w:r>
      <w:r w:rsidR="00DB0B49">
        <w:t>m</w:t>
      </w:r>
      <w:r w:rsidR="00A74B1F">
        <w:t xml:space="preserve"> např. prostřednictvím adresy </w:t>
      </w:r>
      <w:r w:rsidR="00052864">
        <w:t>uvedené níže.</w:t>
      </w:r>
      <w:r w:rsidR="00A74B1F">
        <w:t xml:space="preserve"> </w:t>
      </w:r>
    </w:p>
    <w:p w14:paraId="4A029769" w14:textId="44D25A19" w:rsidR="00967386" w:rsidRDefault="00926AD1" w:rsidP="006A0B81">
      <w:pPr>
        <w:keepLines/>
        <w:jc w:val="both"/>
      </w:pPr>
      <w:r>
        <w:t xml:space="preserve">Dodavatelé budou vyjadřovat svoji vůli být zařazeni do </w:t>
      </w:r>
      <w:r w:rsidR="003F49C8">
        <w:t>S</w:t>
      </w:r>
      <w:r>
        <w:t xml:space="preserve">ystému kvalifikace prostřednictvím žádosti o </w:t>
      </w:r>
      <w:r w:rsidR="00EE4524">
        <w:t>zařazení do Systému kvalifikace</w:t>
      </w:r>
      <w:r>
        <w:t>, která bude obsahovat doklady prokazující kvalifikaci</w:t>
      </w:r>
      <w:r w:rsidR="001E18D2">
        <w:t>,</w:t>
      </w:r>
      <w:r w:rsidR="00EE4524">
        <w:t xml:space="preserve"> případně další </w:t>
      </w:r>
      <w:r w:rsidR="001E18D2">
        <w:t xml:space="preserve">náležitosti stanovené </w:t>
      </w:r>
      <w:r w:rsidR="00EE4524">
        <w:t>Zadavatele</w:t>
      </w:r>
      <w:r w:rsidR="001E18D2">
        <w:t>m</w:t>
      </w:r>
      <w:r>
        <w:t xml:space="preserve"> dle </w:t>
      </w:r>
      <w:r w:rsidR="00EE4524">
        <w:t>Z</w:t>
      </w:r>
      <w:r>
        <w:t xml:space="preserve">vláštní části pro konkrétní kategorii </w:t>
      </w:r>
      <w:r w:rsidR="003F49C8">
        <w:t>S</w:t>
      </w:r>
      <w:r>
        <w:t xml:space="preserve">ystému kvalifikace. Žádost o </w:t>
      </w:r>
      <w:r w:rsidR="00EE4524">
        <w:t>zařazení do Systému kvalifikace</w:t>
      </w:r>
      <w:r>
        <w:t xml:space="preserve"> bude Zadavatel přijímat výhradně prostřednictvím </w:t>
      </w:r>
      <w:r w:rsidR="00C24AC0">
        <w:t>adresy uvedené v </w:t>
      </w:r>
      <w:r w:rsidR="0037529F">
        <w:t xml:space="preserve">prvním </w:t>
      </w:r>
      <w:r w:rsidR="00C24AC0">
        <w:t>odstavci</w:t>
      </w:r>
      <w:r w:rsidR="0037529F">
        <w:t xml:space="preserve"> tohoto článku</w:t>
      </w:r>
      <w:r w:rsidR="001474AF">
        <w:t>.</w:t>
      </w:r>
    </w:p>
    <w:p w14:paraId="7D725906" w14:textId="1816984A" w:rsidR="00926AD1" w:rsidRDefault="00926AD1" w:rsidP="00636C55">
      <w:pPr>
        <w:keepLines/>
        <w:jc w:val="both"/>
      </w:pPr>
      <w:r>
        <w:t xml:space="preserve">Zadavatel bude jednotlivé </w:t>
      </w:r>
      <w:r w:rsidR="00636C55" w:rsidRPr="00636C55">
        <w:t>veřejné zakázky navazující na Systém kvalifikace</w:t>
      </w:r>
      <w:r w:rsidR="00636C55" w:rsidRPr="00636C55" w:rsidDel="00636C55">
        <w:t xml:space="preserve"> </w:t>
      </w:r>
      <w:r w:rsidR="009931BC">
        <w:t>realizovat na základě výzev k</w:t>
      </w:r>
      <w:r w:rsidR="00EE4524">
        <w:t> </w:t>
      </w:r>
      <w:r w:rsidR="009931BC">
        <w:t>podání</w:t>
      </w:r>
      <w:r w:rsidR="00EE4524">
        <w:t xml:space="preserve"> předběžných nabídek/</w:t>
      </w:r>
      <w:r w:rsidR="009931BC">
        <w:t>nabídek na konkrétní plnění s tím, že zadávací řízení ve smyslu ZZVZ bude zahájeno odeslání</w:t>
      </w:r>
      <w:r w:rsidR="001E18D2">
        <w:t>m</w:t>
      </w:r>
      <w:r w:rsidR="009931BC">
        <w:t xml:space="preserve"> předmětných výzev a jednotlivá zadávací řízení budou </w:t>
      </w:r>
      <w:r w:rsidR="001E18D2">
        <w:t xml:space="preserve">realizována </w:t>
      </w:r>
      <w:r w:rsidR="009931BC">
        <w:t xml:space="preserve">postupem obdobným pro </w:t>
      </w:r>
      <w:r w:rsidR="000D6E0F">
        <w:t>UŘ,</w:t>
      </w:r>
      <w:r w:rsidR="009931BC">
        <w:t xml:space="preserve"> resp. JŘSU podle toho, kterou podobu Zadavatel v rámci výzvy zvolí.</w:t>
      </w:r>
      <w:r w:rsidR="00767EBB">
        <w:t xml:space="preserve"> Výzvy k</w:t>
      </w:r>
      <w:r w:rsidR="005C5A58">
        <w:t> </w:t>
      </w:r>
      <w:r w:rsidR="00767EBB">
        <w:t>podání</w:t>
      </w:r>
      <w:r w:rsidR="005C5A58">
        <w:t xml:space="preserve"> předběžných nabídek/</w:t>
      </w:r>
      <w:r w:rsidR="00767EBB">
        <w:t>nabídek budou v souladu s </w:t>
      </w:r>
      <w:proofErr w:type="spellStart"/>
      <w:r w:rsidR="00767EBB">
        <w:t>ust</w:t>
      </w:r>
      <w:proofErr w:type="spellEnd"/>
      <w:r w:rsidR="00767EBB">
        <w:t xml:space="preserve">. § 211 ZZVZ </w:t>
      </w:r>
      <w:r w:rsidR="004C054F">
        <w:t xml:space="preserve">a násl. </w:t>
      </w:r>
      <w:r w:rsidR="001E18D2">
        <w:t xml:space="preserve">rozesílány </w:t>
      </w:r>
      <w:r w:rsidR="00767EBB">
        <w:t xml:space="preserve">prostřednictvím certifikovaného elektronického nástroje Zadavatele E-ZAK. Podrobné podmínky registrace na E-ZAK jsou dostupné na </w:t>
      </w:r>
      <w:hyperlink r:id="rId9" w:history="1">
        <w:r w:rsidR="00D65F8F" w:rsidRPr="00F04355">
          <w:rPr>
            <w:rStyle w:val="Hypertextovodkaz"/>
          </w:rPr>
          <w:t>https://ezak.eon.cz/manual_2/ezak-manual-dodavatele-pdf</w:t>
        </w:r>
      </w:hyperlink>
      <w:r w:rsidR="00767EBB">
        <w:t xml:space="preserve">. </w:t>
      </w:r>
    </w:p>
    <w:p w14:paraId="51B675E1" w14:textId="77777777" w:rsidR="00B829B0" w:rsidRDefault="00EE4524" w:rsidP="00B829B0">
      <w:pPr>
        <w:keepLines/>
        <w:jc w:val="both"/>
      </w:pPr>
      <w:r>
        <w:lastRenderedPageBreak/>
        <w:t>Zadavatel tedy upozorňuje, že pro úspěšné zařazení do Systému kvalifikace musí být Dodavatel řádně registrován v</w:t>
      </w:r>
      <w:r w:rsidR="001E18D2">
        <w:t>e</w:t>
      </w:r>
      <w:r>
        <w:t xml:space="preserve"> výše uveden</w:t>
      </w:r>
      <w:r w:rsidR="00C24AC0">
        <w:t xml:space="preserve">ém </w:t>
      </w:r>
      <w:r>
        <w:t>systém</w:t>
      </w:r>
      <w:r w:rsidR="00C24AC0">
        <w:t>u</w:t>
      </w:r>
      <w:r>
        <w:t>, prostřednictvím kter</w:t>
      </w:r>
      <w:r w:rsidR="00C24AC0">
        <w:t>ého</w:t>
      </w:r>
      <w:r>
        <w:t xml:space="preserve"> bude Zadavatel Systém kvalifikace provozovat.</w:t>
      </w:r>
      <w:r w:rsidR="00B829B0">
        <w:t xml:space="preserve"> Podrobné podmínky registrace na E-ZAK jsou dostupné na </w:t>
      </w:r>
      <w:hyperlink r:id="rId10" w:history="1">
        <w:r w:rsidR="00B829B0" w:rsidRPr="00A07F69">
          <w:rPr>
            <w:rStyle w:val="Hypertextovodkaz"/>
          </w:rPr>
          <w:t>https://ezak.eon.cz/manual_2/ezak-manual-dodavatele-pdf</w:t>
        </w:r>
      </w:hyperlink>
      <w:r w:rsidR="00B829B0">
        <w:t xml:space="preserve">. </w:t>
      </w:r>
    </w:p>
    <w:p w14:paraId="65848B69" w14:textId="77777777" w:rsidR="00B829B0" w:rsidRPr="00B829B0" w:rsidRDefault="00B829B0" w:rsidP="00B829B0">
      <w:pPr>
        <w:keepLines/>
        <w:jc w:val="both"/>
      </w:pPr>
      <w:r w:rsidRPr="00B829B0">
        <w:rPr>
          <w:rFonts w:cstheme="minorHAnsi"/>
          <w:lang w:eastAsia="cs-CZ"/>
        </w:rPr>
        <w:t xml:space="preserve">Zadavatel požaduje </w:t>
      </w:r>
      <w:r w:rsidRPr="00B829B0">
        <w:rPr>
          <w:rFonts w:cstheme="minorHAnsi"/>
          <w:b/>
          <w:lang w:eastAsia="cs-CZ"/>
        </w:rPr>
        <w:t>zaručený elektronický podpis pro registraci dodavatele</w:t>
      </w:r>
      <w:r w:rsidRPr="00B829B0">
        <w:rPr>
          <w:rFonts w:cstheme="minorHAnsi"/>
          <w:lang w:eastAsia="cs-CZ"/>
        </w:rPr>
        <w:t>.</w:t>
      </w:r>
    </w:p>
    <w:p w14:paraId="6E9C0494" w14:textId="3DAEC8CB" w:rsidR="00EE4524" w:rsidRPr="00967386" w:rsidRDefault="00B829B0" w:rsidP="00B829B0">
      <w:pPr>
        <w:keepLines/>
        <w:jc w:val="both"/>
      </w:pPr>
      <w:r w:rsidRPr="00B829B0">
        <w:t xml:space="preserve">V případě technických požadavků a dotazů k nástroji E-ZAK, prosím, kontaktujte technickou podporu: e-mail: </w:t>
      </w:r>
      <w:hyperlink r:id="rId11" w:history="1">
        <w:r w:rsidRPr="00B829B0">
          <w:t>podpora@ezak.cz</w:t>
        </w:r>
      </w:hyperlink>
      <w:r w:rsidRPr="00B829B0">
        <w:t>, telefon: +420 538 702 719, v pracovních dnech: 8.00 - 17.00</w:t>
      </w:r>
      <w:r>
        <w:t>.</w:t>
      </w:r>
    </w:p>
    <w:p w14:paraId="3AF9913C" w14:textId="3F29122D" w:rsidR="00324BA5" w:rsidRPr="00065BEA" w:rsidRDefault="00AD189D" w:rsidP="003C4105">
      <w:pPr>
        <w:pStyle w:val="Nadpis1"/>
        <w:spacing w:before="360" w:after="120"/>
        <w:ind w:left="425" w:hanging="425"/>
        <w:jc w:val="center"/>
        <w:rPr>
          <w:rFonts w:asciiTheme="minorHAnsi" w:hAnsiTheme="minorHAnsi" w:cstheme="minorHAnsi"/>
        </w:rPr>
      </w:pPr>
      <w:bookmarkStart w:id="6" w:name="_Toc11312721"/>
      <w:r w:rsidRPr="00065BEA">
        <w:rPr>
          <w:rFonts w:asciiTheme="minorHAnsi" w:hAnsiTheme="minorHAnsi" w:cstheme="minorHAnsi"/>
        </w:rPr>
        <w:t xml:space="preserve">Žádost </w:t>
      </w:r>
      <w:bookmarkStart w:id="7" w:name="_Hlk6998493"/>
      <w:r w:rsidRPr="00065BEA">
        <w:rPr>
          <w:rFonts w:asciiTheme="minorHAnsi" w:hAnsiTheme="minorHAnsi" w:cstheme="minorHAnsi"/>
        </w:rPr>
        <w:t xml:space="preserve">o zařazení do </w:t>
      </w:r>
      <w:r w:rsidR="003F49C8" w:rsidRPr="00065BEA">
        <w:rPr>
          <w:rFonts w:asciiTheme="minorHAnsi" w:hAnsiTheme="minorHAnsi" w:cstheme="minorHAnsi"/>
        </w:rPr>
        <w:t>S</w:t>
      </w:r>
      <w:r w:rsidRPr="00065BEA">
        <w:rPr>
          <w:rFonts w:asciiTheme="minorHAnsi" w:hAnsiTheme="minorHAnsi" w:cstheme="minorHAnsi"/>
        </w:rPr>
        <w:t>ystému kvalifikac</w:t>
      </w:r>
      <w:r w:rsidR="00324BA5" w:rsidRPr="00065BEA">
        <w:rPr>
          <w:rFonts w:asciiTheme="minorHAnsi" w:hAnsiTheme="minorHAnsi" w:cstheme="minorHAnsi"/>
        </w:rPr>
        <w:t>e</w:t>
      </w:r>
      <w:bookmarkEnd w:id="6"/>
      <w:bookmarkEnd w:id="7"/>
    </w:p>
    <w:p w14:paraId="45A45E98" w14:textId="6AF14730" w:rsidR="001474AF" w:rsidRDefault="001474AF" w:rsidP="000D6E0F">
      <w:pPr>
        <w:keepNext/>
        <w:keepLines/>
        <w:jc w:val="both"/>
      </w:pPr>
      <w:r>
        <w:t xml:space="preserve">Dodavatel, který hodlá projevit zájem o zařazení do konkrétní kategorie </w:t>
      </w:r>
      <w:r w:rsidR="003F49C8">
        <w:t>S</w:t>
      </w:r>
      <w:r>
        <w:t>ystému kvalifikace</w:t>
      </w:r>
      <w:r w:rsidR="00022688">
        <w:t xml:space="preserve"> či jeho kategorie</w:t>
      </w:r>
      <w:r w:rsidR="001E18D2">
        <w:t>,</w:t>
      </w:r>
      <w:r>
        <w:t xml:space="preserve"> tak může učinit </w:t>
      </w:r>
      <w:r w:rsidRPr="001474AF">
        <w:t>prostřednictvím</w:t>
      </w:r>
      <w:r>
        <w:t xml:space="preserve"> formalizované</w:t>
      </w:r>
      <w:r w:rsidR="006240F3">
        <w:t xml:space="preserve"> písemné</w:t>
      </w:r>
      <w:r w:rsidR="00C156FE">
        <w:t xml:space="preserve"> elektronicky podané</w:t>
      </w:r>
      <w:r w:rsidRPr="001474AF">
        <w:t xml:space="preserve"> žádosti </w:t>
      </w:r>
      <w:r w:rsidR="00EE4524" w:rsidRPr="00EE4524">
        <w:t>o zařazení do Systému kvalifikace</w:t>
      </w:r>
      <w:r w:rsidRPr="001474AF">
        <w:t>, která bude obsahovat</w:t>
      </w:r>
      <w:r w:rsidR="00C156FE">
        <w:t xml:space="preserve"> </w:t>
      </w:r>
      <w:r w:rsidRPr="001474AF">
        <w:t>doklady prokazující kvalifikaci</w:t>
      </w:r>
      <w:r w:rsidR="00550ED0">
        <w:t>,</w:t>
      </w:r>
      <w:r w:rsidR="00EE4524">
        <w:t xml:space="preserve"> příp. další </w:t>
      </w:r>
      <w:r w:rsidR="00550ED0">
        <w:t xml:space="preserve">náležitosti stanovené </w:t>
      </w:r>
      <w:r w:rsidR="00EE4524">
        <w:t>Zadavatele</w:t>
      </w:r>
      <w:r w:rsidR="00550ED0">
        <w:t>m</w:t>
      </w:r>
      <w:r w:rsidRPr="001474AF">
        <w:t xml:space="preserve"> dle </w:t>
      </w:r>
      <w:r>
        <w:t>Z</w:t>
      </w:r>
      <w:r w:rsidRPr="001474AF">
        <w:t xml:space="preserve">vláštní části pro </w:t>
      </w:r>
      <w:r>
        <w:t>předmětnou</w:t>
      </w:r>
      <w:r w:rsidRPr="001474AF">
        <w:t xml:space="preserve"> kategorii </w:t>
      </w:r>
      <w:r w:rsidR="003F49C8">
        <w:t>S</w:t>
      </w:r>
      <w:r w:rsidRPr="001474AF">
        <w:t xml:space="preserve">ystému kvalifikace. Žádost </w:t>
      </w:r>
      <w:r w:rsidR="00EE4524" w:rsidRPr="00EE4524">
        <w:t xml:space="preserve">o zařazení do Systému kvalifikace </w:t>
      </w:r>
      <w:r w:rsidRPr="001474AF">
        <w:t xml:space="preserve">bude Zadavatel přijímat výhradně prostřednictvím </w:t>
      </w:r>
      <w:r w:rsidR="00C24AC0">
        <w:t xml:space="preserve">elektronického nástroje E-ZAK na adrese </w:t>
      </w:r>
      <w:hyperlink r:id="rId12" w:history="1">
        <w:r w:rsidR="00C24AC0" w:rsidRPr="00C24AC0">
          <w:rPr>
            <w:rStyle w:val="Hypertextovodkaz"/>
          </w:rPr>
          <w:t>https://ezak.eon.cz/dns_index.html</w:t>
        </w:r>
      </w:hyperlink>
      <w:r w:rsidR="007A1DE6">
        <w:t>.</w:t>
      </w:r>
    </w:p>
    <w:p w14:paraId="1FE6CE01" w14:textId="72157562" w:rsidR="001703D8" w:rsidRDefault="007A1DE6" w:rsidP="004D430F">
      <w:pPr>
        <w:jc w:val="both"/>
      </w:pPr>
      <w:r>
        <w:t xml:space="preserve">Dodavatel následně </w:t>
      </w:r>
      <w:r w:rsidR="004D430F">
        <w:t xml:space="preserve">prostřednictvím </w:t>
      </w:r>
      <w:r w:rsidR="00C24AC0" w:rsidRPr="00C24AC0">
        <w:t xml:space="preserve">elektronického nástroje E-ZAK </w:t>
      </w:r>
      <w:r>
        <w:t xml:space="preserve">nahraje Zadavatelem požadované dokumenty pro zařazení do </w:t>
      </w:r>
      <w:r w:rsidR="003F49C8">
        <w:t>S</w:t>
      </w:r>
      <w:r>
        <w:t>ystému kvalifikace</w:t>
      </w:r>
      <w:r w:rsidR="00021E37">
        <w:t xml:space="preserve"> v závislosti na kategorii </w:t>
      </w:r>
      <w:r w:rsidR="003F49C8">
        <w:t>S</w:t>
      </w:r>
      <w:r w:rsidR="00021E37">
        <w:t>ystému kvalifikace</w:t>
      </w:r>
      <w:r>
        <w:t>.</w:t>
      </w:r>
      <w:r w:rsidR="001703D8">
        <w:t xml:space="preserve"> Konkrétní dokumenty a jejich případná forma jsou stanoveny v</w:t>
      </w:r>
      <w:r w:rsidR="00EE4524">
        <w:t xml:space="preserve"> této </w:t>
      </w:r>
      <w:r w:rsidR="001703D8">
        <w:t>Obecné</w:t>
      </w:r>
      <w:r w:rsidR="00EE4524">
        <w:t xml:space="preserve"> části</w:t>
      </w:r>
      <w:r w:rsidR="001703D8">
        <w:t xml:space="preserve"> a zejména Zvláštní části.</w:t>
      </w:r>
      <w:r>
        <w:t xml:space="preserve"> Zadavatel následně posoudí žádost o zařazení do </w:t>
      </w:r>
      <w:r w:rsidR="003F49C8">
        <w:t>S</w:t>
      </w:r>
      <w:r>
        <w:t>ystému kvalifikace</w:t>
      </w:r>
      <w:r w:rsidR="004D430F">
        <w:t>.</w:t>
      </w:r>
    </w:p>
    <w:p w14:paraId="2F4E854A" w14:textId="015964C3" w:rsidR="00755BE2" w:rsidRDefault="00755BE2" w:rsidP="004D430F">
      <w:pPr>
        <w:jc w:val="both"/>
      </w:pPr>
      <w:r>
        <w:t>Dodavatel musí dbát pokynů a požadavků Zadavatele uvedených v Obecné nebo Zvláštní části</w:t>
      </w:r>
      <w:r w:rsidR="00ED4C87">
        <w:t xml:space="preserve"> pro konkrétní kategorii, o kterou projeví Dodavatel zájem</w:t>
      </w:r>
      <w:r>
        <w:t>, případně dodatečného vysvětlení podmínek, které</w:t>
      </w:r>
      <w:r w:rsidR="00ED4C87">
        <w:t xml:space="preserve"> bude</w:t>
      </w:r>
      <w:r>
        <w:t xml:space="preserve"> Zadavatel u</w:t>
      </w:r>
      <w:r w:rsidR="00ED4C87">
        <w:t>veřejňovat postupem dle Obecné části a konečně informací dostupných ve VVZ</w:t>
      </w:r>
      <w:r w:rsidR="00F04355">
        <w:t>,</w:t>
      </w:r>
      <w:r w:rsidR="00ED4C87">
        <w:t xml:space="preserve"> resp. formulářích vztahujících se k </w:t>
      </w:r>
      <w:r w:rsidR="003F49C8">
        <w:t>S</w:t>
      </w:r>
      <w:r w:rsidR="00ED4C87">
        <w:t>ystému kvalifikace.</w:t>
      </w:r>
    </w:p>
    <w:p w14:paraId="1BB770E9" w14:textId="5D4C29A0" w:rsidR="006240F3" w:rsidRDefault="00636C55" w:rsidP="004D430F">
      <w:pPr>
        <w:jc w:val="both"/>
      </w:pPr>
      <w:r w:rsidRPr="006240F3">
        <w:t>Jiný</w:t>
      </w:r>
      <w:r w:rsidR="008E5C16">
        <w:t>,</w:t>
      </w:r>
      <w:r w:rsidR="006240F3">
        <w:t xml:space="preserve"> než výše uvedený způsob podání žádosti o zařazení do </w:t>
      </w:r>
      <w:r w:rsidR="003F49C8">
        <w:t>S</w:t>
      </w:r>
      <w:r w:rsidR="006240F3">
        <w:t>ystému kvalifikace</w:t>
      </w:r>
      <w:r w:rsidR="008E5C16">
        <w:t>,</w:t>
      </w:r>
      <w:r w:rsidR="006240F3">
        <w:t xml:space="preserve"> Zadavatel nepřipouští a žádosti Dodavatelů podané mimo výše zmíněný </w:t>
      </w:r>
      <w:r w:rsidR="00C24AC0" w:rsidRPr="00C24AC0">
        <w:t>elektronick</w:t>
      </w:r>
      <w:r w:rsidR="00C24AC0">
        <w:t>ý</w:t>
      </w:r>
      <w:r w:rsidR="00C24AC0" w:rsidRPr="00C24AC0">
        <w:t xml:space="preserve"> nástroj E-ZAK </w:t>
      </w:r>
      <w:r w:rsidR="006240F3">
        <w:t>nebude brát v potaz a nebudou tedy Zadavatelem vůbec posuzovány.</w:t>
      </w:r>
    </w:p>
    <w:p w14:paraId="03442624" w14:textId="722E4E54" w:rsidR="004B2B32" w:rsidRPr="004B2B32" w:rsidRDefault="004B2B32" w:rsidP="003C4105">
      <w:pPr>
        <w:keepNext/>
        <w:keepLines/>
        <w:spacing w:before="240" w:after="120"/>
        <w:jc w:val="both"/>
        <w:rPr>
          <w:b/>
        </w:rPr>
      </w:pPr>
      <w:r w:rsidRPr="004B2B32">
        <w:rPr>
          <w:b/>
        </w:rPr>
        <w:t>Více Dodavatelů v rámci jedné žádosti</w:t>
      </w:r>
    </w:p>
    <w:p w14:paraId="757FE3B9" w14:textId="4DE5C9F9" w:rsidR="004B2B32" w:rsidRDefault="004B2B32" w:rsidP="00431FC7">
      <w:pPr>
        <w:keepNext/>
        <w:keepLines/>
        <w:jc w:val="both"/>
      </w:pPr>
      <w:r>
        <w:t>Pokud podává</w:t>
      </w:r>
      <w:r w:rsidRPr="004B2B32">
        <w:t xml:space="preserve"> </w:t>
      </w:r>
      <w:r>
        <w:t xml:space="preserve">více subjektů jednu žádost o zařazení do </w:t>
      </w:r>
      <w:r w:rsidR="003F49C8">
        <w:t>S</w:t>
      </w:r>
      <w:r>
        <w:t>ystému kvalifikace, je povinen každý subjekt samostatně prokazovat, bude-li Zadavatelem v rámci kategorie požadována, splnění základní způsobilosti</w:t>
      </w:r>
      <w:r w:rsidR="00CE1555">
        <w:t xml:space="preserve"> ve smyslu </w:t>
      </w:r>
      <w:proofErr w:type="spellStart"/>
      <w:r w:rsidR="00CE1555">
        <w:t>ust</w:t>
      </w:r>
      <w:proofErr w:type="spellEnd"/>
      <w:r w:rsidR="00CE1555">
        <w:t>. §</w:t>
      </w:r>
      <w:r w:rsidR="00CE1555" w:rsidRPr="00A47E98">
        <w:t xml:space="preserve"> 74 ZZVZ</w:t>
      </w:r>
      <w:r>
        <w:t xml:space="preserve"> a profesní způsobilosti ve smyslu </w:t>
      </w:r>
      <w:proofErr w:type="spellStart"/>
      <w:r>
        <w:t>ust</w:t>
      </w:r>
      <w:proofErr w:type="spellEnd"/>
      <w:r>
        <w:t>. § 77 odst. 1 ZZV</w:t>
      </w:r>
      <w:r w:rsidR="008E5C16">
        <w:t>Z</w:t>
      </w:r>
      <w:r>
        <w:t>.</w:t>
      </w:r>
      <w:r w:rsidR="0071593F" w:rsidRPr="0071593F">
        <w:rPr>
          <w:rFonts w:ascii="Times New Roman" w:eastAsia="Times New Roman" w:hAnsi="Times New Roman" w:cs="Times New Roman"/>
          <w:sz w:val="24"/>
          <w:szCs w:val="24"/>
          <w:lang w:eastAsia="cs-CZ"/>
        </w:rPr>
        <w:t xml:space="preserve"> </w:t>
      </w:r>
      <w:r w:rsidR="0071593F">
        <w:t>Zbylou část případné</w:t>
      </w:r>
      <w:r w:rsidR="0071593F" w:rsidRPr="0071593F">
        <w:t xml:space="preserve"> kvalifikac</w:t>
      </w:r>
      <w:r w:rsidR="0071593F">
        <w:t>e či</w:t>
      </w:r>
      <w:r w:rsidR="0071593F" w:rsidRPr="0071593F">
        <w:t xml:space="preserve"> další</w:t>
      </w:r>
      <w:r w:rsidR="0071593F">
        <w:t>ch</w:t>
      </w:r>
      <w:r w:rsidR="0071593F" w:rsidRPr="0071593F">
        <w:t xml:space="preserve"> podmín</w:t>
      </w:r>
      <w:r w:rsidR="0071593F">
        <w:t>ek Zadavatele</w:t>
      </w:r>
      <w:r w:rsidR="0071593F" w:rsidRPr="0071593F">
        <w:t xml:space="preserve"> pro zařazení </w:t>
      </w:r>
      <w:r w:rsidR="0071593F">
        <w:t xml:space="preserve">do </w:t>
      </w:r>
      <w:r w:rsidR="003F49C8">
        <w:t>S</w:t>
      </w:r>
      <w:r w:rsidR="0071593F">
        <w:t>ystému kvalifikace mohou</w:t>
      </w:r>
      <w:r w:rsidR="0071593F" w:rsidRPr="0071593F">
        <w:t xml:space="preserve"> dodavatelé </w:t>
      </w:r>
      <w:r w:rsidR="0071593F">
        <w:t>prokazovat</w:t>
      </w:r>
      <w:r w:rsidR="0071593F" w:rsidRPr="0071593F">
        <w:t xml:space="preserve"> společně. </w:t>
      </w:r>
      <w:r w:rsidR="0071593F">
        <w:t>Sdružení Dodavatelů ve smyslu výše uvedeného si určí zástupce, prostřednictvím kterého bude probíhat komunikace mezi Zadavatelem a Dodavateli</w:t>
      </w:r>
      <w:r w:rsidR="0071593F" w:rsidRPr="0071593F">
        <w:t>.</w:t>
      </w:r>
    </w:p>
    <w:p w14:paraId="351A8770" w14:textId="31147CE0" w:rsidR="0071593F" w:rsidRDefault="0071593F" w:rsidP="004D430F">
      <w:pPr>
        <w:jc w:val="both"/>
      </w:pPr>
      <w:r>
        <w:t xml:space="preserve">Zadavatel upozorňuje, že do </w:t>
      </w:r>
      <w:r w:rsidR="003F49C8">
        <w:t>S</w:t>
      </w:r>
      <w:r>
        <w:t>ystému kvalifikace nebudou zařazeni Dodavatel</w:t>
      </w:r>
      <w:r w:rsidR="00550ED0">
        <w:t>é</w:t>
      </w:r>
      <w:r>
        <w:t xml:space="preserve"> podávající společnou žádost samostatně, ale subjekt, pod kterým</w:t>
      </w:r>
      <w:r w:rsidR="00932808">
        <w:t xml:space="preserve"> v</w:t>
      </w:r>
      <w:r>
        <w:t xml:space="preserve"> žádost</w:t>
      </w:r>
      <w:r w:rsidR="00932808">
        <w:t>i</w:t>
      </w:r>
      <w:r>
        <w:t xml:space="preserve"> o zařazení do </w:t>
      </w:r>
      <w:r w:rsidR="003F49C8">
        <w:t>S</w:t>
      </w:r>
      <w:r>
        <w:t>ystému</w:t>
      </w:r>
      <w:r w:rsidR="003F49C8">
        <w:t xml:space="preserve"> kvalifikace</w:t>
      </w:r>
      <w:r>
        <w:t xml:space="preserve"> vystupovali a prokazovali splnění kvalifikace a podmínek Zadavatele. K podání předběžné nabídky</w:t>
      </w:r>
      <w:r w:rsidR="006D3CFD">
        <w:t>/nabídky</w:t>
      </w:r>
      <w:r>
        <w:t xml:space="preserve"> tak bude </w:t>
      </w:r>
      <w:r w:rsidR="0043755E">
        <w:t>Zadavatelem vyzván</w:t>
      </w:r>
      <w:r>
        <w:t xml:space="preserve"> a k jejímu podání tak bude oprávněn toliko tento subjekt. D</w:t>
      </w:r>
      <w:r w:rsidRPr="0071593F">
        <w:t xml:space="preserve">odavatel </w:t>
      </w:r>
      <w:r>
        <w:t xml:space="preserve">tak např. není oprávněn k </w:t>
      </w:r>
      <w:r w:rsidRPr="0071593F">
        <w:t>pod</w:t>
      </w:r>
      <w:r>
        <w:t>ání</w:t>
      </w:r>
      <w:r w:rsidRPr="0071593F">
        <w:t xml:space="preserve"> společn</w:t>
      </w:r>
      <w:r>
        <w:t>é</w:t>
      </w:r>
      <w:r w:rsidR="005C5A58">
        <w:t xml:space="preserve"> předběžné nabídky/</w:t>
      </w:r>
      <w:r w:rsidRPr="0071593F">
        <w:t>nabídk</w:t>
      </w:r>
      <w:r w:rsidR="0043755E">
        <w:t>y</w:t>
      </w:r>
      <w:r w:rsidRPr="0071593F">
        <w:t xml:space="preserve"> s jiným </w:t>
      </w:r>
      <w:r>
        <w:t>D</w:t>
      </w:r>
      <w:r w:rsidRPr="0071593F">
        <w:t xml:space="preserve">odavatelem samostatně zařazeným v příslušné kategorii </w:t>
      </w:r>
      <w:r w:rsidR="003F49C8">
        <w:t>S</w:t>
      </w:r>
      <w:r w:rsidRPr="0071593F">
        <w:t>ystému</w:t>
      </w:r>
      <w:r w:rsidR="008C7BD5">
        <w:t xml:space="preserve"> kvalifikace.</w:t>
      </w:r>
    </w:p>
    <w:p w14:paraId="065D0779" w14:textId="55E371F7" w:rsidR="00EF629C" w:rsidRDefault="00EF629C" w:rsidP="003C4105">
      <w:pPr>
        <w:spacing w:before="240" w:after="120"/>
        <w:jc w:val="both"/>
        <w:rPr>
          <w:b/>
        </w:rPr>
      </w:pPr>
      <w:r w:rsidRPr="00EF629C">
        <w:rPr>
          <w:b/>
        </w:rPr>
        <w:t>Změna ve složení Dodavatele</w:t>
      </w:r>
    </w:p>
    <w:p w14:paraId="1197F2D1" w14:textId="33847E3E" w:rsidR="00EF629C" w:rsidRDefault="00EF629C" w:rsidP="004D430F">
      <w:pPr>
        <w:jc w:val="both"/>
      </w:pPr>
      <w:r>
        <w:lastRenderedPageBreak/>
        <w:t xml:space="preserve">Pokud nastane situace spočívající ve změně složení subjektů na straně Dodavatele zařazeného </w:t>
      </w:r>
      <w:r w:rsidR="006D3CFD">
        <w:t xml:space="preserve">                       </w:t>
      </w:r>
      <w:r>
        <w:t xml:space="preserve">do </w:t>
      </w:r>
      <w:r w:rsidR="003F49C8">
        <w:t>S</w:t>
      </w:r>
      <w:r>
        <w:t xml:space="preserve">ystému kvalifikace či Dodavatelů podávajících žádost o zařazení do </w:t>
      </w:r>
      <w:r w:rsidR="003F49C8">
        <w:t>S</w:t>
      </w:r>
      <w:r>
        <w:t xml:space="preserve">ystému kvalifikace, jsou Dodavatelé povinni o takovýchto změnách neprodleně informovat Zadavatele, nejpozději však do 10 pracovních dnů od takovéto změny. Součástí informace Zadavateli budou rovněž dokumenty, které budou potvrzovat skutečnost, že Dodavatel nadále splňuje podmínky kvalifikace, resp. požadavky Zadavatele o zařazení do </w:t>
      </w:r>
      <w:r w:rsidR="003F49C8">
        <w:t>S</w:t>
      </w:r>
      <w:r>
        <w:t>ystému kvalifikace.</w:t>
      </w:r>
    </w:p>
    <w:p w14:paraId="252017E1" w14:textId="7CEBE20B" w:rsidR="00EF629C" w:rsidRPr="00EF629C" w:rsidRDefault="00EF629C" w:rsidP="0037529F">
      <w:pPr>
        <w:keepLines/>
        <w:jc w:val="both"/>
      </w:pPr>
      <w:r>
        <w:t xml:space="preserve">Pro případy, kdy dojde ke změně v rámci jiné osoby, prostřednictvím které bylo Dodavatelem prokazováno splnění kvalifikace, resp. požadavky Zadavatele o zařazení do </w:t>
      </w:r>
      <w:r w:rsidR="003F49C8">
        <w:t>S</w:t>
      </w:r>
      <w:r>
        <w:t xml:space="preserve">ystému kvalifikace, platí informační povinnost dle předchozího odstavce obdobně. Nesplnění informační povinnosti dle tohoto a předchozího odstavce je důvodem pro zamítnutí žádosti Dodavatele o zařazení do </w:t>
      </w:r>
      <w:r w:rsidR="003F49C8">
        <w:t>S</w:t>
      </w:r>
      <w:r>
        <w:t xml:space="preserve">ystému kvalifikace, resp. rozhodnutí o vyřazení ze </w:t>
      </w:r>
      <w:r w:rsidR="003F49C8">
        <w:t>S</w:t>
      </w:r>
      <w:r>
        <w:t>ystému kvalifikace pro Dodavatele již v </w:t>
      </w:r>
      <w:r w:rsidR="003F49C8">
        <w:t>S</w:t>
      </w:r>
      <w:r>
        <w:t xml:space="preserve">ystému </w:t>
      </w:r>
      <w:r w:rsidR="00065BEA">
        <w:t xml:space="preserve">kvalifikace </w:t>
      </w:r>
      <w:r>
        <w:t>zařazené</w:t>
      </w:r>
      <w:r w:rsidR="00550ED0">
        <w:t>m</w:t>
      </w:r>
      <w:r>
        <w:t>.</w:t>
      </w:r>
    </w:p>
    <w:p w14:paraId="4B542755" w14:textId="5F95055D" w:rsidR="00BC1419" w:rsidRPr="00065BEA" w:rsidRDefault="00BC1419" w:rsidP="004B2E46">
      <w:pPr>
        <w:pStyle w:val="Nadpis1"/>
        <w:spacing w:before="360" w:after="120"/>
        <w:ind w:left="425" w:hanging="425"/>
        <w:jc w:val="center"/>
        <w:rPr>
          <w:rFonts w:asciiTheme="minorHAnsi" w:hAnsiTheme="minorHAnsi" w:cstheme="minorHAnsi"/>
        </w:rPr>
      </w:pPr>
      <w:bookmarkStart w:id="8" w:name="_Toc11312722"/>
      <w:r w:rsidRPr="00065BEA">
        <w:rPr>
          <w:rFonts w:asciiTheme="minorHAnsi" w:hAnsiTheme="minorHAnsi" w:cstheme="minorHAnsi"/>
        </w:rPr>
        <w:t>Jazyk a forma dokumentů, vysvětlení</w:t>
      </w:r>
      <w:bookmarkEnd w:id="8"/>
    </w:p>
    <w:p w14:paraId="4655A5A1" w14:textId="32B4F2B7" w:rsidR="001703D8" w:rsidRPr="001703D8" w:rsidRDefault="001703D8" w:rsidP="004B2E46">
      <w:pPr>
        <w:keepNext/>
        <w:keepLines/>
        <w:spacing w:before="240" w:after="120"/>
        <w:jc w:val="both"/>
        <w:rPr>
          <w:b/>
        </w:rPr>
      </w:pPr>
      <w:r w:rsidRPr="001703D8">
        <w:rPr>
          <w:b/>
        </w:rPr>
        <w:t>Jazyk dokumentů</w:t>
      </w:r>
    </w:p>
    <w:p w14:paraId="491B5225" w14:textId="7AD48ED3" w:rsidR="00A05739" w:rsidRDefault="001703D8" w:rsidP="004B2E46">
      <w:pPr>
        <w:keepNext/>
        <w:keepLines/>
        <w:jc w:val="both"/>
      </w:pPr>
      <w:r>
        <w:t>Doklady prokazující</w:t>
      </w:r>
      <w:r w:rsidR="00013C29">
        <w:t xml:space="preserve"> splnění</w:t>
      </w:r>
      <w:r>
        <w:t xml:space="preserve"> kvalifikac</w:t>
      </w:r>
      <w:r w:rsidR="00013C29">
        <w:t>e a podmínek Zadavatele</w:t>
      </w:r>
      <w:r>
        <w:t xml:space="preserve"> a rovněž doprovodné dokumenty Zadavatel požaduje předložit v </w:t>
      </w:r>
      <w:r w:rsidRPr="001703D8">
        <w:t>českém jazyce</w:t>
      </w:r>
      <w:r>
        <w:t>, mimo</w:t>
      </w:r>
      <w:r w:rsidRPr="001703D8">
        <w:t xml:space="preserve"> </w:t>
      </w:r>
      <w:r>
        <w:t>d</w:t>
      </w:r>
      <w:r w:rsidRPr="001703D8">
        <w:t>okument</w:t>
      </w:r>
      <w:r>
        <w:t>ů</w:t>
      </w:r>
      <w:r w:rsidRPr="001703D8">
        <w:t xml:space="preserve"> a doklad</w:t>
      </w:r>
      <w:r>
        <w:t>ů</w:t>
      </w:r>
      <w:r w:rsidRPr="001703D8">
        <w:t xml:space="preserve"> ve slovenském jazyce</w:t>
      </w:r>
      <w:r>
        <w:t>,</w:t>
      </w:r>
      <w:r w:rsidRPr="001703D8">
        <w:t> doklad</w:t>
      </w:r>
      <w:r>
        <w:t>ů</w:t>
      </w:r>
      <w:r w:rsidRPr="001703D8">
        <w:t xml:space="preserve"> o vzdělání v latinském jazyce</w:t>
      </w:r>
      <w:r w:rsidR="00550ED0">
        <w:t>,</w:t>
      </w:r>
      <w:r>
        <w:t xml:space="preserve"> případně dalších dokumentů, je-li to výslovně Zadavatelem připuštěno, které</w:t>
      </w:r>
      <w:r w:rsidRPr="001703D8">
        <w:t xml:space="preserve"> </w:t>
      </w:r>
      <w:r>
        <w:t>je Dodavatel oprávněn</w:t>
      </w:r>
      <w:r w:rsidRPr="001703D8">
        <w:t xml:space="preserve"> před</w:t>
      </w:r>
      <w:r>
        <w:t>ložit</w:t>
      </w:r>
      <w:r w:rsidRPr="001703D8">
        <w:t xml:space="preserve"> bez překlad</w:t>
      </w:r>
      <w:r w:rsidR="00A05739">
        <w:t>u</w:t>
      </w:r>
      <w:r w:rsidRPr="001703D8">
        <w:t xml:space="preserve">. </w:t>
      </w:r>
    </w:p>
    <w:p w14:paraId="560F75A1" w14:textId="026FE062" w:rsidR="004D430F" w:rsidRDefault="001703D8" w:rsidP="004B2E46">
      <w:pPr>
        <w:keepNext/>
        <w:keepLines/>
        <w:jc w:val="both"/>
      </w:pPr>
      <w:r>
        <w:t xml:space="preserve">Ostatní dokumenty, pokud jsou předkládány za účelem zařazení do </w:t>
      </w:r>
      <w:r w:rsidR="003F49C8">
        <w:t>S</w:t>
      </w:r>
      <w:r>
        <w:t>ystému kvalifikace</w:t>
      </w:r>
      <w:r w:rsidR="00A05739">
        <w:t>,</w:t>
      </w:r>
      <w:r>
        <w:t xml:space="preserve"> v cizím jazyce je potřeba předložit s</w:t>
      </w:r>
      <w:r w:rsidRPr="001703D8">
        <w:t xml:space="preserve"> překlady do českého jazyka. Za správnost překladu odpovídá </w:t>
      </w:r>
      <w:r w:rsidR="00A05739">
        <w:t>D</w:t>
      </w:r>
      <w:r w:rsidRPr="001703D8">
        <w:t xml:space="preserve">odavatel. Získá-li Zadavatel pochybnost o správnosti překladu, může si </w:t>
      </w:r>
      <w:r w:rsidR="00A05739">
        <w:t xml:space="preserve">od Dodavatele na jeho náklady </w:t>
      </w:r>
      <w:r w:rsidRPr="001703D8">
        <w:t>vyžádat předložení úředně ověřeného překladu dokladu do českého jazyka tlumočníkem zapsaným do seznamu znalců a tlumočníků</w:t>
      </w:r>
      <w:r w:rsidR="00A05739">
        <w:t xml:space="preserve"> ve smyslu zákona </w:t>
      </w:r>
      <w:r w:rsidR="00A05739" w:rsidRPr="00A05739">
        <w:t>č. 36/1967 Sb., o znalcích a tlumočnících</w:t>
      </w:r>
      <w:r w:rsidR="00A05739">
        <w:t>, ve znění pozdějších předpisů</w:t>
      </w:r>
      <w:r w:rsidRPr="001703D8">
        <w:t>.</w:t>
      </w:r>
    </w:p>
    <w:p w14:paraId="1792CE2E" w14:textId="17102D2A" w:rsidR="00B53EC6" w:rsidRPr="00B53EC6" w:rsidRDefault="00B53EC6" w:rsidP="003C4105">
      <w:pPr>
        <w:keepNext/>
        <w:keepLines/>
        <w:spacing w:before="240" w:after="120"/>
        <w:jc w:val="both"/>
        <w:rPr>
          <w:b/>
        </w:rPr>
      </w:pPr>
      <w:r w:rsidRPr="00B53EC6">
        <w:rPr>
          <w:b/>
        </w:rPr>
        <w:t>Forma dokumentů</w:t>
      </w:r>
    </w:p>
    <w:p w14:paraId="4A5710AF" w14:textId="0C3179E8" w:rsidR="00B53EC6" w:rsidRDefault="00B53EC6" w:rsidP="004E28C2">
      <w:pPr>
        <w:keepNext/>
        <w:keepLines/>
        <w:jc w:val="both"/>
      </w:pPr>
      <w:r>
        <w:t xml:space="preserve">Kvalifikaci dokládá </w:t>
      </w:r>
      <w:r w:rsidR="00175AFA">
        <w:t>D</w:t>
      </w:r>
      <w:r>
        <w:t>odavatel prostřednictvím písemných elektronických dokumentů v prostých kopiích, není-li</w:t>
      </w:r>
      <w:r w:rsidR="00FC1928">
        <w:t xml:space="preserve"> Zadavatelem</w:t>
      </w:r>
      <w:r>
        <w:t xml:space="preserve"> uvedeno v konkrétním případě jinak. </w:t>
      </w:r>
      <w:r w:rsidR="00550ED0">
        <w:t>V</w:t>
      </w:r>
      <w:r>
        <w:t> případě</w:t>
      </w:r>
      <w:r w:rsidR="00550ED0">
        <w:t>,</w:t>
      </w:r>
      <w:r>
        <w:t xml:space="preserve"> že </w:t>
      </w:r>
      <w:r w:rsidR="00550ED0">
        <w:t xml:space="preserve">Zadavateli </w:t>
      </w:r>
      <w:r>
        <w:t>v rámci posuzování pravdivosti předložených dokladů vyvstanou pochybnosti,</w:t>
      </w:r>
      <w:r w:rsidR="00550ED0">
        <w:t xml:space="preserve"> vyhrazuje si právo</w:t>
      </w:r>
      <w:r>
        <w:t xml:space="preserve"> vyžádat si od Dodavatele originály dokumentů, na základě kterých</w:t>
      </w:r>
      <w:r w:rsidR="00FC1928">
        <w:t xml:space="preserve"> Dodavatel</w:t>
      </w:r>
      <w:r>
        <w:t xml:space="preserve"> žádá o zařazení do </w:t>
      </w:r>
      <w:r w:rsidR="003F49C8">
        <w:t>S</w:t>
      </w:r>
      <w:r>
        <w:t>ystému kvalifikace.</w:t>
      </w:r>
      <w:r w:rsidR="007620B2">
        <w:t xml:space="preserve"> Zadavatel připouští rovněž prokázání kvalifikace</w:t>
      </w:r>
      <w:r w:rsidR="00FC1928">
        <w:t xml:space="preserve"> či splnění podmínek Zadavatele</w:t>
      </w:r>
      <w:r w:rsidR="007620B2">
        <w:t xml:space="preserve"> odkazem na originál dokumentu, ke kterému je umožněn neomezený dálkový přístup (např. výpis z obchodního rejstříku konkrétním odkazem na portál </w:t>
      </w:r>
      <w:hyperlink r:id="rId13" w:history="1">
        <w:r w:rsidR="007620B2" w:rsidRPr="007620B2">
          <w:rPr>
            <w:rStyle w:val="Hypertextovodkaz"/>
          </w:rPr>
          <w:t>https://or.justice.cz/ias/ui/rejstrik</w:t>
        </w:r>
      </w:hyperlink>
      <w:r w:rsidR="007620B2">
        <w:t>). Takovýto odkaz musí vést přesně na stránku s požadovaným dokumentem a nesmí po Zadavateli požadovat další kroky, jako třeba přihlášení</w:t>
      </w:r>
      <w:r w:rsidR="00FC1928">
        <w:t>, registraci</w:t>
      </w:r>
      <w:r w:rsidR="007620B2">
        <w:t xml:space="preserve"> apod.</w:t>
      </w:r>
    </w:p>
    <w:p w14:paraId="62A17481" w14:textId="5F71FF4C" w:rsidR="00B53EC6" w:rsidRDefault="00B53EC6" w:rsidP="004D430F">
      <w:pPr>
        <w:jc w:val="both"/>
      </w:pPr>
      <w:r>
        <w:t xml:space="preserve">Originály či ověřené kopie dokladů v elektronické podobě v souladu s postupem dle </w:t>
      </w:r>
      <w:proofErr w:type="spellStart"/>
      <w:r>
        <w:t>ust</w:t>
      </w:r>
      <w:proofErr w:type="spellEnd"/>
      <w:r>
        <w:t xml:space="preserve">. § 122 ZZVZ budou také vyžadovány po Dodavatelích, kteří budou vybráni k plnění jednotlivých </w:t>
      </w:r>
      <w:r w:rsidR="00565BA8" w:rsidRPr="00565BA8">
        <w:t xml:space="preserve">veřejných zakázek navazujících na Systém kvalifikace </w:t>
      </w:r>
      <w:r w:rsidRPr="00565BA8">
        <w:t>zahájených Zadavatelem výzvou k</w:t>
      </w:r>
      <w:r w:rsidR="00FC1928" w:rsidRPr="00565BA8">
        <w:t> </w:t>
      </w:r>
      <w:r w:rsidRPr="00565BA8">
        <w:t>podání</w:t>
      </w:r>
      <w:r w:rsidR="00FC1928" w:rsidRPr="00565BA8">
        <w:t xml:space="preserve"> předběžných</w:t>
      </w:r>
      <w:r w:rsidR="00FC1928">
        <w:t xml:space="preserve"> nabídek/</w:t>
      </w:r>
      <w:r>
        <w:t>nabídek.</w:t>
      </w:r>
    </w:p>
    <w:p w14:paraId="1B823876" w14:textId="238CE8B9" w:rsidR="00E5795C" w:rsidRDefault="00E5795C" w:rsidP="004D430F">
      <w:pPr>
        <w:jc w:val="both"/>
      </w:pPr>
      <w:r w:rsidRPr="00E5795C">
        <w:t xml:space="preserve">Pokud </w:t>
      </w:r>
      <w:r>
        <w:t>Z</w:t>
      </w:r>
      <w:r w:rsidRPr="00E5795C">
        <w:t>adavatel vyžaduje předložení dokladu a </w:t>
      </w:r>
      <w:r>
        <w:t>D</w:t>
      </w:r>
      <w:r w:rsidRPr="00E5795C">
        <w:t>odavatel není z důvodů, které mu nelze přičítat, schopen předložit požadovaný doklad, je oprávněn předložit jiný rovnocenný doklad</w:t>
      </w:r>
      <w:r>
        <w:t>.</w:t>
      </w:r>
      <w:r w:rsidRPr="00E5795C">
        <w:t xml:space="preserve"> Pokud </w:t>
      </w:r>
      <w:r>
        <w:t>Z</w:t>
      </w:r>
      <w:r w:rsidRPr="00E5795C">
        <w:t xml:space="preserve">adavatel vyžaduje předložení dokladu podle právního řádu České republiky, může dodavatel předložit obdobný </w:t>
      </w:r>
      <w:r w:rsidRPr="00E5795C">
        <w:lastRenderedPageBreak/>
        <w:t>doklad podle právního řádu státu, ve kterém se tento doklad vydává</w:t>
      </w:r>
      <w:r>
        <w:t>.</w:t>
      </w:r>
      <w:r w:rsidR="006240F3" w:rsidRPr="006240F3">
        <w:t xml:space="preserve"> Pokud se podle příslušného právního řádu požadovaný doklad nevydává, může být nahrazen čestným prohlášením, v němž </w:t>
      </w:r>
      <w:r w:rsidR="007C0F92">
        <w:t>D</w:t>
      </w:r>
      <w:r w:rsidR="006240F3" w:rsidRPr="006240F3">
        <w:t>odavatel uvede, že se dle tohoto právního řádu příslušný doklad nevydává a že splňuje požadavky, které jinak požadovaný doklad osvědčuje.</w:t>
      </w:r>
    </w:p>
    <w:p w14:paraId="61A9948A" w14:textId="0035983D" w:rsidR="00707656" w:rsidRPr="003C4105" w:rsidRDefault="00F87264" w:rsidP="003C4105">
      <w:pPr>
        <w:keepNext/>
        <w:keepLines/>
        <w:spacing w:before="240" w:after="120"/>
        <w:jc w:val="both"/>
        <w:rPr>
          <w:b/>
        </w:rPr>
      </w:pPr>
      <w:bookmarkStart w:id="9" w:name="_Hlk6908323"/>
      <w:r w:rsidRPr="00F87264">
        <w:rPr>
          <w:b/>
        </w:rPr>
        <w:t xml:space="preserve">Žádost </w:t>
      </w:r>
      <w:r w:rsidRPr="003C4105">
        <w:rPr>
          <w:b/>
        </w:rPr>
        <w:t>Dodavatele o vysvětlení</w:t>
      </w:r>
    </w:p>
    <w:p w14:paraId="231DFF14" w14:textId="2B228096" w:rsidR="00F87264" w:rsidRPr="002B3D53" w:rsidRDefault="00F87264" w:rsidP="004B2E46">
      <w:pPr>
        <w:keepLines/>
        <w:spacing w:before="120" w:after="120"/>
        <w:jc w:val="both"/>
      </w:pPr>
      <w:r w:rsidRPr="003C4105">
        <w:t xml:space="preserve">Zadavatel umožňuje Dodavatelům zažádat o vysvětlení případných nejasností v Obecné či Zvláštní části prostřednictvím e-mailové adresy: </w:t>
      </w:r>
      <w:hyperlink r:id="rId14" w:history="1">
        <w:r w:rsidR="00C37027" w:rsidRPr="004709B9">
          <w:rPr>
            <w:rStyle w:val="Hypertextovodkaz"/>
            <w:color w:val="FF0000"/>
          </w:rPr>
          <w:t>ezak@egd.cz</w:t>
        </w:r>
      </w:hyperlink>
      <w:r w:rsidR="000C2CF0" w:rsidRPr="00636C55">
        <w:t>, do předmětu emailu</w:t>
      </w:r>
      <w:r w:rsidR="0037529F">
        <w:t xml:space="preserve"> je potřeba</w:t>
      </w:r>
      <w:r w:rsidR="000C2CF0" w:rsidRPr="00636C55">
        <w:t xml:space="preserve"> uv</w:t>
      </w:r>
      <w:r w:rsidR="000C2CF0">
        <w:t>ést</w:t>
      </w:r>
      <w:r w:rsidR="000C2CF0" w:rsidRPr="00636C55">
        <w:t xml:space="preserve"> Systém kvalifikace</w:t>
      </w:r>
      <w:r w:rsidR="0037529F">
        <w:t xml:space="preserve"> a specifikovat kategorii, ke které se dotaz váže</w:t>
      </w:r>
      <w:r w:rsidRPr="003C4105">
        <w:t xml:space="preserve">. Zadavatel se zavazuje odpovědět na žádost podanou dle předchozí věty do 10 pracovních dní prostřednictvím svého </w:t>
      </w:r>
      <w:r w:rsidR="00C24AC0" w:rsidRPr="00C24AC0">
        <w:t>elektronického nástroje E-ZAK</w:t>
      </w:r>
      <w:r w:rsidRPr="003C4105">
        <w:t>, kde uveřejní text dotazu a odpověď na něj blíže neurčenému</w:t>
      </w:r>
      <w:r>
        <w:t xml:space="preserve"> okruhu Dodavatelů. Zadavatel může poskytnou</w:t>
      </w:r>
      <w:r w:rsidR="00B3573B">
        <w:t>t</w:t>
      </w:r>
      <w:r>
        <w:t xml:space="preserve"> dodatečné vysvětlení Obecné či Zvláštní části také sám z vlastní iniciativy obdobným způsobem</w:t>
      </w:r>
      <w:bookmarkEnd w:id="9"/>
      <w:r>
        <w:t>.</w:t>
      </w:r>
    </w:p>
    <w:p w14:paraId="76CBC5A1" w14:textId="17D70032" w:rsidR="003A6036" w:rsidRPr="00065BEA" w:rsidRDefault="003A6036" w:rsidP="004B2E46">
      <w:pPr>
        <w:pStyle w:val="Nadpis1"/>
        <w:spacing w:before="360" w:after="120"/>
        <w:ind w:left="425" w:hanging="425"/>
        <w:jc w:val="center"/>
        <w:rPr>
          <w:rFonts w:asciiTheme="minorHAnsi" w:hAnsiTheme="minorHAnsi" w:cstheme="minorHAnsi"/>
        </w:rPr>
      </w:pPr>
      <w:bookmarkStart w:id="10" w:name="_Ref6909029"/>
      <w:bookmarkStart w:id="11" w:name="_Toc11312723"/>
      <w:r w:rsidRPr="00065BEA">
        <w:rPr>
          <w:rFonts w:asciiTheme="minorHAnsi" w:hAnsiTheme="minorHAnsi" w:cstheme="minorHAnsi"/>
        </w:rPr>
        <w:t>Jiné osoby, poddodavatelé</w:t>
      </w:r>
      <w:bookmarkEnd w:id="10"/>
      <w:bookmarkEnd w:id="11"/>
    </w:p>
    <w:p w14:paraId="7872D2BC" w14:textId="022C8318" w:rsidR="003A6036" w:rsidRDefault="003A6036" w:rsidP="004B2E46">
      <w:pPr>
        <w:keepNext/>
        <w:keepLines/>
        <w:jc w:val="both"/>
      </w:pPr>
      <w:r>
        <w:t>Dodavatel může prokázat</w:t>
      </w:r>
      <w:r w:rsidR="00BC1419">
        <w:t xml:space="preserve">, s výjimkou požadavku na prokázání kvalifikace dle </w:t>
      </w:r>
      <w:proofErr w:type="spellStart"/>
      <w:r w:rsidR="00BC1419">
        <w:t>ust</w:t>
      </w:r>
      <w:proofErr w:type="spellEnd"/>
      <w:r w:rsidR="00BC1419">
        <w:t>.</w:t>
      </w:r>
      <w:r w:rsidR="006A559A">
        <w:t xml:space="preserve"> §</w:t>
      </w:r>
      <w:r w:rsidR="000C2CF0">
        <w:t xml:space="preserve"> </w:t>
      </w:r>
      <w:r w:rsidR="006A559A">
        <w:t>74 ZZVZ a</w:t>
      </w:r>
      <w:r w:rsidR="00BC1419">
        <w:t xml:space="preserve"> § 77 odst. 1 ZZVZ,</w:t>
      </w:r>
      <w:r>
        <w:t xml:space="preserve"> splnění požadavků Zadavatele pro zařazení do </w:t>
      </w:r>
      <w:r w:rsidR="003F49C8">
        <w:t>S</w:t>
      </w:r>
      <w:r>
        <w:t>ystému kvalifikace prostřednictvím jiných osob, není-li v konkrétním případě uvedeno jinak. Dodavatel je v takovém případě povinen zadavateli předložit:</w:t>
      </w:r>
    </w:p>
    <w:p w14:paraId="680B7FCA" w14:textId="2E2F49C5" w:rsidR="003A6036" w:rsidRDefault="003A6036" w:rsidP="004B2E46">
      <w:pPr>
        <w:pStyle w:val="Odstavecseseznamem"/>
        <w:keepNext/>
        <w:keepLines/>
        <w:numPr>
          <w:ilvl w:val="0"/>
          <w:numId w:val="6"/>
        </w:numPr>
        <w:spacing w:before="60" w:after="60"/>
        <w:ind w:left="714" w:hanging="357"/>
        <w:contextualSpacing w:val="0"/>
        <w:jc w:val="both"/>
      </w:pPr>
      <w:r>
        <w:t>doklady prokazující splnění profesní způsobilosti podle § 77 odst. 1 ZZVZ jinou osobou,</w:t>
      </w:r>
    </w:p>
    <w:p w14:paraId="1C324E36" w14:textId="5FD07842" w:rsidR="003A6036" w:rsidRDefault="003A6036" w:rsidP="004B2E46">
      <w:pPr>
        <w:pStyle w:val="Odstavecseseznamem"/>
        <w:keepNext/>
        <w:keepLines/>
        <w:numPr>
          <w:ilvl w:val="0"/>
          <w:numId w:val="6"/>
        </w:numPr>
        <w:spacing w:before="60" w:after="60"/>
        <w:ind w:left="714" w:hanging="357"/>
        <w:contextualSpacing w:val="0"/>
        <w:jc w:val="both"/>
      </w:pPr>
      <w:r>
        <w:t>doklady prokazující splnění chybějící části</w:t>
      </w:r>
      <w:r w:rsidR="006A559A">
        <w:t xml:space="preserve"> kvalifikace či</w:t>
      </w:r>
      <w:r>
        <w:t xml:space="preserve"> požadavků Zadavatele pro zařazení do </w:t>
      </w:r>
      <w:r w:rsidR="003F49C8">
        <w:t>S</w:t>
      </w:r>
      <w:r>
        <w:t>ystému kvalifikace prostřednictvím jiné osoby,</w:t>
      </w:r>
    </w:p>
    <w:p w14:paraId="50EF41B0" w14:textId="1ACF26E1" w:rsidR="003A6036" w:rsidRDefault="003A6036" w:rsidP="004B2E46">
      <w:pPr>
        <w:pStyle w:val="Odstavecseseznamem"/>
        <w:keepNext/>
        <w:keepLines/>
        <w:numPr>
          <w:ilvl w:val="0"/>
          <w:numId w:val="6"/>
        </w:numPr>
        <w:spacing w:before="60" w:after="60"/>
        <w:ind w:left="714" w:hanging="357"/>
        <w:contextualSpacing w:val="0"/>
        <w:jc w:val="both"/>
      </w:pPr>
      <w:r>
        <w:t>doklady o splnění základní způsobilosti podle § 74 ZZVZ jinou osobou</w:t>
      </w:r>
      <w:r w:rsidR="00F77AD9">
        <w:t>.</w:t>
      </w:r>
    </w:p>
    <w:p w14:paraId="05B7CF23" w14:textId="335BFD5F" w:rsidR="003A6036" w:rsidRDefault="003A6036" w:rsidP="003A6036">
      <w:pPr>
        <w:jc w:val="both"/>
      </w:pPr>
      <w:r>
        <w:t>Zadavatel bude dále požadovat následně ve fázi podávání</w:t>
      </w:r>
      <w:r w:rsidR="006A559A">
        <w:t xml:space="preserve"> předběžných nabídek/</w:t>
      </w:r>
      <w:r>
        <w:t xml:space="preserve">nabídek na konkrétní </w:t>
      </w:r>
      <w:r w:rsidR="00565BA8" w:rsidRPr="00565BA8">
        <w:t>veřejnou zakázku navazující na Systém kvalifikace</w:t>
      </w:r>
      <w:r w:rsidR="00565BA8">
        <w:t xml:space="preserve"> </w:t>
      </w:r>
      <w:r>
        <w:t>písemný závazek jiné osoby k poskytnutí plnění určeného k plnění veřejné zakázky nebo</w:t>
      </w:r>
      <w:r w:rsidR="0008709B">
        <w:t xml:space="preserve"> </w:t>
      </w:r>
      <w:r>
        <w:t xml:space="preserve">k poskytnutí věcí nebo práv, s nimiž bude </w:t>
      </w:r>
      <w:r w:rsidR="006A559A">
        <w:t>D</w:t>
      </w:r>
      <w:r>
        <w:t>odavatel oprávněn disponovat v rámci plnění veřejné zakázky, a to alespoň v rozsahu, v jakém jiná osoba prokázala kvalifikaci</w:t>
      </w:r>
      <w:r w:rsidR="006A559A">
        <w:t xml:space="preserve"> či splnění podmínek Zadavatele</w:t>
      </w:r>
      <w:r>
        <w:t xml:space="preserve"> </w:t>
      </w:r>
      <w:r w:rsidR="006A559A" w:rsidRPr="006A559A">
        <w:t xml:space="preserve">pro zařazení do Systému kvalifikace </w:t>
      </w:r>
      <w:r>
        <w:t xml:space="preserve">za </w:t>
      </w:r>
      <w:r w:rsidR="006A559A">
        <w:t>D</w:t>
      </w:r>
      <w:r>
        <w:t>odavatele.</w:t>
      </w:r>
    </w:p>
    <w:p w14:paraId="77922F27" w14:textId="5E742B65" w:rsidR="003A6036" w:rsidRDefault="003A6036" w:rsidP="004E28C2">
      <w:pPr>
        <w:keepNext/>
        <w:keepLines/>
        <w:jc w:val="both"/>
      </w:pPr>
      <w:r>
        <w:t xml:space="preserve">Má se za to, že požadavek podle předchozího odstavce je splněn, pokud obsahem písemného závazku jiné osoby je společná a nerozdílná odpovědnost této osoby za plnění veřejné zakázky společně </w:t>
      </w:r>
      <w:r w:rsidR="006D3CFD">
        <w:t xml:space="preserve">                           </w:t>
      </w:r>
      <w:r>
        <w:t>s Dodavatelem. Prokazuje-li však Dodavatel prostřednictvím jiné osoby kvalifikaci a předkládá doklady podle § 79 odst. 2 písm. a), b) nebo d) ZZVZ vztahující se k takové osobě, musí dokument podle předchozího odstavce obsahovat závazek, že jiná osoba bude vykonávat stavební práce či služby</w:t>
      </w:r>
      <w:r w:rsidR="006A0B81">
        <w:t xml:space="preserve">, </w:t>
      </w:r>
      <w:r>
        <w:t>ke</w:t>
      </w:r>
      <w:r w:rsidR="006A0B81">
        <w:t> </w:t>
      </w:r>
      <w:r>
        <w:t>kterým se prokazované kritérium kvalifikace vztahuje.</w:t>
      </w:r>
    </w:p>
    <w:p w14:paraId="3E27E946" w14:textId="77777777" w:rsidR="003A6036" w:rsidRDefault="003A6036" w:rsidP="003A6036">
      <w:pPr>
        <w:jc w:val="both"/>
      </w:pPr>
      <w:r>
        <w:t>Zadavatel může požadovat nahrazení jiné osoby, která neprokáže splnění Zadavatelem požadovaných kritérií způsobilosti nebo u kterého Zadavatel prokáže důvody jeho nezpůsobilosti podle § 48 odst. 5 ZZVZ. V takovém případě musí Dodavatel jinou osobu nahradit nejpozději do konce Zadavatelem stanovené přiměřené lhůty. Tuto lhůtu může Zadavatel prodloužit nebo prominout její zmeškání.</w:t>
      </w:r>
    </w:p>
    <w:p w14:paraId="7BDBA952" w14:textId="785BDA1F" w:rsidR="00AD189D" w:rsidRPr="00065BEA" w:rsidRDefault="00AD189D" w:rsidP="00D86C3F">
      <w:pPr>
        <w:pStyle w:val="Nadpis1"/>
        <w:spacing w:before="360" w:after="120"/>
        <w:ind w:left="425" w:hanging="425"/>
        <w:jc w:val="center"/>
        <w:rPr>
          <w:rFonts w:asciiTheme="minorHAnsi" w:hAnsiTheme="minorHAnsi" w:cstheme="minorHAnsi"/>
        </w:rPr>
      </w:pPr>
      <w:bookmarkStart w:id="12" w:name="_Ref6917487"/>
      <w:bookmarkStart w:id="13" w:name="_Ref6917624"/>
      <w:bookmarkStart w:id="14" w:name="_Toc11312724"/>
      <w:r w:rsidRPr="00065BEA">
        <w:rPr>
          <w:rFonts w:asciiTheme="minorHAnsi" w:hAnsiTheme="minorHAnsi" w:cstheme="minorHAnsi"/>
        </w:rPr>
        <w:lastRenderedPageBreak/>
        <w:t xml:space="preserve">Rozhodnutí </w:t>
      </w:r>
      <w:r w:rsidR="004D430F" w:rsidRPr="00065BEA">
        <w:rPr>
          <w:rFonts w:asciiTheme="minorHAnsi" w:hAnsiTheme="minorHAnsi" w:cstheme="minorHAnsi"/>
        </w:rPr>
        <w:t>Z</w:t>
      </w:r>
      <w:r w:rsidRPr="00065BEA">
        <w:rPr>
          <w:rFonts w:asciiTheme="minorHAnsi" w:hAnsiTheme="minorHAnsi" w:cstheme="minorHAnsi"/>
        </w:rPr>
        <w:t>adavatele o žádosti</w:t>
      </w:r>
      <w:bookmarkEnd w:id="12"/>
      <w:bookmarkEnd w:id="13"/>
      <w:bookmarkEnd w:id="14"/>
    </w:p>
    <w:p w14:paraId="67A6CDC9" w14:textId="52B5EFFC" w:rsidR="001703D8" w:rsidRPr="001703D8" w:rsidRDefault="001703D8" w:rsidP="00D86C3F">
      <w:pPr>
        <w:keepNext/>
        <w:keepLines/>
        <w:spacing w:before="240" w:after="120"/>
        <w:jc w:val="both"/>
        <w:rPr>
          <w:b/>
        </w:rPr>
      </w:pPr>
      <w:r w:rsidRPr="001703D8">
        <w:rPr>
          <w:b/>
        </w:rPr>
        <w:t>Lhůta pro rozhodnutí</w:t>
      </w:r>
    </w:p>
    <w:p w14:paraId="74A1EBD4" w14:textId="561C0D58" w:rsidR="00725725" w:rsidRDefault="004D430F" w:rsidP="00D86C3F">
      <w:pPr>
        <w:keepNext/>
        <w:keepLines/>
        <w:jc w:val="both"/>
      </w:pPr>
      <w:r>
        <w:t xml:space="preserve">Zadavatel rozhodne o žádosti </w:t>
      </w:r>
      <w:r w:rsidR="00FA3964">
        <w:t>D</w:t>
      </w:r>
      <w:r>
        <w:t xml:space="preserve">odavatele o zařazení do </w:t>
      </w:r>
      <w:r w:rsidR="003F49C8">
        <w:t>S</w:t>
      </w:r>
      <w:r>
        <w:t>ystému kvalifikace do 4 měsíců od jejího podání. Tato lhůta může být do 2 měsíců od podání žádosti prodloužena s odůvodněním a</w:t>
      </w:r>
      <w:r w:rsidR="00DF2547">
        <w:t> </w:t>
      </w:r>
      <w:r>
        <w:t>s</w:t>
      </w:r>
      <w:r w:rsidR="00DF2547">
        <w:t> </w:t>
      </w:r>
      <w:r>
        <w:t xml:space="preserve">uvedením informace o datu rozhodnutí. </w:t>
      </w:r>
      <w:r w:rsidR="007C0F92" w:rsidRPr="007C0F92">
        <w:t>Žádost</w:t>
      </w:r>
      <w:r w:rsidR="007C0F92">
        <w:t>i Dodavatelů</w:t>
      </w:r>
      <w:r w:rsidR="007C0F92" w:rsidRPr="007C0F92">
        <w:t xml:space="preserve"> o zařazení</w:t>
      </w:r>
      <w:r w:rsidR="007C0F92">
        <w:t xml:space="preserve"> do </w:t>
      </w:r>
      <w:r w:rsidR="003F49C8">
        <w:t>S</w:t>
      </w:r>
      <w:r w:rsidR="007C0F92">
        <w:t xml:space="preserve">ystému kvalifikace </w:t>
      </w:r>
      <w:r w:rsidR="007C0F92" w:rsidRPr="007C0F92">
        <w:t>bud</w:t>
      </w:r>
      <w:r w:rsidR="007C0F92">
        <w:t>ou</w:t>
      </w:r>
      <w:r w:rsidR="007C0F92" w:rsidRPr="007C0F92">
        <w:t xml:space="preserve"> vyřízen</w:t>
      </w:r>
      <w:r w:rsidR="007C0F92">
        <w:t>y</w:t>
      </w:r>
      <w:r w:rsidR="007C0F92" w:rsidRPr="007C0F92">
        <w:t xml:space="preserve"> nejpozději do 6 měsíců od </w:t>
      </w:r>
      <w:r w:rsidR="007C0F92">
        <w:t>jejich</w:t>
      </w:r>
      <w:r w:rsidR="007C0F92" w:rsidRPr="007C0F92">
        <w:t xml:space="preserve"> úplného podání</w:t>
      </w:r>
      <w:r w:rsidR="007C0F92">
        <w:t xml:space="preserve"> v souladu s podmínkami Obecné a Zvláštní části.</w:t>
      </w:r>
    </w:p>
    <w:p w14:paraId="786F3778" w14:textId="67A3BB9F" w:rsidR="007C0F92" w:rsidRDefault="007C0F92" w:rsidP="00D86C3F">
      <w:pPr>
        <w:keepLines/>
        <w:jc w:val="both"/>
      </w:pPr>
      <w:r w:rsidRPr="007C0F92">
        <w:t>Žádosti budou</w:t>
      </w:r>
      <w:r>
        <w:t xml:space="preserve"> Zadavatelem posuzovány v závislosti na volných kapacitách Zadavatele, ale vždy v souladu s lhůtami dle předchozího odstavce. Pořadí vyřizovaných žádostí je určeno zejména kompletností předmětné žádosti o zařazení do </w:t>
      </w:r>
      <w:r w:rsidR="003F49C8">
        <w:t>S</w:t>
      </w:r>
      <w:r>
        <w:t>ystému kvalifikace (</w:t>
      </w:r>
      <w:r w:rsidR="005C5A58">
        <w:t>žádosti</w:t>
      </w:r>
      <w:r>
        <w:t xml:space="preserve"> obsahující veškeré požadavky Zadavatele, které není třeba doplňovat budou posuzovány přednostně a zpravidla v kratších časech)</w:t>
      </w:r>
      <w:r w:rsidRPr="007C0F92">
        <w:t xml:space="preserve"> </w:t>
      </w:r>
      <w:r>
        <w:t>a dále dle</w:t>
      </w:r>
      <w:r w:rsidRPr="007C0F92">
        <w:t xml:space="preserve"> pořadí doručení </w:t>
      </w:r>
      <w:r>
        <w:t xml:space="preserve">žádostí </w:t>
      </w:r>
      <w:r w:rsidRPr="007C0F92">
        <w:t>Zadavateli</w:t>
      </w:r>
      <w:r>
        <w:t>.</w:t>
      </w:r>
    </w:p>
    <w:p w14:paraId="1243ACAD" w14:textId="19DB7000" w:rsidR="001703D8" w:rsidRPr="001703D8" w:rsidRDefault="001703D8" w:rsidP="003C4105">
      <w:pPr>
        <w:keepNext/>
        <w:keepLines/>
        <w:spacing w:before="240" w:after="120"/>
        <w:jc w:val="both"/>
        <w:rPr>
          <w:b/>
        </w:rPr>
      </w:pPr>
      <w:r w:rsidRPr="001703D8">
        <w:rPr>
          <w:b/>
        </w:rPr>
        <w:t>Počátek běhu lhůt</w:t>
      </w:r>
    </w:p>
    <w:p w14:paraId="07737676" w14:textId="6B13FB87" w:rsidR="004D430F" w:rsidRDefault="004D430F" w:rsidP="007A1211">
      <w:pPr>
        <w:keepNext/>
        <w:keepLines/>
        <w:jc w:val="both"/>
      </w:pPr>
      <w:r>
        <w:t xml:space="preserve">Lhůta dle předchozího odstavce počíná běžet dnem, kdy je žádost o zařazení do </w:t>
      </w:r>
      <w:r w:rsidR="003F49C8">
        <w:t>S</w:t>
      </w:r>
      <w:r>
        <w:t>ystému kvalifikace doručen</w:t>
      </w:r>
      <w:r w:rsidR="00FA3964">
        <w:t>a</w:t>
      </w:r>
      <w:r>
        <w:t xml:space="preserve"> Zadavateli prostřednictvím </w:t>
      </w:r>
      <w:r w:rsidR="00C24AC0" w:rsidRPr="00C24AC0">
        <w:t>elektronického nástroje E-ZAK</w:t>
      </w:r>
      <w:r>
        <w:t xml:space="preserve">. Zadavatel upozorňuje, že pokud Dodavatel k podání žádosti o zařazení do </w:t>
      </w:r>
      <w:r w:rsidR="003F49C8">
        <w:t>S</w:t>
      </w:r>
      <w:r>
        <w:t xml:space="preserve">ystému kvalifikace nevyužije výše uvedený </w:t>
      </w:r>
      <w:r w:rsidR="00C24AC0" w:rsidRPr="00C24AC0">
        <w:t>elektronick</w:t>
      </w:r>
      <w:r w:rsidR="00C24AC0">
        <w:t>ý</w:t>
      </w:r>
      <w:r w:rsidR="00C24AC0" w:rsidRPr="00C24AC0">
        <w:t xml:space="preserve"> nástroj E-ZAK</w:t>
      </w:r>
      <w:r>
        <w:t xml:space="preserve">, Zadavatel není povinen jeho žádost posuzovat a </w:t>
      </w:r>
      <w:r w:rsidR="00A431F2">
        <w:t xml:space="preserve">ani </w:t>
      </w:r>
      <w:r>
        <w:t>o ní rozhodovat.</w:t>
      </w:r>
    </w:p>
    <w:p w14:paraId="3991ED40" w14:textId="78037EFC" w:rsidR="00207F95" w:rsidRDefault="00207F95" w:rsidP="004D430F">
      <w:pPr>
        <w:jc w:val="both"/>
      </w:pPr>
      <w:r>
        <w:t>Zadavatel dále upozorňuje, že lhůta pro rozhodnutí</w:t>
      </w:r>
      <w:r w:rsidR="00CE5804">
        <w:t xml:space="preserve"> o</w:t>
      </w:r>
      <w:r>
        <w:t xml:space="preserve"> zařazení do </w:t>
      </w:r>
      <w:r w:rsidR="003F49C8">
        <w:t>S</w:t>
      </w:r>
      <w:r>
        <w:t xml:space="preserve">ystému kvalifikace nezačne běžet, dokud Zadavatel neobdrží od Dodavatele bezvadnou žádost o zařazení do </w:t>
      </w:r>
      <w:r w:rsidR="003F49C8">
        <w:t>S</w:t>
      </w:r>
      <w:r>
        <w:t>ystému kvalifikace, tedy žádost, která bude obsahovat veškeré dokumenty požadované Zadavatelem dle</w:t>
      </w:r>
      <w:r w:rsidR="00FA3964">
        <w:t xml:space="preserve"> Obecné a</w:t>
      </w:r>
      <w:r>
        <w:t xml:space="preserve"> Zvláštní části.</w:t>
      </w:r>
    </w:p>
    <w:p w14:paraId="34C9BD22" w14:textId="56FEF40F" w:rsidR="001703D8" w:rsidRPr="001703D8" w:rsidRDefault="001703D8" w:rsidP="003C4105">
      <w:pPr>
        <w:keepNext/>
        <w:keepLines/>
        <w:spacing w:before="240" w:after="120"/>
        <w:jc w:val="both"/>
        <w:rPr>
          <w:b/>
        </w:rPr>
      </w:pPr>
      <w:r w:rsidRPr="001703D8">
        <w:rPr>
          <w:b/>
        </w:rPr>
        <w:t xml:space="preserve">Zamítnutí žádosti a vyřazení ze </w:t>
      </w:r>
      <w:r w:rsidR="003F49C8">
        <w:rPr>
          <w:b/>
        </w:rPr>
        <w:t>S</w:t>
      </w:r>
      <w:r w:rsidRPr="001703D8">
        <w:rPr>
          <w:b/>
        </w:rPr>
        <w:t>ystému kvalifikace</w:t>
      </w:r>
    </w:p>
    <w:p w14:paraId="454E497F" w14:textId="428D06B1" w:rsidR="009748A2" w:rsidRDefault="007A1211" w:rsidP="004E28C2">
      <w:pPr>
        <w:keepNext/>
        <w:keepLines/>
        <w:jc w:val="both"/>
      </w:pPr>
      <w:r>
        <w:t xml:space="preserve">Zadavatel zamítne žádost o zařazení do </w:t>
      </w:r>
      <w:r w:rsidR="003F49C8">
        <w:t>S</w:t>
      </w:r>
      <w:r>
        <w:t>ystému kvalifikace Dodavatele, který</w:t>
      </w:r>
      <w:r w:rsidR="009748A2">
        <w:t>:</w:t>
      </w:r>
    </w:p>
    <w:p w14:paraId="6C794CD9" w14:textId="482FEF76" w:rsidR="00013934" w:rsidRDefault="007A1211" w:rsidP="004E28C2">
      <w:pPr>
        <w:pStyle w:val="Odstavecseseznamem"/>
        <w:keepNext/>
        <w:keepLines/>
        <w:numPr>
          <w:ilvl w:val="0"/>
          <w:numId w:val="7"/>
        </w:numPr>
        <w:spacing w:before="60" w:after="60"/>
        <w:ind w:left="714" w:hanging="357"/>
        <w:contextualSpacing w:val="0"/>
        <w:jc w:val="both"/>
      </w:pPr>
      <w:r>
        <w:t xml:space="preserve">nesplňuje </w:t>
      </w:r>
      <w:r w:rsidRPr="007A1211">
        <w:t>požadavky Zadavatele uvedené v</w:t>
      </w:r>
      <w:r w:rsidR="00013934">
        <w:t> Obecné nebo</w:t>
      </w:r>
      <w:r w:rsidRPr="007A1211">
        <w:t xml:space="preserve"> Zvláštní části pro konkrétní kategorie</w:t>
      </w:r>
      <w:r w:rsidR="00FA3964">
        <w:t xml:space="preserve"> Systému kvalifikace;</w:t>
      </w:r>
    </w:p>
    <w:p w14:paraId="7529317D" w14:textId="72025662" w:rsidR="00013934" w:rsidRDefault="00013934" w:rsidP="004E28C2">
      <w:pPr>
        <w:pStyle w:val="Odstavecseseznamem"/>
        <w:keepNext/>
        <w:keepLines/>
        <w:numPr>
          <w:ilvl w:val="0"/>
          <w:numId w:val="7"/>
        </w:numPr>
        <w:spacing w:before="60" w:after="60"/>
        <w:ind w:left="714" w:hanging="357"/>
        <w:contextualSpacing w:val="0"/>
        <w:jc w:val="both"/>
      </w:pPr>
      <w:r w:rsidRPr="00013934">
        <w:t>předlož</w:t>
      </w:r>
      <w:r>
        <w:t>il</w:t>
      </w:r>
      <w:r w:rsidRPr="00013934">
        <w:t xml:space="preserve"> neúpln</w:t>
      </w:r>
      <w:r>
        <w:t>ou</w:t>
      </w:r>
      <w:r w:rsidRPr="00013934">
        <w:t xml:space="preserve"> </w:t>
      </w:r>
      <w:r>
        <w:t xml:space="preserve">žádost o zařazení do </w:t>
      </w:r>
      <w:r w:rsidR="003F49C8">
        <w:t>S</w:t>
      </w:r>
      <w:r>
        <w:t>ystému kvalifikace a ta nebyla doplněna ani v dodatečné lhůtě stanovené Zadavatelem</w:t>
      </w:r>
      <w:r w:rsidR="00FA3964">
        <w:t>;</w:t>
      </w:r>
    </w:p>
    <w:p w14:paraId="5DB53BAD" w14:textId="5EB8E99B" w:rsidR="00013934" w:rsidRDefault="00013934" w:rsidP="004E28C2">
      <w:pPr>
        <w:pStyle w:val="Odstavecseseznamem"/>
        <w:keepNext/>
        <w:keepLines/>
        <w:numPr>
          <w:ilvl w:val="0"/>
          <w:numId w:val="7"/>
        </w:numPr>
        <w:spacing w:before="60" w:after="60"/>
        <w:ind w:left="714" w:hanging="357"/>
        <w:contextualSpacing w:val="0"/>
        <w:jc w:val="both"/>
      </w:pPr>
      <w:r w:rsidRPr="00013934">
        <w:t>poskytn</w:t>
      </w:r>
      <w:r>
        <w:t>e</w:t>
      </w:r>
      <w:r w:rsidRPr="00013934">
        <w:t xml:space="preserve"> nepravdivé</w:t>
      </w:r>
      <w:r>
        <w:t xml:space="preserve"> či zavádějící </w:t>
      </w:r>
      <w:r w:rsidRPr="00013934">
        <w:t xml:space="preserve">informace </w:t>
      </w:r>
      <w:r>
        <w:t>v rámci své žádosti</w:t>
      </w:r>
      <w:r w:rsidRPr="00013934">
        <w:t xml:space="preserve"> </w:t>
      </w:r>
      <w:r>
        <w:t>o</w:t>
      </w:r>
      <w:r w:rsidRPr="00013934">
        <w:t xml:space="preserve"> zařazení</w:t>
      </w:r>
      <w:r>
        <w:t xml:space="preserve"> do </w:t>
      </w:r>
      <w:r w:rsidR="003F49C8">
        <w:t>S</w:t>
      </w:r>
      <w:r>
        <w:t>ystému kvalifikace</w:t>
      </w:r>
      <w:r w:rsidR="00FA3964">
        <w:t>;</w:t>
      </w:r>
    </w:p>
    <w:p w14:paraId="26EAF353" w14:textId="76E6D0D2" w:rsidR="00013934" w:rsidRDefault="007A1211" w:rsidP="004E28C2">
      <w:pPr>
        <w:pStyle w:val="Odstavecseseznamem"/>
        <w:keepNext/>
        <w:keepLines/>
        <w:numPr>
          <w:ilvl w:val="0"/>
          <w:numId w:val="7"/>
        </w:numPr>
        <w:spacing w:before="60" w:after="60"/>
        <w:ind w:left="714" w:hanging="357"/>
        <w:contextualSpacing w:val="0"/>
        <w:jc w:val="both"/>
      </w:pPr>
      <w:r>
        <w:t xml:space="preserve">projeví vůli </w:t>
      </w:r>
      <w:r w:rsidR="004362AF">
        <w:t>spočívající ve stáhnutí své žádosti</w:t>
      </w:r>
      <w:r w:rsidR="00FA3964">
        <w:t>;</w:t>
      </w:r>
    </w:p>
    <w:p w14:paraId="6F0CA433" w14:textId="5E0F26B7" w:rsidR="00013934" w:rsidRDefault="00013934" w:rsidP="004E28C2">
      <w:pPr>
        <w:pStyle w:val="Odstavecseseznamem"/>
        <w:keepNext/>
        <w:keepLines/>
        <w:numPr>
          <w:ilvl w:val="0"/>
          <w:numId w:val="7"/>
        </w:numPr>
        <w:spacing w:before="60" w:after="60"/>
        <w:ind w:left="714" w:hanging="357"/>
        <w:contextualSpacing w:val="0"/>
        <w:jc w:val="both"/>
      </w:pPr>
      <w:r>
        <w:t>D</w:t>
      </w:r>
      <w:r w:rsidRPr="00013934">
        <w:t xml:space="preserve">odavatel nebo </w:t>
      </w:r>
      <w:r>
        <w:t>jiná osoba</w:t>
      </w:r>
      <w:r w:rsidRPr="00013934">
        <w:t>, prostřednictvím</w:t>
      </w:r>
      <w:r>
        <w:t xml:space="preserve"> které je</w:t>
      </w:r>
      <w:r w:rsidRPr="00013934">
        <w:t xml:space="preserve"> </w:t>
      </w:r>
      <w:r>
        <w:t>prokazována kvalifikace či</w:t>
      </w:r>
      <w:r w:rsidRPr="00013934">
        <w:t xml:space="preserve"> splnění podmínek</w:t>
      </w:r>
      <w:r w:rsidR="00FA3964">
        <w:t xml:space="preserve"> Zadavatele</w:t>
      </w:r>
      <w:r w:rsidRPr="00013934">
        <w:t xml:space="preserve"> pro zařazení do </w:t>
      </w:r>
      <w:r w:rsidR="003F49C8">
        <w:t>S</w:t>
      </w:r>
      <w:r w:rsidRPr="00013934">
        <w:t>ystému</w:t>
      </w:r>
      <w:r>
        <w:t xml:space="preserve"> kvalifikace</w:t>
      </w:r>
      <w:r w:rsidRPr="00013934">
        <w:t>, se v posledních 3 letech od podání žádosti dopustil závažných nebo dlouhodobých pochybení při plnění dřívějšího smluvního vztahu se Zadavatelem, bez ohledu na to, zda se těchto pochybení dopustil jako hlavní dodavatel, nebo jako jeho poddodavatel</w:t>
      </w:r>
      <w:r w:rsidR="00FA3964">
        <w:t>.</w:t>
      </w:r>
    </w:p>
    <w:p w14:paraId="4AFAE3D6" w14:textId="78A557F6" w:rsidR="007D1529" w:rsidRDefault="004D430F" w:rsidP="000E36E6">
      <w:pPr>
        <w:spacing w:before="120" w:after="120"/>
        <w:jc w:val="both"/>
      </w:pPr>
      <w:r w:rsidRPr="004D430F">
        <w:t xml:space="preserve">O zamítnutí žádosti </w:t>
      </w:r>
      <w:r w:rsidR="004362AF">
        <w:t>D</w:t>
      </w:r>
      <w:r w:rsidRPr="004D430F">
        <w:t xml:space="preserve">odavatele o zařazení do </w:t>
      </w:r>
      <w:r w:rsidR="003F49C8">
        <w:t>S</w:t>
      </w:r>
      <w:r w:rsidRPr="004D430F">
        <w:t xml:space="preserve">ystému kvalifikace </w:t>
      </w:r>
      <w:r w:rsidR="004362AF">
        <w:t>Z</w:t>
      </w:r>
      <w:r w:rsidRPr="004D430F">
        <w:t xml:space="preserve">adavatel informuje </w:t>
      </w:r>
      <w:r w:rsidR="004362AF">
        <w:t>D</w:t>
      </w:r>
      <w:r w:rsidRPr="004D430F">
        <w:t xml:space="preserve">odavatele </w:t>
      </w:r>
      <w:r w:rsidR="006D3CFD">
        <w:t xml:space="preserve">                  </w:t>
      </w:r>
      <w:r w:rsidRPr="004D430F">
        <w:t>do 15 dnů od rozhodnutí o žádosti s</w:t>
      </w:r>
      <w:r>
        <w:t> </w:t>
      </w:r>
      <w:r w:rsidRPr="004D430F">
        <w:t>odůvodněním</w:t>
      </w:r>
      <w:r>
        <w:t xml:space="preserve">, které mu bude doručeno prostřednictvím kontaktní osoby Dodavatele specifikované v rámci jeho žádosti o zařazení do </w:t>
      </w:r>
      <w:r w:rsidR="003F49C8">
        <w:t>Sy</w:t>
      </w:r>
      <w:r>
        <w:t xml:space="preserve">stému kvalifikace. </w:t>
      </w:r>
    </w:p>
    <w:p w14:paraId="1DDEE671" w14:textId="77251B68" w:rsidR="004D430F" w:rsidRDefault="007A1211" w:rsidP="000E36E6">
      <w:pPr>
        <w:spacing w:before="120" w:after="120"/>
        <w:jc w:val="both"/>
      </w:pPr>
      <w:r>
        <w:t xml:space="preserve">Pokud se Zadavatel dozví, že Dodavatel přestane splňovat </w:t>
      </w:r>
      <w:bookmarkStart w:id="15" w:name="_Hlk5633955"/>
      <w:r>
        <w:t>požadavky Zadavatele uvedené v</w:t>
      </w:r>
      <w:r w:rsidR="00013934">
        <w:t> Obecné nebo</w:t>
      </w:r>
      <w:r>
        <w:t xml:space="preserve"> Zvláštní části pro konkrétní kategorie</w:t>
      </w:r>
      <w:bookmarkEnd w:id="15"/>
      <w:r w:rsidR="00013934">
        <w:t xml:space="preserve">, popřípadě se Zadavatel dozví o naplnění </w:t>
      </w:r>
      <w:r w:rsidR="007530D6">
        <w:t>některého z </w:t>
      </w:r>
      <w:r w:rsidR="00013934">
        <w:t>důvodů</w:t>
      </w:r>
      <w:r w:rsidR="007530D6">
        <w:t xml:space="preserve"> pro zamítnutí žádosti</w:t>
      </w:r>
      <w:r w:rsidR="00013934">
        <w:t xml:space="preserve"> dle písm. a) – e) výše,</w:t>
      </w:r>
      <w:r>
        <w:t xml:space="preserve"> rozhodne Zadavatel o vyřazení Dodavatele ze </w:t>
      </w:r>
      <w:r w:rsidR="003F49C8">
        <w:lastRenderedPageBreak/>
        <w:t>S</w:t>
      </w:r>
      <w:r>
        <w:t xml:space="preserve">ystému kvalifikace. </w:t>
      </w:r>
      <w:r w:rsidRPr="007A1211">
        <w:t>Dodavatel může být</w:t>
      </w:r>
      <w:r w:rsidR="00FA3964">
        <w:t xml:space="preserve"> a bude</w:t>
      </w:r>
      <w:r w:rsidRPr="007A1211">
        <w:t xml:space="preserve"> ze </w:t>
      </w:r>
      <w:r w:rsidR="003F49C8">
        <w:t>S</w:t>
      </w:r>
      <w:r w:rsidRPr="007A1211">
        <w:t>ystému kvalifikace vyřazen pouze tehdy, pokud je mu odůvodnění vyřazení písemně oznámeno nejméně 15 dnů přede dnem vyřazení</w:t>
      </w:r>
      <w:r w:rsidR="004D430F">
        <w:t>.</w:t>
      </w:r>
    </w:p>
    <w:p w14:paraId="5B0E24A2" w14:textId="7A2C6430" w:rsidR="00EF629C" w:rsidRDefault="00EF629C" w:rsidP="000E36E6">
      <w:pPr>
        <w:spacing w:before="120" w:after="120"/>
        <w:jc w:val="both"/>
      </w:pPr>
      <w:r w:rsidRPr="00EF629C">
        <w:t>V případě rozhodnutí o zamítnutí žádosti</w:t>
      </w:r>
      <w:r>
        <w:t xml:space="preserve"> o zařazení do </w:t>
      </w:r>
      <w:r w:rsidR="003F49C8">
        <w:t>S</w:t>
      </w:r>
      <w:r>
        <w:t xml:space="preserve">ystému kvalifikace či vyřazení ze </w:t>
      </w:r>
      <w:r w:rsidR="003F49C8">
        <w:t>S</w:t>
      </w:r>
      <w:r>
        <w:t>ystému kvalifikace</w:t>
      </w:r>
      <w:r w:rsidRPr="00EF629C">
        <w:t xml:space="preserve"> je </w:t>
      </w:r>
      <w:r>
        <w:t>D</w:t>
      </w:r>
      <w:r w:rsidRPr="00EF629C">
        <w:t xml:space="preserve">odavatel oprávněn podat novou žádost o zařazení do příslušné kategorie </w:t>
      </w:r>
      <w:r w:rsidR="003F49C8">
        <w:t>S</w:t>
      </w:r>
      <w:r w:rsidRPr="00EF629C">
        <w:t xml:space="preserve">ystému </w:t>
      </w:r>
      <w:r>
        <w:t>kvalifikace ihned po</w:t>
      </w:r>
      <w:r w:rsidRPr="00EF629C">
        <w:t xml:space="preserve"> přijetí rozhodnutí </w:t>
      </w:r>
      <w:r>
        <w:t>Zadavatele v dané věci s tím, že lhůty pro posouzení předmětné žádost</w:t>
      </w:r>
      <w:r w:rsidR="007530D6">
        <w:t>i</w:t>
      </w:r>
      <w:r>
        <w:t xml:space="preserve"> platí a běží nanovo v souladu s Obecnou částí a ZZVZ.</w:t>
      </w:r>
    </w:p>
    <w:p w14:paraId="4AD7B6CB" w14:textId="375939FB" w:rsidR="00C76E0B" w:rsidRPr="00C76E0B" w:rsidRDefault="00C76E0B" w:rsidP="001803BA">
      <w:pPr>
        <w:keepNext/>
        <w:keepLines/>
        <w:spacing w:before="240" w:after="120"/>
        <w:jc w:val="both"/>
        <w:rPr>
          <w:b/>
          <w:bCs/>
        </w:rPr>
      </w:pPr>
      <w:bookmarkStart w:id="16" w:name="_Toc522132869"/>
      <w:r w:rsidRPr="00C76E0B">
        <w:rPr>
          <w:b/>
          <w:bCs/>
        </w:rPr>
        <w:t xml:space="preserve">Náklady Dodavatelů spojené se </w:t>
      </w:r>
      <w:r w:rsidR="003F49C8">
        <w:rPr>
          <w:b/>
          <w:bCs/>
        </w:rPr>
        <w:t>S</w:t>
      </w:r>
      <w:r w:rsidRPr="00C76E0B">
        <w:rPr>
          <w:b/>
          <w:bCs/>
        </w:rPr>
        <w:t>ystémem kvalifikace</w:t>
      </w:r>
    </w:p>
    <w:p w14:paraId="636C85B2" w14:textId="3FEBDA61" w:rsidR="00C76E0B" w:rsidRPr="00C76E0B" w:rsidRDefault="00C76E0B" w:rsidP="001803BA">
      <w:pPr>
        <w:keepNext/>
        <w:keepLines/>
        <w:jc w:val="both"/>
        <w:rPr>
          <w:bCs/>
        </w:rPr>
      </w:pPr>
      <w:r>
        <w:rPr>
          <w:bCs/>
        </w:rPr>
        <w:t xml:space="preserve">Veškeré náklady spojené s žádostmi o zařazení do </w:t>
      </w:r>
      <w:r w:rsidR="003F49C8">
        <w:rPr>
          <w:bCs/>
        </w:rPr>
        <w:t>S</w:t>
      </w:r>
      <w:r>
        <w:rPr>
          <w:bCs/>
        </w:rPr>
        <w:t xml:space="preserve">ystému kvalifikace nese Dodavatel sám za sebe. </w:t>
      </w:r>
      <w:r w:rsidRPr="00C76E0B">
        <w:rPr>
          <w:bCs/>
        </w:rPr>
        <w:t xml:space="preserve">Dodavatelé </w:t>
      </w:r>
      <w:r>
        <w:rPr>
          <w:bCs/>
        </w:rPr>
        <w:t xml:space="preserve">tak </w:t>
      </w:r>
      <w:r w:rsidRPr="00C76E0B">
        <w:rPr>
          <w:bCs/>
        </w:rPr>
        <w:t xml:space="preserve">nemají nárok na úhradu jakýchkoliv nákladů spojených s podáním a vyřízením žádosti o zařazení do </w:t>
      </w:r>
      <w:r w:rsidR="00065BEA">
        <w:rPr>
          <w:bCs/>
        </w:rPr>
        <w:t>S</w:t>
      </w:r>
      <w:r>
        <w:rPr>
          <w:bCs/>
        </w:rPr>
        <w:t>ystému kvalifikace</w:t>
      </w:r>
      <w:r w:rsidRPr="00C76E0B">
        <w:rPr>
          <w:bCs/>
        </w:rPr>
        <w:t xml:space="preserve">, a to ani v případě, že na základě </w:t>
      </w:r>
      <w:r w:rsidR="00065BEA">
        <w:rPr>
          <w:bCs/>
        </w:rPr>
        <w:t>S</w:t>
      </w:r>
      <w:r>
        <w:rPr>
          <w:bCs/>
        </w:rPr>
        <w:t>ystému kvalifikace</w:t>
      </w:r>
      <w:r w:rsidRPr="00C76E0B">
        <w:rPr>
          <w:bCs/>
        </w:rPr>
        <w:t xml:space="preserve"> nedojde k zadání žádné veřejné zakázky nebo dojde k nezařazení či vyřazení </w:t>
      </w:r>
      <w:r w:rsidR="001803BA">
        <w:rPr>
          <w:bCs/>
        </w:rPr>
        <w:t>D</w:t>
      </w:r>
      <w:r w:rsidRPr="00C76E0B">
        <w:rPr>
          <w:bCs/>
        </w:rPr>
        <w:t>odavatele ze Systému</w:t>
      </w:r>
      <w:r w:rsidR="00065BEA">
        <w:rPr>
          <w:bCs/>
        </w:rPr>
        <w:t xml:space="preserve"> kvalifikace</w:t>
      </w:r>
      <w:r w:rsidRPr="00C76E0B">
        <w:rPr>
          <w:bCs/>
        </w:rPr>
        <w:t>, a to z jakéhokoliv důvodu.</w:t>
      </w:r>
      <w:bookmarkEnd w:id="16"/>
      <w:r w:rsidRPr="00C76E0B">
        <w:rPr>
          <w:bCs/>
        </w:rPr>
        <w:t xml:space="preserve"> </w:t>
      </w:r>
      <w:r w:rsidRPr="00C76E0B">
        <w:t>Zařazení</w:t>
      </w:r>
      <w:r w:rsidR="001803BA">
        <w:t>m</w:t>
      </w:r>
      <w:r w:rsidRPr="00C76E0B">
        <w:t xml:space="preserve"> </w:t>
      </w:r>
      <w:r w:rsidR="001803BA">
        <w:t>D</w:t>
      </w:r>
      <w:r w:rsidRPr="00C76E0B">
        <w:t xml:space="preserve">odavatele do </w:t>
      </w:r>
      <w:r w:rsidR="00065BEA">
        <w:t>S</w:t>
      </w:r>
      <w:r>
        <w:t>ystému kvalifikace nevzniká Dodavateli</w:t>
      </w:r>
      <w:r w:rsidRPr="00C76E0B">
        <w:t xml:space="preserve"> nárok na uzavření jakékoliv smlouvy se Zadavatelem</w:t>
      </w:r>
      <w:r>
        <w:t>.</w:t>
      </w:r>
    </w:p>
    <w:p w14:paraId="76596AF2" w14:textId="523B7E1D" w:rsidR="00C74BD2" w:rsidRPr="00A10D7B" w:rsidRDefault="00C74BD2" w:rsidP="00A10D7B">
      <w:pPr>
        <w:pStyle w:val="Nadpis1"/>
        <w:spacing w:before="360" w:after="120"/>
        <w:ind w:left="425" w:hanging="425"/>
        <w:jc w:val="center"/>
        <w:rPr>
          <w:rFonts w:asciiTheme="minorHAnsi" w:hAnsiTheme="minorHAnsi" w:cstheme="minorHAnsi"/>
          <w:color w:val="FF0000"/>
        </w:rPr>
      </w:pPr>
      <w:bookmarkStart w:id="17" w:name="_Toc11312725"/>
      <w:r w:rsidRPr="00A10D7B">
        <w:rPr>
          <w:rFonts w:asciiTheme="minorHAnsi" w:hAnsiTheme="minorHAnsi" w:cstheme="minorHAnsi"/>
          <w:color w:val="FF0000"/>
        </w:rPr>
        <w:t xml:space="preserve">Platnost údajů v rámci </w:t>
      </w:r>
      <w:r w:rsidR="00065BEA" w:rsidRPr="00A10D7B">
        <w:rPr>
          <w:rFonts w:asciiTheme="minorHAnsi" w:hAnsiTheme="minorHAnsi" w:cstheme="minorHAnsi"/>
          <w:color w:val="FF0000"/>
        </w:rPr>
        <w:t>S</w:t>
      </w:r>
      <w:r w:rsidRPr="00A10D7B">
        <w:rPr>
          <w:rFonts w:asciiTheme="minorHAnsi" w:hAnsiTheme="minorHAnsi" w:cstheme="minorHAnsi"/>
          <w:color w:val="FF0000"/>
        </w:rPr>
        <w:t>ystému kvalifikace</w:t>
      </w:r>
      <w:bookmarkEnd w:id="17"/>
    </w:p>
    <w:p w14:paraId="1E25A77B" w14:textId="77777777" w:rsidR="00A10D7B" w:rsidRPr="00A10D7B" w:rsidRDefault="00A10D7B" w:rsidP="00A10D7B">
      <w:pPr>
        <w:jc w:val="both"/>
        <w:rPr>
          <w:color w:val="FF0000"/>
        </w:rPr>
      </w:pPr>
      <w:r w:rsidRPr="00A10D7B">
        <w:rPr>
          <w:color w:val="FF0000"/>
        </w:rPr>
        <w:t xml:space="preserve">Zadavatel tímto stanoví obecnou platnost dokladů, na základě kterých provedl rozhodnutí o zařazení Dodavatele do Systému kvalifikace pro konkrétní kategorii do doby uvedené ve Výzvě Zadavatele k aktualizaci dokladů. </w:t>
      </w:r>
    </w:p>
    <w:p w14:paraId="2596D2B5" w14:textId="77777777" w:rsidR="00A10D7B" w:rsidRPr="00A10D7B" w:rsidRDefault="00A10D7B" w:rsidP="00A10D7B">
      <w:pPr>
        <w:jc w:val="both"/>
        <w:rPr>
          <w:color w:val="FF0000"/>
        </w:rPr>
      </w:pPr>
      <w:r w:rsidRPr="00A10D7B">
        <w:rPr>
          <w:color w:val="FF0000"/>
        </w:rPr>
        <w:t>Pokud má Dodavatel zájem o setrvání v seznamu Dodavatelů zařazených do Systému kvalifikace je povinen nejpozději do doby uvedené ve Výzvě Zadavatele k aktualizaci dokladů odeslat Zadavateli aktualizované dokumenty prokazující nadále splnění kvalifikace, resp. požadavků Zadavatele pro zařazení do Systému kvalifikace pro konkrétní kategorii.</w:t>
      </w:r>
    </w:p>
    <w:p w14:paraId="261E2600" w14:textId="77777777" w:rsidR="00A10D7B" w:rsidRPr="00A10D7B" w:rsidRDefault="00A10D7B" w:rsidP="00A10D7B">
      <w:pPr>
        <w:jc w:val="both"/>
        <w:rPr>
          <w:color w:val="FF0000"/>
        </w:rPr>
      </w:pPr>
      <w:r w:rsidRPr="00A10D7B">
        <w:rPr>
          <w:color w:val="FF0000"/>
        </w:rPr>
        <w:t>Dokumenty odeslané po lhůtě dle předchozího odstavce bude Zadavatel považovat za novou žádost o zařazení do Systému kvalifikace a budou posouzeny v zákonné lhůtě dle čl. VII Obecné části. Pokud v době posuzování nové žádosti Zadavatelem vyprší platnost dokumentů stanovená prvním odstavcem tohoto článku bude Dodavatel ze Systému kvalifikace vyřazen a k případnému znovu zařazení dojde na základě nového rozhodnutí Zadavatele v souladu s čl. VII Obecné části.</w:t>
      </w:r>
    </w:p>
    <w:p w14:paraId="6DA482F9" w14:textId="77777777" w:rsidR="00A10D7B" w:rsidRPr="00A10D7B" w:rsidRDefault="00A10D7B" w:rsidP="00A10D7B">
      <w:pPr>
        <w:jc w:val="both"/>
        <w:rPr>
          <w:color w:val="FF0000"/>
        </w:rPr>
      </w:pPr>
      <w:r w:rsidRPr="00A10D7B">
        <w:rPr>
          <w:color w:val="FF0000"/>
        </w:rPr>
        <w:t>Zadavatel si dále vyhrazuje právo Dodavatele zařazené v Systému kvalifikace mimořádně, maximálně však jednou za kalendářní rok, vyzvat k obnovení dokumentů, na základě kterých bylo rozhodnuto o jejich zařazení do Systému kvalifikace v konkrétní kategorii. Zadavatel bude této možnosti využívat výjimečně v případech, kdy se bude chystat realizace sektorové veřejné zakázky v dané kategorii a dokumenty Dodavatelů nebudou pro účely realizace této veřejné zakázky aktuální.</w:t>
      </w:r>
    </w:p>
    <w:p w14:paraId="4F61FD3E" w14:textId="5412B8D1" w:rsidR="00A10D7B" w:rsidRPr="00A10D7B" w:rsidRDefault="00A10D7B" w:rsidP="00A10D7B">
      <w:pPr>
        <w:jc w:val="both"/>
        <w:rPr>
          <w:color w:val="FF0000"/>
        </w:rPr>
      </w:pPr>
      <w:r w:rsidRPr="00A10D7B">
        <w:rPr>
          <w:color w:val="FF0000"/>
        </w:rPr>
        <w:t>Následně bude v Zadávací dokumentaci uvedeno, že vybraný Dodavatel bude vyzván k předložení originálů dokladů, tzn. v elektronické formě jako konvertovaný dokument z listinné podoby do elektronické podoby. Zadavatel může požadovat, aby doklady prokazující základní způsobilost podle</w:t>
      </w:r>
      <w:r w:rsidR="0039116A">
        <w:rPr>
          <w:color w:val="FF0000"/>
        </w:rPr>
        <w:br/>
      </w:r>
      <w:r w:rsidRPr="00A10D7B">
        <w:rPr>
          <w:color w:val="FF0000"/>
        </w:rPr>
        <w:t>§ 74 a profesní způsobilost podle § 77 odst. 1 nebyly starší 3 měsíců ke dni doložení dokladů vybraným Dodavatelem.</w:t>
      </w:r>
    </w:p>
    <w:p w14:paraId="10125AEC" w14:textId="524429EF" w:rsidR="00AD189D" w:rsidRPr="00065BEA" w:rsidRDefault="00C74BD2" w:rsidP="000D5430">
      <w:pPr>
        <w:pStyle w:val="Nadpis1"/>
        <w:keepNext w:val="0"/>
        <w:keepLines w:val="0"/>
        <w:pageBreakBefore/>
        <w:spacing w:before="360" w:after="120"/>
        <w:ind w:left="425" w:hanging="425"/>
        <w:jc w:val="center"/>
        <w:rPr>
          <w:rFonts w:asciiTheme="minorHAnsi" w:hAnsiTheme="minorHAnsi" w:cstheme="minorHAnsi"/>
        </w:rPr>
      </w:pPr>
      <w:bookmarkStart w:id="18" w:name="_Toc11312726"/>
      <w:r w:rsidRPr="00065BEA">
        <w:rPr>
          <w:rFonts w:asciiTheme="minorHAnsi" w:hAnsiTheme="minorHAnsi" w:cstheme="minorHAnsi"/>
        </w:rPr>
        <w:lastRenderedPageBreak/>
        <w:t>Zvláštní čás</w:t>
      </w:r>
      <w:r w:rsidR="008A27A8" w:rsidRPr="00065BEA">
        <w:rPr>
          <w:rFonts w:asciiTheme="minorHAnsi" w:hAnsiTheme="minorHAnsi" w:cstheme="minorHAnsi"/>
        </w:rPr>
        <w:t>t</w:t>
      </w:r>
      <w:bookmarkEnd w:id="18"/>
    </w:p>
    <w:p w14:paraId="678A372C" w14:textId="302FB9A2" w:rsidR="008A27A8" w:rsidRDefault="00406E55" w:rsidP="004B2E46">
      <w:pPr>
        <w:jc w:val="both"/>
      </w:pPr>
      <w:r>
        <w:t xml:space="preserve">Nad rámec </w:t>
      </w:r>
      <w:r w:rsidR="000D5430">
        <w:t>Obecné části</w:t>
      </w:r>
      <w:r>
        <w:t xml:space="preserve"> Zadavatel za účelem realizace </w:t>
      </w:r>
      <w:r w:rsidR="00065BEA">
        <w:t>S</w:t>
      </w:r>
      <w:r>
        <w:t xml:space="preserve">ystému kvalifikace vytvořil Zvláštní část. V rámci Zvláštní části Zadavatel podrobně rozepisuje jednotlivé konkrétní </w:t>
      </w:r>
      <w:r w:rsidR="001803BA">
        <w:t xml:space="preserve">kvalifikační </w:t>
      </w:r>
      <w:r>
        <w:t xml:space="preserve">požadavky, které je potřeba splnit, aby byl </w:t>
      </w:r>
      <w:r w:rsidRPr="00406E55">
        <w:t>Dodavatel</w:t>
      </w:r>
      <w:r>
        <w:t xml:space="preserve"> úspěšně zařazen do</w:t>
      </w:r>
      <w:r w:rsidR="00DD7A3A">
        <w:t xml:space="preserve"> příslušné kategorie</w:t>
      </w:r>
      <w:r>
        <w:t xml:space="preserve"> </w:t>
      </w:r>
      <w:r w:rsidR="00065BEA">
        <w:t>Sy</w:t>
      </w:r>
      <w:r>
        <w:t>stému kvalifikace.</w:t>
      </w:r>
    </w:p>
    <w:p w14:paraId="30AAD0FB" w14:textId="10B69651" w:rsidR="00AC40DC" w:rsidRDefault="00AC40DC" w:rsidP="004B2E46">
      <w:pPr>
        <w:jc w:val="both"/>
      </w:pPr>
      <w:r>
        <w:t xml:space="preserve">V rámci všech kategorií </w:t>
      </w:r>
      <w:r w:rsidR="00065BEA">
        <w:t>S</w:t>
      </w:r>
      <w:r>
        <w:t xml:space="preserve">ystému kvalifikace bude Zadavatelem požadováno splnění </w:t>
      </w:r>
      <w:r w:rsidRPr="00AC40DC">
        <w:t>základní způsobilosti dle § 74 ZZVZ a profesní způsobilosti dle § 77 odst. 1 ZZVZ</w:t>
      </w:r>
      <w:r>
        <w:t xml:space="preserve">. Případnou další profesní způsobilost, ekonomickou či technickou kvalifikaci či další podmínky Zadavatele </w:t>
      </w:r>
      <w:r w:rsidR="001803BA">
        <w:t>pak Zadavatel</w:t>
      </w:r>
      <w:r>
        <w:t xml:space="preserve"> podrobně </w:t>
      </w:r>
      <w:r w:rsidR="001803BA">
        <w:t>specifikuje</w:t>
      </w:r>
      <w:r>
        <w:t xml:space="preserve"> ve Zvláštní části.</w:t>
      </w:r>
    </w:p>
    <w:p w14:paraId="26A66DF6" w14:textId="26BBCC0C" w:rsidR="002F6FB4" w:rsidRDefault="002F6FB4" w:rsidP="004B2E46">
      <w:pPr>
        <w:jc w:val="both"/>
        <w:rPr>
          <w:bCs/>
        </w:rPr>
      </w:pPr>
      <w:r>
        <w:rPr>
          <w:bCs/>
        </w:rPr>
        <w:t>K</w:t>
      </w:r>
      <w:r w:rsidRPr="002F6FB4">
        <w:rPr>
          <w:bCs/>
        </w:rPr>
        <w:t> prokázání základní způsobilosti podle § 74</w:t>
      </w:r>
      <w:r>
        <w:rPr>
          <w:bCs/>
        </w:rPr>
        <w:t xml:space="preserve"> ZZVZ</w:t>
      </w:r>
      <w:r w:rsidRPr="002F6FB4">
        <w:rPr>
          <w:bCs/>
        </w:rPr>
        <w:t xml:space="preserve"> a profesní způsobilosti podle § 77</w:t>
      </w:r>
      <w:r>
        <w:rPr>
          <w:bCs/>
        </w:rPr>
        <w:t xml:space="preserve"> ZZVZ může Dodavatel využít výpisu ze seznamu kvalifikovaných dodavatelů ve smyslu </w:t>
      </w:r>
      <w:proofErr w:type="spellStart"/>
      <w:r>
        <w:rPr>
          <w:bCs/>
        </w:rPr>
        <w:t>ust</w:t>
      </w:r>
      <w:proofErr w:type="spellEnd"/>
      <w:r>
        <w:rPr>
          <w:bCs/>
        </w:rPr>
        <w:t>. § 226 a násl. ZZVZ</w:t>
      </w:r>
      <w:r w:rsidRPr="002F6FB4">
        <w:rPr>
          <w:bCs/>
        </w:rPr>
        <w:t>. Zadavatel přijm</w:t>
      </w:r>
      <w:r>
        <w:rPr>
          <w:bCs/>
        </w:rPr>
        <w:t>e</w:t>
      </w:r>
      <w:r w:rsidRPr="002F6FB4">
        <w:rPr>
          <w:bCs/>
        </w:rPr>
        <w:t xml:space="preserve"> výpis ze seznamu kvalifikovaných dodavatelů, pokud </w:t>
      </w:r>
      <w:r>
        <w:rPr>
          <w:bCs/>
        </w:rPr>
        <w:t>není</w:t>
      </w:r>
      <w:r w:rsidRPr="002F6FB4">
        <w:rPr>
          <w:bCs/>
        </w:rPr>
        <w:t xml:space="preserve"> ke dni podání žádosti o zařazení do </w:t>
      </w:r>
      <w:r w:rsidR="00065BEA">
        <w:rPr>
          <w:bCs/>
        </w:rPr>
        <w:t>S</w:t>
      </w:r>
      <w:r w:rsidRPr="002F6FB4">
        <w:rPr>
          <w:bCs/>
        </w:rPr>
        <w:t>ystému</w:t>
      </w:r>
      <w:r>
        <w:rPr>
          <w:bCs/>
        </w:rPr>
        <w:t xml:space="preserve"> kvalifikace</w:t>
      </w:r>
      <w:r w:rsidR="00EA4081" w:rsidRPr="00ED313E">
        <w:rPr>
          <w:color w:val="FF0000"/>
        </w:rPr>
        <w:t>/před dnem zaslání Výzvy Zadavatele k aktualizaci dokladů</w:t>
      </w:r>
      <w:r w:rsidR="00EA4081" w:rsidRPr="00ED313E">
        <w:rPr>
          <w:color w:val="FF0000"/>
        </w:rPr>
        <w:br/>
        <w:t>v Systému kvalifikace</w:t>
      </w:r>
      <w:r w:rsidRPr="002F6FB4">
        <w:rPr>
          <w:bCs/>
        </w:rPr>
        <w:t xml:space="preserve"> starší než 3 měsíce. Zadavatel nemusí přijmout výpis ze seznamu kvalifikovaných dodavatelů, na kterém je vyznačeno zahájení řízení podle § 231 odst. 4</w:t>
      </w:r>
      <w:r>
        <w:rPr>
          <w:bCs/>
        </w:rPr>
        <w:t xml:space="preserve"> ZZVZ.</w:t>
      </w:r>
    </w:p>
    <w:p w14:paraId="59D532C2" w14:textId="69A84F64" w:rsidR="002F6FB4" w:rsidRPr="002F6FB4" w:rsidRDefault="002F6FB4" w:rsidP="004B2E46">
      <w:pPr>
        <w:jc w:val="both"/>
        <w:rPr>
          <w:b/>
          <w:bCs/>
        </w:rPr>
      </w:pPr>
      <w:r w:rsidRPr="002F6FB4">
        <w:rPr>
          <w:bCs/>
        </w:rPr>
        <w:t>Zadavatel</w:t>
      </w:r>
      <w:r>
        <w:rPr>
          <w:bCs/>
        </w:rPr>
        <w:t xml:space="preserve"> výslovně</w:t>
      </w:r>
      <w:r w:rsidRPr="002F6FB4">
        <w:rPr>
          <w:bCs/>
        </w:rPr>
        <w:t xml:space="preserve"> vylučuje možnost nahradit doklady k prokázání kvalifikace</w:t>
      </w:r>
      <w:r>
        <w:rPr>
          <w:bCs/>
        </w:rPr>
        <w:t xml:space="preserve"> či požadavků Zadavatele pro zařazení do </w:t>
      </w:r>
      <w:r w:rsidR="00065BEA">
        <w:rPr>
          <w:bCs/>
        </w:rPr>
        <w:t>S</w:t>
      </w:r>
      <w:r>
        <w:rPr>
          <w:bCs/>
        </w:rPr>
        <w:t>ystému kvalifikace</w:t>
      </w:r>
      <w:r w:rsidRPr="002F6FB4">
        <w:rPr>
          <w:bCs/>
        </w:rPr>
        <w:t xml:space="preserve"> v</w:t>
      </w:r>
      <w:r>
        <w:rPr>
          <w:bCs/>
        </w:rPr>
        <w:t> </w:t>
      </w:r>
      <w:r w:rsidRPr="002F6FB4">
        <w:rPr>
          <w:bCs/>
        </w:rPr>
        <w:t>žádosti</w:t>
      </w:r>
      <w:r>
        <w:rPr>
          <w:bCs/>
        </w:rPr>
        <w:t xml:space="preserve"> Dodavatele</w:t>
      </w:r>
      <w:r w:rsidRPr="002F6FB4">
        <w:rPr>
          <w:bCs/>
        </w:rPr>
        <w:t xml:space="preserve"> o zařazení do </w:t>
      </w:r>
      <w:r w:rsidR="00065BEA">
        <w:rPr>
          <w:bCs/>
        </w:rPr>
        <w:t>S</w:t>
      </w:r>
      <w:r w:rsidRPr="002F6FB4">
        <w:rPr>
          <w:bCs/>
        </w:rPr>
        <w:t>ystému</w:t>
      </w:r>
      <w:r>
        <w:rPr>
          <w:bCs/>
        </w:rPr>
        <w:t xml:space="preserve"> kvalifikace</w:t>
      </w:r>
      <w:r w:rsidRPr="002F6FB4">
        <w:rPr>
          <w:bCs/>
        </w:rPr>
        <w:t xml:space="preserve"> čestným prohlášením vyjma případů, kdy v</w:t>
      </w:r>
      <w:r>
        <w:rPr>
          <w:bCs/>
        </w:rPr>
        <w:t> Obecné či</w:t>
      </w:r>
      <w:r w:rsidRPr="002F6FB4">
        <w:rPr>
          <w:bCs/>
        </w:rPr>
        <w:t xml:space="preserve"> Zvláštních </w:t>
      </w:r>
      <w:r>
        <w:rPr>
          <w:bCs/>
        </w:rPr>
        <w:t>části</w:t>
      </w:r>
      <w:r w:rsidRPr="002F6FB4">
        <w:rPr>
          <w:bCs/>
        </w:rPr>
        <w:t xml:space="preserve"> stanoví jinak. </w:t>
      </w:r>
    </w:p>
    <w:p w14:paraId="0266C460" w14:textId="4BEE9875" w:rsidR="007D3AD2" w:rsidRPr="009E77C5" w:rsidRDefault="007D3AD2" w:rsidP="001803BA">
      <w:pPr>
        <w:keepNext/>
        <w:spacing w:before="240" w:after="120"/>
        <w:jc w:val="both"/>
        <w:rPr>
          <w:b/>
        </w:rPr>
      </w:pPr>
      <w:r w:rsidRPr="009E77C5">
        <w:rPr>
          <w:b/>
        </w:rPr>
        <w:t xml:space="preserve">Aktualizace </w:t>
      </w:r>
      <w:r w:rsidR="009E77C5" w:rsidRPr="009E77C5">
        <w:rPr>
          <w:b/>
        </w:rPr>
        <w:t>Zvláštní části</w:t>
      </w:r>
    </w:p>
    <w:p w14:paraId="30A45A74" w14:textId="4A1E4FD0" w:rsidR="00FE5723" w:rsidRPr="008A27A8" w:rsidRDefault="00FE5723" w:rsidP="004B2E46">
      <w:pPr>
        <w:jc w:val="both"/>
      </w:pPr>
      <w:r w:rsidRPr="00FE5723">
        <w:t xml:space="preserve">V případě, že </w:t>
      </w:r>
      <w:r>
        <w:t>Z</w:t>
      </w:r>
      <w:r w:rsidRPr="00FE5723">
        <w:t xml:space="preserve">adavatel stanoví rovněž pravidla týkající se technických specifikací, může </w:t>
      </w:r>
      <w:r>
        <w:t>Z</w:t>
      </w:r>
      <w:r w:rsidRPr="00FE5723">
        <w:t xml:space="preserve">adavatel tyto technické specifikace aktualizovat. Aktualizovaná pravidla </w:t>
      </w:r>
      <w:r>
        <w:t>Z</w:t>
      </w:r>
      <w:r w:rsidRPr="00FE5723">
        <w:t xml:space="preserve">adavatel oznámí všem </w:t>
      </w:r>
      <w:r>
        <w:t>D</w:t>
      </w:r>
      <w:r w:rsidRPr="00FE5723">
        <w:t xml:space="preserve">odavatelům zařazeným do </w:t>
      </w:r>
      <w:r w:rsidR="00065BEA">
        <w:t>S</w:t>
      </w:r>
      <w:r w:rsidRPr="00FE5723">
        <w:t>ystému kvalifikace</w:t>
      </w:r>
      <w:r w:rsidR="001803BA">
        <w:t xml:space="preserve"> prostřednictvím </w:t>
      </w:r>
      <w:r w:rsidR="00C24AC0" w:rsidRPr="00C24AC0">
        <w:t>elektronického nástroje E-ZAK</w:t>
      </w:r>
      <w:r>
        <w:t>, více podrobností ve Zvláštní části.</w:t>
      </w:r>
    </w:p>
    <w:p w14:paraId="3D8A2176" w14:textId="3991AED9" w:rsidR="00FE5723" w:rsidRPr="00065BEA" w:rsidRDefault="008A27A8" w:rsidP="003C4105">
      <w:pPr>
        <w:pStyle w:val="Nadpis1"/>
        <w:spacing w:before="360" w:after="120"/>
        <w:ind w:left="425" w:hanging="425"/>
        <w:jc w:val="center"/>
        <w:rPr>
          <w:rFonts w:asciiTheme="minorHAnsi" w:hAnsiTheme="minorHAnsi" w:cstheme="minorHAnsi"/>
        </w:rPr>
      </w:pPr>
      <w:bookmarkStart w:id="19" w:name="_Toc11312727"/>
      <w:r w:rsidRPr="00065BEA">
        <w:rPr>
          <w:rFonts w:asciiTheme="minorHAnsi" w:hAnsiTheme="minorHAnsi" w:cstheme="minorHAnsi"/>
        </w:rPr>
        <w:t>Výzva k</w:t>
      </w:r>
      <w:r w:rsidR="005C5A58">
        <w:rPr>
          <w:rFonts w:asciiTheme="minorHAnsi" w:hAnsiTheme="minorHAnsi" w:cstheme="minorHAnsi"/>
        </w:rPr>
        <w:t> </w:t>
      </w:r>
      <w:r w:rsidRPr="00065BEA">
        <w:rPr>
          <w:rFonts w:asciiTheme="minorHAnsi" w:hAnsiTheme="minorHAnsi" w:cstheme="minorHAnsi"/>
        </w:rPr>
        <w:t>podání</w:t>
      </w:r>
      <w:r w:rsidR="005C5A58">
        <w:rPr>
          <w:rFonts w:asciiTheme="minorHAnsi" w:hAnsiTheme="minorHAnsi" w:cstheme="minorHAnsi"/>
        </w:rPr>
        <w:t xml:space="preserve"> předběžných nabídek/</w:t>
      </w:r>
      <w:r w:rsidRPr="00065BEA">
        <w:rPr>
          <w:rFonts w:asciiTheme="minorHAnsi" w:hAnsiTheme="minorHAnsi" w:cstheme="minorHAnsi"/>
        </w:rPr>
        <w:t>nabídek</w:t>
      </w:r>
      <w:bookmarkEnd w:id="19"/>
    </w:p>
    <w:p w14:paraId="6AC45018" w14:textId="1CC7B910" w:rsidR="004C0EFB" w:rsidRDefault="000D6E0F" w:rsidP="003A6036">
      <w:pPr>
        <w:keepNext/>
        <w:keepLines/>
        <w:jc w:val="both"/>
      </w:pPr>
      <w:r>
        <w:t xml:space="preserve">Rozhodne-li se Zadavatel realizovat </w:t>
      </w:r>
      <w:r w:rsidR="00565BA8" w:rsidRPr="00565BA8">
        <w:t>veřejnou zakázku navazující na Systém kvalifikace</w:t>
      </w:r>
      <w:r w:rsidRPr="00565BA8">
        <w:t xml:space="preserve">, splňující definiční znaky </w:t>
      </w:r>
      <w:r w:rsidR="002C6F67" w:rsidRPr="00565BA8">
        <w:t>S</w:t>
      </w:r>
      <w:r w:rsidRPr="00565BA8">
        <w:t>ektorové veřejné zakázky, vyzve prostřednictvím svého elektronického nástroje</w:t>
      </w:r>
      <w:r w:rsidR="002C6F67" w:rsidRPr="00565BA8">
        <w:t xml:space="preserve"> E-ZAK</w:t>
      </w:r>
      <w:r w:rsidRPr="00565BA8">
        <w:t xml:space="preserve"> všechny Dodavatele, kteří jsou zavedeni v příslušné kategorii </w:t>
      </w:r>
      <w:r w:rsidR="00065BEA" w:rsidRPr="00565BA8">
        <w:t>S</w:t>
      </w:r>
      <w:r w:rsidRPr="00565BA8">
        <w:t xml:space="preserve">ystému kvalifikace odpovídající předmětu plnění </w:t>
      </w:r>
      <w:r w:rsidR="00565BA8" w:rsidRPr="00565BA8">
        <w:t>této veřejné zakázky</w:t>
      </w:r>
      <w:r w:rsidR="00531667" w:rsidRPr="00565BA8">
        <w:t>, k</w:t>
      </w:r>
      <w:r w:rsidR="00531667">
        <w:t xml:space="preserve"> podání </w:t>
      </w:r>
      <w:r w:rsidR="00AB6D74">
        <w:t xml:space="preserve">předběžných </w:t>
      </w:r>
      <w:r w:rsidR="00531667">
        <w:t>nabídek</w:t>
      </w:r>
      <w:r w:rsidR="00A460AA">
        <w:t xml:space="preserve"> nebo nabídek</w:t>
      </w:r>
      <w:r>
        <w:t>.</w:t>
      </w:r>
    </w:p>
    <w:p w14:paraId="6A94A923" w14:textId="73818C7E" w:rsidR="007C5CF1" w:rsidRPr="007C5CF1" w:rsidRDefault="00436BC7" w:rsidP="003C4105">
      <w:pPr>
        <w:keepNext/>
        <w:keepLines/>
        <w:spacing w:before="240" w:after="120"/>
        <w:jc w:val="both"/>
        <w:rPr>
          <w:b/>
        </w:rPr>
      </w:pPr>
      <w:r>
        <w:rPr>
          <w:b/>
        </w:rPr>
        <w:t>P</w:t>
      </w:r>
      <w:r w:rsidR="007C5CF1" w:rsidRPr="007C5CF1">
        <w:rPr>
          <w:b/>
        </w:rPr>
        <w:t>ředběžné nabídky</w:t>
      </w:r>
      <w:r>
        <w:rPr>
          <w:b/>
        </w:rPr>
        <w:t>/nabídky</w:t>
      </w:r>
      <w:r w:rsidR="007C5CF1" w:rsidRPr="007C5CF1">
        <w:rPr>
          <w:b/>
        </w:rPr>
        <w:t xml:space="preserve"> mimo </w:t>
      </w:r>
      <w:r w:rsidR="00065BEA">
        <w:rPr>
          <w:b/>
        </w:rPr>
        <w:t>S</w:t>
      </w:r>
      <w:r w:rsidR="007C5CF1" w:rsidRPr="007C5CF1">
        <w:rPr>
          <w:b/>
        </w:rPr>
        <w:t>ystém kvalifikace</w:t>
      </w:r>
    </w:p>
    <w:p w14:paraId="55772353" w14:textId="61C21353" w:rsidR="00A460AA" w:rsidRDefault="00A460AA" w:rsidP="00A911FD">
      <w:pPr>
        <w:jc w:val="both"/>
      </w:pPr>
      <w:r>
        <w:t>Zadava</w:t>
      </w:r>
      <w:r w:rsidR="007C5CF1">
        <w:t>t</w:t>
      </w:r>
      <w:r>
        <w:t>el upozorňuje, že osloveni</w:t>
      </w:r>
      <w:r w:rsidR="007C5CF1">
        <w:t xml:space="preserve"> výzvou k podání předběžných nabídek</w:t>
      </w:r>
      <w:r w:rsidR="004271ED">
        <w:t>/nabídek</w:t>
      </w:r>
      <w:r>
        <w:t xml:space="preserve"> </w:t>
      </w:r>
      <w:r w:rsidR="000D5430">
        <w:t xml:space="preserve">budou </w:t>
      </w:r>
      <w:r>
        <w:t xml:space="preserve">jen </w:t>
      </w:r>
      <w:r w:rsidR="007C5CF1">
        <w:t xml:space="preserve">Dodavatelé, kteří podali žádost o zařazení do </w:t>
      </w:r>
      <w:r w:rsidR="00065BEA">
        <w:t>S</w:t>
      </w:r>
      <w:r w:rsidR="007C5CF1">
        <w:t xml:space="preserve">ystému kvalifikace pro příslušnou kategorii a bylo jim Zadavatelem doručeno rozhodnutí o zařazení do </w:t>
      </w:r>
      <w:r w:rsidR="00065BEA">
        <w:t>S</w:t>
      </w:r>
      <w:r w:rsidR="007C5CF1">
        <w:t>ystému</w:t>
      </w:r>
      <w:r w:rsidR="00065BEA">
        <w:t xml:space="preserve"> kvalifikace</w:t>
      </w:r>
      <w:r w:rsidR="007C5CF1">
        <w:t xml:space="preserve"> </w:t>
      </w:r>
      <w:r w:rsidR="00F2010B">
        <w:t xml:space="preserve">ve </w:t>
      </w:r>
      <w:r w:rsidR="007C5CF1">
        <w:t>lhůt</w:t>
      </w:r>
      <w:r w:rsidR="00F2010B">
        <w:t>ách</w:t>
      </w:r>
      <w:r w:rsidR="007C5CF1">
        <w:t xml:space="preserve"> uvedených výše. </w:t>
      </w:r>
      <w:r w:rsidR="009F6525">
        <w:t xml:space="preserve">                                                           </w:t>
      </w:r>
      <w:r w:rsidR="007C5CF1">
        <w:t>Na předběžné nabídky</w:t>
      </w:r>
      <w:r w:rsidR="00436BC7">
        <w:t>/nabídky</w:t>
      </w:r>
      <w:r w:rsidR="007C5CF1">
        <w:t xml:space="preserve"> podané subjektem mimo zavedený </w:t>
      </w:r>
      <w:r w:rsidR="00065BEA">
        <w:t>S</w:t>
      </w:r>
      <w:r w:rsidR="007C5CF1">
        <w:t>ystém kvalifikace nebude Zadavatelem brán zřetel a nebudou v </w:t>
      </w:r>
      <w:r w:rsidR="000011E0">
        <w:t>ZŘ</w:t>
      </w:r>
      <w:r w:rsidR="007C5CF1">
        <w:t xml:space="preserve"> otevírány.</w:t>
      </w:r>
    </w:p>
    <w:p w14:paraId="127C438D" w14:textId="09E61DD7" w:rsidR="00FE5723" w:rsidRPr="00FE5723" w:rsidRDefault="00FE5723" w:rsidP="003C4105">
      <w:pPr>
        <w:keepNext/>
        <w:keepLines/>
        <w:spacing w:before="240" w:after="120"/>
        <w:jc w:val="both"/>
        <w:rPr>
          <w:b/>
        </w:rPr>
      </w:pPr>
      <w:r w:rsidRPr="00FE5723">
        <w:rPr>
          <w:b/>
        </w:rPr>
        <w:lastRenderedPageBreak/>
        <w:t>Pravidla ZZVZ, obchodní podmínky</w:t>
      </w:r>
    </w:p>
    <w:p w14:paraId="5B5F144B" w14:textId="3FB3E047" w:rsidR="00406E55" w:rsidRDefault="00531667" w:rsidP="00A911FD">
      <w:pPr>
        <w:keepNext/>
        <w:keepLines/>
        <w:jc w:val="both"/>
      </w:pPr>
      <w:r>
        <w:t>Pro fázi podávání</w:t>
      </w:r>
      <w:r w:rsidR="002C6F67">
        <w:t xml:space="preserve"> předběžných nabídek/</w:t>
      </w:r>
      <w:r>
        <w:t>nabíd</w:t>
      </w:r>
      <w:r w:rsidR="00FE5723">
        <w:t>ek jsou platná pravidla obdobná pro UŘ, resp. JŘSU podle ZZVZ v závislosti na rozhodnutí Zadavatele. Lhůty pro podání</w:t>
      </w:r>
      <w:r w:rsidR="002C6F67">
        <w:t xml:space="preserve"> předběžných nabídek/</w:t>
      </w:r>
      <w:r w:rsidR="00FE5723">
        <w:t>nabídek, způsob podání a jejich forma budou podrobněji rozepsané v rámci samotných výzev pro podání</w:t>
      </w:r>
      <w:r w:rsidR="002C6F67">
        <w:t xml:space="preserve"> předběžných nabídek/</w:t>
      </w:r>
      <w:r w:rsidR="00FE5723">
        <w:t>nabídek. Součástí výzev budou obchodní podmínky v podobě vzorových návrhů smluv.</w:t>
      </w:r>
    </w:p>
    <w:p w14:paraId="6578E004" w14:textId="4B5FE5CE" w:rsidR="00BC1419" w:rsidRPr="00BC1419" w:rsidRDefault="00BC1419" w:rsidP="000D5430">
      <w:pPr>
        <w:keepNext/>
        <w:keepLines/>
        <w:spacing w:before="240" w:after="120"/>
        <w:jc w:val="both"/>
        <w:rPr>
          <w:b/>
        </w:rPr>
      </w:pPr>
      <w:r w:rsidRPr="00BC1419">
        <w:rPr>
          <w:b/>
        </w:rPr>
        <w:t>Závazek jiné osoby</w:t>
      </w:r>
    </w:p>
    <w:p w14:paraId="45595F73" w14:textId="0D8CA06F" w:rsidR="00BC1419" w:rsidRDefault="00BC1419" w:rsidP="00EF629C">
      <w:pPr>
        <w:keepNext/>
        <w:keepLines/>
        <w:jc w:val="both"/>
        <w:rPr>
          <w:bCs/>
        </w:rPr>
      </w:pPr>
      <w:r>
        <w:t xml:space="preserve">Prokázal-li Dodavatel kvalifikaci, resp. podmínku Zadavatele pro zařazení do </w:t>
      </w:r>
      <w:r w:rsidR="00065BEA">
        <w:t>S</w:t>
      </w:r>
      <w:r>
        <w:t xml:space="preserve">ystému kvalifikace jinou osobou, jak je uvedeno výše, </w:t>
      </w:r>
      <w:r>
        <w:rPr>
          <w:bCs/>
        </w:rPr>
        <w:t>je v rámci své</w:t>
      </w:r>
      <w:r w:rsidR="005C5A58">
        <w:rPr>
          <w:bCs/>
        </w:rPr>
        <w:t xml:space="preserve"> předběžné nabídky/</w:t>
      </w:r>
      <w:r w:rsidRPr="00BC1419">
        <w:rPr>
          <w:bCs/>
        </w:rPr>
        <w:t>nabíd</w:t>
      </w:r>
      <w:r>
        <w:rPr>
          <w:bCs/>
        </w:rPr>
        <w:t>ky povinen</w:t>
      </w:r>
      <w:r w:rsidRPr="00BC1419">
        <w:rPr>
          <w:bCs/>
        </w:rPr>
        <w:t xml:space="preserve"> předložit písemný závazek každé</w:t>
      </w:r>
      <w:r>
        <w:rPr>
          <w:bCs/>
        </w:rPr>
        <w:t xml:space="preserve"> jiné osoby ve smyslu čl. </w:t>
      </w:r>
      <w:r>
        <w:rPr>
          <w:bCs/>
        </w:rPr>
        <w:fldChar w:fldCharType="begin"/>
      </w:r>
      <w:r>
        <w:rPr>
          <w:bCs/>
        </w:rPr>
        <w:instrText xml:space="preserve"> REF _Ref6909029 \r \h </w:instrText>
      </w:r>
      <w:r>
        <w:rPr>
          <w:bCs/>
        </w:rPr>
      </w:r>
      <w:r>
        <w:rPr>
          <w:bCs/>
        </w:rPr>
        <w:fldChar w:fldCharType="separate"/>
      </w:r>
      <w:r w:rsidR="004756A2">
        <w:rPr>
          <w:bCs/>
        </w:rPr>
        <w:t>VI</w:t>
      </w:r>
      <w:r>
        <w:rPr>
          <w:bCs/>
        </w:rPr>
        <w:fldChar w:fldCharType="end"/>
      </w:r>
      <w:r>
        <w:rPr>
          <w:bCs/>
        </w:rPr>
        <w:t xml:space="preserve"> Obecné části</w:t>
      </w:r>
      <w:r w:rsidRPr="00BC1419">
        <w:rPr>
          <w:bCs/>
        </w:rPr>
        <w:t xml:space="preserve"> k poskytnutí plnění určeného k plnění veřejné zakázky nebo k poskytnutí věcí nebo práv, s nimiž bude </w:t>
      </w:r>
      <w:r>
        <w:rPr>
          <w:bCs/>
        </w:rPr>
        <w:t>D</w:t>
      </w:r>
      <w:r w:rsidRPr="00BC1419">
        <w:rPr>
          <w:bCs/>
        </w:rPr>
        <w:t xml:space="preserve">odavatel oprávněn disponovat v rámci plnění veřejné zakázky, ve smyslu § 83 odst. 1 písm. d) ZZVZ. </w:t>
      </w:r>
    </w:p>
    <w:p w14:paraId="20802101" w14:textId="0C658AB5" w:rsidR="00BC1419" w:rsidRDefault="00BC1419" w:rsidP="00BC1419">
      <w:pPr>
        <w:jc w:val="both"/>
        <w:rPr>
          <w:bCs/>
        </w:rPr>
      </w:pPr>
      <w:r w:rsidRPr="00BC1419">
        <w:rPr>
          <w:bCs/>
        </w:rPr>
        <w:t xml:space="preserve">Má se za to, že požadavek podle předchozího odstavce je splněn, pokud obsahem písemného závazku jiné osoby je společná a nerozdílná odpovědnost této osoby za plnění veřejné zakázky společně </w:t>
      </w:r>
      <w:r w:rsidR="00A533EC">
        <w:rPr>
          <w:bCs/>
        </w:rPr>
        <w:t xml:space="preserve">                           </w:t>
      </w:r>
      <w:r w:rsidRPr="00BC1419">
        <w:rPr>
          <w:bCs/>
        </w:rPr>
        <w:t>s Dodavatelem. Prokazuje-li však Dodavatel prostřednictvím jiné osoby kvalifikaci a předkládá doklady podle § 79 odst. 2 písm. a), b) nebo d) ZZVZ vztahující se k takové osobě, musí dokument podle předchozího odstavce obsahovat závazek, že jiná osoba bude vykonávat stavební práce či služby, ke kterým se prokazované kritérium kvalifikace vztahuje</w:t>
      </w:r>
      <w:r>
        <w:rPr>
          <w:bCs/>
        </w:rPr>
        <w:t>.</w:t>
      </w:r>
    </w:p>
    <w:p w14:paraId="790C4AC2" w14:textId="4394DD30" w:rsidR="00BC1419" w:rsidRDefault="00BC1419" w:rsidP="00AF587E">
      <w:pPr>
        <w:keepNext/>
        <w:keepLines/>
        <w:jc w:val="both"/>
        <w:rPr>
          <w:bCs/>
        </w:rPr>
      </w:pPr>
      <w:r>
        <w:rPr>
          <w:bCs/>
        </w:rPr>
        <w:t xml:space="preserve">Dodavatel je povinen v rámci podání </w:t>
      </w:r>
      <w:r w:rsidR="00471318">
        <w:rPr>
          <w:bCs/>
        </w:rPr>
        <w:t>p</w:t>
      </w:r>
      <w:r w:rsidRPr="00BC1419">
        <w:rPr>
          <w:bCs/>
        </w:rPr>
        <w:t>ředběžn</w:t>
      </w:r>
      <w:r w:rsidR="00471318">
        <w:rPr>
          <w:bCs/>
        </w:rPr>
        <w:t>é nabídky/n</w:t>
      </w:r>
      <w:r w:rsidRPr="00BC1419">
        <w:rPr>
          <w:bCs/>
        </w:rPr>
        <w:t>abídk</w:t>
      </w:r>
      <w:r w:rsidR="00AF587E">
        <w:rPr>
          <w:bCs/>
        </w:rPr>
        <w:t>y</w:t>
      </w:r>
      <w:r w:rsidRPr="00BC1419">
        <w:rPr>
          <w:bCs/>
        </w:rPr>
        <w:t xml:space="preserve"> v zadávacím řízení navazujícím na </w:t>
      </w:r>
      <w:r w:rsidR="00065BEA">
        <w:rPr>
          <w:bCs/>
        </w:rPr>
        <w:t>S</w:t>
      </w:r>
      <w:r w:rsidRPr="00BC1419">
        <w:rPr>
          <w:bCs/>
        </w:rPr>
        <w:t>ystém</w:t>
      </w:r>
      <w:r w:rsidR="00471318">
        <w:rPr>
          <w:bCs/>
        </w:rPr>
        <w:t xml:space="preserve"> kvalifikace</w:t>
      </w:r>
      <w:r w:rsidRPr="00BC1419">
        <w:rPr>
          <w:bCs/>
        </w:rPr>
        <w:t xml:space="preserve"> vždy </w:t>
      </w:r>
      <w:r w:rsidR="00471318">
        <w:rPr>
          <w:bCs/>
        </w:rPr>
        <w:t>uvést</w:t>
      </w:r>
      <w:r w:rsidRPr="00BC1419">
        <w:rPr>
          <w:bCs/>
        </w:rPr>
        <w:t xml:space="preserve"> </w:t>
      </w:r>
      <w:r w:rsidR="00471318">
        <w:rPr>
          <w:bCs/>
        </w:rPr>
        <w:t>ty jiné osoby</w:t>
      </w:r>
      <w:r w:rsidRPr="00BC1419">
        <w:rPr>
          <w:bCs/>
        </w:rPr>
        <w:t>, jejichž prostřednictvím prokázal splnění chybějící části kvalifikace</w:t>
      </w:r>
      <w:r w:rsidR="00471318">
        <w:rPr>
          <w:bCs/>
        </w:rPr>
        <w:t>,</w:t>
      </w:r>
      <w:r w:rsidRPr="00BC1419">
        <w:rPr>
          <w:bCs/>
        </w:rPr>
        <w:t xml:space="preserve"> </w:t>
      </w:r>
      <w:r w:rsidR="00471318">
        <w:rPr>
          <w:bCs/>
        </w:rPr>
        <w:t xml:space="preserve">resp. požadavků Zadavatele pro zařazení do </w:t>
      </w:r>
      <w:r w:rsidR="00065BEA">
        <w:rPr>
          <w:bCs/>
        </w:rPr>
        <w:t>S</w:t>
      </w:r>
      <w:r w:rsidR="00471318">
        <w:rPr>
          <w:bCs/>
        </w:rPr>
        <w:t>ystému kvalifikace pro konkrétní kategorii</w:t>
      </w:r>
      <w:r w:rsidRPr="00BC1419">
        <w:rPr>
          <w:bCs/>
        </w:rPr>
        <w:t xml:space="preserve">. </w:t>
      </w:r>
      <w:r w:rsidR="00471318">
        <w:rPr>
          <w:bCs/>
        </w:rPr>
        <w:t>Míra participace jiné osoby na realizaci předmětu plnění konkrétní veřejné zakázky musí věcně a rozsahem odpovídat rozsahu</w:t>
      </w:r>
      <w:r w:rsidR="00AF587E">
        <w:rPr>
          <w:bCs/>
        </w:rPr>
        <w:t>,</w:t>
      </w:r>
      <w:r w:rsidRPr="00BC1419">
        <w:rPr>
          <w:bCs/>
        </w:rPr>
        <w:t xml:space="preserve"> </w:t>
      </w:r>
      <w:r w:rsidR="00471318">
        <w:rPr>
          <w:bCs/>
        </w:rPr>
        <w:t xml:space="preserve">ve kterém jiná osoba prokazovala </w:t>
      </w:r>
      <w:r w:rsidR="00AE1109">
        <w:rPr>
          <w:bCs/>
        </w:rPr>
        <w:t xml:space="preserve">za </w:t>
      </w:r>
      <w:r w:rsidR="00471318">
        <w:rPr>
          <w:bCs/>
        </w:rPr>
        <w:t xml:space="preserve">Dodavatele kvalifikaci, či splnění požadavků Zadavatele pro zařazení do </w:t>
      </w:r>
      <w:r w:rsidR="00065BEA">
        <w:rPr>
          <w:bCs/>
        </w:rPr>
        <w:t>S</w:t>
      </w:r>
      <w:r w:rsidR="00471318">
        <w:rPr>
          <w:bCs/>
        </w:rPr>
        <w:t>ystému kvalifikace</w:t>
      </w:r>
      <w:r w:rsidRPr="00BC1419">
        <w:rPr>
          <w:bCs/>
        </w:rPr>
        <w:t>.</w:t>
      </w:r>
    </w:p>
    <w:p w14:paraId="1B181369" w14:textId="5C73A5AC" w:rsidR="00A75BCA" w:rsidRPr="00A75BCA" w:rsidRDefault="00A75BCA" w:rsidP="004B2E46">
      <w:pPr>
        <w:keepNext/>
        <w:keepLines/>
        <w:spacing w:before="240" w:after="120"/>
        <w:jc w:val="both"/>
        <w:rPr>
          <w:b/>
          <w:bCs/>
        </w:rPr>
      </w:pPr>
      <w:r w:rsidRPr="00A75BCA">
        <w:rPr>
          <w:b/>
          <w:bCs/>
        </w:rPr>
        <w:t>Pouze jedna</w:t>
      </w:r>
      <w:r w:rsidR="005C5A58">
        <w:rPr>
          <w:b/>
          <w:bCs/>
        </w:rPr>
        <w:t xml:space="preserve"> předběžná nabídka/</w:t>
      </w:r>
      <w:r w:rsidRPr="00A75BCA">
        <w:rPr>
          <w:b/>
          <w:bCs/>
        </w:rPr>
        <w:t>nabídka</w:t>
      </w:r>
    </w:p>
    <w:p w14:paraId="0FBB5BF7" w14:textId="40F65EC4" w:rsidR="00A75BCA" w:rsidRDefault="00A75BCA" w:rsidP="004B2E46">
      <w:pPr>
        <w:keepLines/>
        <w:jc w:val="both"/>
        <w:rPr>
          <w:bCs/>
        </w:rPr>
      </w:pPr>
      <w:bookmarkStart w:id="20" w:name="_Hlk6918943"/>
      <w:r>
        <w:rPr>
          <w:bCs/>
        </w:rPr>
        <w:t>Zadavatel upozorňuje, že Dodavatel je oprávněn podat pouze jednu</w:t>
      </w:r>
      <w:r w:rsidR="00AF587E">
        <w:rPr>
          <w:bCs/>
        </w:rPr>
        <w:t xml:space="preserve"> předběžnou nabídku/</w:t>
      </w:r>
      <w:r>
        <w:rPr>
          <w:bCs/>
        </w:rPr>
        <w:t xml:space="preserve">nabídku v rámci výzvy Zadavatele k podání </w:t>
      </w:r>
      <w:r w:rsidR="00AF587E">
        <w:rPr>
          <w:bCs/>
        </w:rPr>
        <w:t>předběžných nabídek/</w:t>
      </w:r>
      <w:r>
        <w:rPr>
          <w:bCs/>
        </w:rPr>
        <w:t xml:space="preserve">nabídek na konkrétní </w:t>
      </w:r>
      <w:r w:rsidR="00AF587E">
        <w:rPr>
          <w:bCs/>
        </w:rPr>
        <w:t>ZŘ</w:t>
      </w:r>
      <w:r>
        <w:rPr>
          <w:bCs/>
        </w:rPr>
        <w:t xml:space="preserve">. Pokud se tedy rozhodne </w:t>
      </w:r>
      <w:bookmarkEnd w:id="20"/>
      <w:r>
        <w:rPr>
          <w:bCs/>
        </w:rPr>
        <w:t>podat</w:t>
      </w:r>
      <w:r w:rsidR="00AF587E">
        <w:rPr>
          <w:bCs/>
        </w:rPr>
        <w:t xml:space="preserve"> předběžnou nabídku/</w:t>
      </w:r>
      <w:r>
        <w:rPr>
          <w:bCs/>
        </w:rPr>
        <w:t>nabídku</w:t>
      </w:r>
      <w:r w:rsidRPr="00A75BCA">
        <w:rPr>
          <w:bCs/>
        </w:rPr>
        <w:t>, nesmí být poddodavatelem</w:t>
      </w:r>
      <w:r w:rsidR="000A1621">
        <w:rPr>
          <w:bCs/>
        </w:rPr>
        <w:t xml:space="preserve"> či jinou osobou</w:t>
      </w:r>
      <w:r w:rsidRPr="00A75BCA">
        <w:rPr>
          <w:bCs/>
        </w:rPr>
        <w:t>, prostřednictvím</w:t>
      </w:r>
      <w:r w:rsidR="000A1621">
        <w:rPr>
          <w:bCs/>
        </w:rPr>
        <w:t xml:space="preserve"> které</w:t>
      </w:r>
      <w:r w:rsidRPr="00A75BCA">
        <w:rPr>
          <w:bCs/>
        </w:rPr>
        <w:t xml:space="preserve"> jiný </w:t>
      </w:r>
      <w:r w:rsidR="000A1621">
        <w:rPr>
          <w:bCs/>
        </w:rPr>
        <w:t>D</w:t>
      </w:r>
      <w:r w:rsidRPr="00A75BCA">
        <w:rPr>
          <w:bCs/>
        </w:rPr>
        <w:t xml:space="preserve">odavatel v téže kategorii prokazuje splnění podmínek </w:t>
      </w:r>
      <w:r w:rsidR="00AF587E">
        <w:rPr>
          <w:bCs/>
        </w:rPr>
        <w:t xml:space="preserve">Zadavatele </w:t>
      </w:r>
      <w:r w:rsidRPr="00A75BCA">
        <w:rPr>
          <w:bCs/>
        </w:rPr>
        <w:t>pro zařazení</w:t>
      </w:r>
      <w:r w:rsidR="000A1621">
        <w:rPr>
          <w:bCs/>
        </w:rPr>
        <w:t xml:space="preserve"> do </w:t>
      </w:r>
      <w:r w:rsidR="00065BEA">
        <w:rPr>
          <w:bCs/>
        </w:rPr>
        <w:t>S</w:t>
      </w:r>
      <w:r w:rsidR="000A1621">
        <w:rPr>
          <w:bCs/>
        </w:rPr>
        <w:t>ystému kvalifikace a zároveň podává</w:t>
      </w:r>
      <w:r w:rsidR="00AF587E">
        <w:rPr>
          <w:bCs/>
        </w:rPr>
        <w:t xml:space="preserve"> předběžnou nabídku/</w:t>
      </w:r>
      <w:r w:rsidR="000A1621">
        <w:rPr>
          <w:bCs/>
        </w:rPr>
        <w:t>nabídku</w:t>
      </w:r>
      <w:r w:rsidRPr="00A75BCA">
        <w:rPr>
          <w:bCs/>
        </w:rPr>
        <w:t>.</w:t>
      </w:r>
      <w:r w:rsidR="000A1621">
        <w:rPr>
          <w:bCs/>
        </w:rPr>
        <w:t xml:space="preserve"> Obdobné platí, vyskytuje-li se Dodavatel jako subjekt v rámci společnosti dodavatelů,</w:t>
      </w:r>
      <w:r w:rsidRPr="00A75BCA">
        <w:rPr>
          <w:bCs/>
        </w:rPr>
        <w:t xml:space="preserve"> </w:t>
      </w:r>
      <w:r w:rsidR="000A1621">
        <w:rPr>
          <w:bCs/>
        </w:rPr>
        <w:t xml:space="preserve">kteří jsou zařazeni do </w:t>
      </w:r>
      <w:r w:rsidR="00065BEA">
        <w:rPr>
          <w:bCs/>
        </w:rPr>
        <w:t>S</w:t>
      </w:r>
      <w:r w:rsidR="000A1621">
        <w:rPr>
          <w:bCs/>
        </w:rPr>
        <w:t>ystému kvalifikace a zároveň podávají</w:t>
      </w:r>
      <w:r w:rsidR="00AF587E">
        <w:rPr>
          <w:bCs/>
        </w:rPr>
        <w:t xml:space="preserve"> předběžnou nabídku/</w:t>
      </w:r>
      <w:r w:rsidR="000A1621">
        <w:rPr>
          <w:bCs/>
        </w:rPr>
        <w:t>nabídku. Dodavatel, který bude vystupovat ve vícero</w:t>
      </w:r>
      <w:r w:rsidR="00AF587E">
        <w:rPr>
          <w:bCs/>
        </w:rPr>
        <w:t xml:space="preserve"> předběžných nabídkách/</w:t>
      </w:r>
      <w:r w:rsidR="000A1621">
        <w:rPr>
          <w:bCs/>
        </w:rPr>
        <w:t>nabídkách, resp. takto dotčené</w:t>
      </w:r>
      <w:r w:rsidR="00AF587E">
        <w:rPr>
          <w:bCs/>
        </w:rPr>
        <w:t xml:space="preserve"> předběžné nabídky/</w:t>
      </w:r>
      <w:r w:rsidR="000A1621">
        <w:rPr>
          <w:bCs/>
        </w:rPr>
        <w:t xml:space="preserve">nabídky budou ze zadávacího řízení vyloučeny. Zadavatel je oprávněn, pokud Dodavatel poruší zákaz dle tohoto odstavce, Dodavatele vyřadit z příslušné kategorie </w:t>
      </w:r>
      <w:r w:rsidR="00065BEA">
        <w:rPr>
          <w:bCs/>
        </w:rPr>
        <w:t>S</w:t>
      </w:r>
      <w:r w:rsidR="000A1621">
        <w:rPr>
          <w:bCs/>
        </w:rPr>
        <w:t>ystému kvalifikace.</w:t>
      </w:r>
    </w:p>
    <w:p w14:paraId="6A23F0C7" w14:textId="614FD7A1" w:rsidR="001D6AA4" w:rsidRDefault="001D6AA4" w:rsidP="000D5430">
      <w:pPr>
        <w:keepLines/>
        <w:pageBreakBefore/>
        <w:jc w:val="both"/>
        <w:rPr>
          <w:b/>
          <w:bCs/>
        </w:rPr>
      </w:pPr>
      <w:r>
        <w:rPr>
          <w:b/>
          <w:bCs/>
        </w:rPr>
        <w:lastRenderedPageBreak/>
        <w:t>Předběžné nabídky/n</w:t>
      </w:r>
      <w:r w:rsidRPr="001D6AA4">
        <w:rPr>
          <w:b/>
          <w:bCs/>
        </w:rPr>
        <w:t>abídky zahrnující dodávky ze třetích zemí</w:t>
      </w:r>
    </w:p>
    <w:p w14:paraId="527D5BB5" w14:textId="10625242" w:rsidR="001D6AA4" w:rsidRDefault="001D6AA4" w:rsidP="001D6AA4">
      <w:pPr>
        <w:keepLines/>
        <w:jc w:val="both"/>
        <w:rPr>
          <w:bCs/>
        </w:rPr>
      </w:pPr>
      <w:r w:rsidRPr="001D6AA4">
        <w:rPr>
          <w:bCs/>
        </w:rPr>
        <w:t xml:space="preserve">Zadavatel upozorňuje, že v případě sektorové veřejné zakázky na dodávky může Zadavatel vyloučit Dodavatele, je-li podíl hodnoty dodávek, včetně programového vybavení používaného v zařízeních telekomunikačních sítí, původem ze států, s nimiž Evropská unie neuzavřela dohodu zajišťující srovnatelný a účinný přístup pro dodavatele z Evropské unie na trhy těchto zemí, určený přímo použitelným předpisem Evropské unie, vyšší než 50 % z celkové hodnoty nabízených dodávek. </w:t>
      </w:r>
      <w:r w:rsidR="00EE7EF0">
        <w:rPr>
          <w:bCs/>
        </w:rPr>
        <w:t xml:space="preserve">                            </w:t>
      </w:r>
      <w:r w:rsidRPr="001D6AA4">
        <w:rPr>
          <w:bCs/>
        </w:rPr>
        <w:t>To neplatí, pokud vyhlášená mezinárodní smlouva uzavřená Českou republikou stanoví jinak.</w:t>
      </w:r>
    </w:p>
    <w:p w14:paraId="3918F52C" w14:textId="7DCBE070" w:rsidR="001D6AA4" w:rsidRDefault="001D6AA4" w:rsidP="004B2E46">
      <w:pPr>
        <w:keepLines/>
        <w:jc w:val="both"/>
        <w:rPr>
          <w:bCs/>
        </w:rPr>
      </w:pPr>
      <w:r w:rsidRPr="001D6AA4">
        <w:rPr>
          <w:bCs/>
        </w:rPr>
        <w:t>Do podílu dodávek původem ze států uvedených v</w:t>
      </w:r>
      <w:r>
        <w:rPr>
          <w:bCs/>
        </w:rPr>
        <w:t xml:space="preserve"> předchozím </w:t>
      </w:r>
      <w:r w:rsidRPr="001D6AA4">
        <w:rPr>
          <w:bCs/>
        </w:rPr>
        <w:t>odstavci se nezahrnují dodávky ze států, na které byla rozhodnutím Rady Evropské unie rozšířena oblast působnosti směrnice Evropského parlamentu a Rady </w:t>
      </w:r>
      <w:r w:rsidRPr="0084127D">
        <w:rPr>
          <w:bCs/>
        </w:rPr>
        <w:t>2014/25/EU</w:t>
      </w:r>
      <w:r w:rsidRPr="001D6AA4">
        <w:rPr>
          <w:bCs/>
        </w:rPr>
        <w:t> ze dne 26. února 2014 o zadávání zakázek subjekty působícími v odvětví vodního hospodářství, energetiky, dopravy a poštovních služeb a o zrušení směrnice </w:t>
      </w:r>
      <w:r w:rsidRPr="0084127D">
        <w:rPr>
          <w:bCs/>
        </w:rPr>
        <w:t>2004/17/ES</w:t>
      </w:r>
      <w:r>
        <w:rPr>
          <w:bCs/>
        </w:rPr>
        <w:t>.</w:t>
      </w:r>
    </w:p>
    <w:p w14:paraId="051EA218" w14:textId="77777777" w:rsidR="00E4086F" w:rsidRDefault="00E4086F" w:rsidP="004B2E46">
      <w:pPr>
        <w:keepLines/>
        <w:jc w:val="both"/>
        <w:rPr>
          <w:bCs/>
        </w:rPr>
        <w:sectPr w:rsidR="00E4086F">
          <w:footerReference w:type="default" r:id="rId15"/>
          <w:pgSz w:w="11906" w:h="16838"/>
          <w:pgMar w:top="1417" w:right="1417" w:bottom="1417" w:left="1417" w:header="708" w:footer="708" w:gutter="0"/>
          <w:cols w:space="708"/>
          <w:docGrid w:linePitch="360"/>
        </w:sectPr>
      </w:pPr>
    </w:p>
    <w:p w14:paraId="116E1736" w14:textId="26B83D91" w:rsidR="00E4086F" w:rsidRPr="00A75BCA" w:rsidRDefault="00E4086F" w:rsidP="004B2E46">
      <w:pPr>
        <w:keepLines/>
        <w:jc w:val="both"/>
        <w:rPr>
          <w:bCs/>
        </w:rPr>
      </w:pPr>
    </w:p>
    <w:p w14:paraId="40B4565F" w14:textId="77777777" w:rsidR="00E4086F" w:rsidRPr="00431FC7" w:rsidRDefault="00E4086F" w:rsidP="00E4086F">
      <w:pPr>
        <w:jc w:val="center"/>
        <w:rPr>
          <w:b/>
          <w:sz w:val="32"/>
          <w:szCs w:val="32"/>
        </w:rPr>
      </w:pPr>
      <w:r>
        <w:rPr>
          <w:b/>
          <w:sz w:val="32"/>
          <w:szCs w:val="32"/>
        </w:rPr>
        <w:t>Zvláštní</w:t>
      </w:r>
      <w:r w:rsidRPr="00431FC7">
        <w:rPr>
          <w:b/>
          <w:sz w:val="32"/>
          <w:szCs w:val="32"/>
        </w:rPr>
        <w:t xml:space="preserve"> část</w:t>
      </w:r>
    </w:p>
    <w:p w14:paraId="616251F4" w14:textId="77777777" w:rsidR="00E4086F" w:rsidRDefault="00E4086F" w:rsidP="00E4086F"/>
    <w:p w14:paraId="13EED682" w14:textId="13986521" w:rsidR="00E4086F" w:rsidRPr="00E4086F" w:rsidRDefault="00E4086F" w:rsidP="00E4086F">
      <w:pPr>
        <w:pStyle w:val="Obsah1"/>
        <w:rPr>
          <w:rFonts w:eastAsiaTheme="minorEastAsia" w:cstheme="minorBidi"/>
          <w:caps w:val="0"/>
          <w:noProof/>
          <w:sz w:val="28"/>
          <w:szCs w:val="28"/>
          <w:lang w:eastAsia="cs-CZ"/>
        </w:rPr>
      </w:pPr>
      <w:r w:rsidRPr="00E4086F">
        <w:rPr>
          <w:sz w:val="28"/>
          <w:szCs w:val="28"/>
        </w:rPr>
        <w:fldChar w:fldCharType="begin"/>
      </w:r>
      <w:r w:rsidRPr="00E4086F">
        <w:rPr>
          <w:sz w:val="28"/>
          <w:szCs w:val="28"/>
        </w:rPr>
        <w:instrText xml:space="preserve"> TOC \o "1-3" \h \z \u </w:instrText>
      </w:r>
      <w:r w:rsidRPr="00E4086F">
        <w:rPr>
          <w:sz w:val="28"/>
          <w:szCs w:val="28"/>
        </w:rPr>
        <w:fldChar w:fldCharType="separate"/>
      </w:r>
    </w:p>
    <w:p w14:paraId="4CA7FD09" w14:textId="39429624" w:rsidR="00E4086F" w:rsidRPr="00E4086F" w:rsidRDefault="00EA4081" w:rsidP="00E4086F">
      <w:pPr>
        <w:pStyle w:val="Obsah1"/>
        <w:rPr>
          <w:rFonts w:eastAsiaTheme="minorEastAsia" w:cstheme="minorBidi"/>
          <w:caps w:val="0"/>
          <w:noProof/>
          <w:sz w:val="28"/>
          <w:szCs w:val="28"/>
          <w:lang w:eastAsia="cs-CZ"/>
        </w:rPr>
      </w:pPr>
      <w:hyperlink w:anchor="_Toc15287826" w:history="1">
        <w:r w:rsidR="00E4086F" w:rsidRPr="00E4086F">
          <w:rPr>
            <w:rStyle w:val="Hypertextovodkaz"/>
            <w:noProof/>
            <w:sz w:val="28"/>
            <w:szCs w:val="28"/>
          </w:rPr>
          <w:t>I.</w:t>
        </w:r>
        <w:r w:rsidR="00E4086F" w:rsidRPr="00E4086F">
          <w:rPr>
            <w:rFonts w:eastAsiaTheme="minorEastAsia" w:cstheme="minorBidi"/>
            <w:caps w:val="0"/>
            <w:noProof/>
            <w:sz w:val="28"/>
            <w:szCs w:val="28"/>
            <w:lang w:eastAsia="cs-CZ"/>
          </w:rPr>
          <w:tab/>
        </w:r>
        <w:r w:rsidR="00E4086F" w:rsidRPr="00E4086F">
          <w:rPr>
            <w:rStyle w:val="Hypertextovodkaz"/>
            <w:noProof/>
            <w:sz w:val="28"/>
            <w:szCs w:val="28"/>
          </w:rPr>
          <w:t>Úvod</w:t>
        </w:r>
        <w:r w:rsidR="00E4086F" w:rsidRPr="00E4086F">
          <w:rPr>
            <w:noProof/>
            <w:webHidden/>
            <w:sz w:val="28"/>
            <w:szCs w:val="28"/>
          </w:rPr>
          <w:tab/>
        </w:r>
        <w:r w:rsidR="00E4086F" w:rsidRPr="00E4086F">
          <w:rPr>
            <w:noProof/>
            <w:webHidden/>
            <w:sz w:val="28"/>
            <w:szCs w:val="28"/>
          </w:rPr>
          <w:fldChar w:fldCharType="begin"/>
        </w:r>
        <w:r w:rsidR="00E4086F" w:rsidRPr="00E4086F">
          <w:rPr>
            <w:noProof/>
            <w:webHidden/>
            <w:sz w:val="28"/>
            <w:szCs w:val="28"/>
          </w:rPr>
          <w:instrText xml:space="preserve"> PAGEREF _Toc15287826 \h </w:instrText>
        </w:r>
        <w:r w:rsidR="00E4086F" w:rsidRPr="00E4086F">
          <w:rPr>
            <w:noProof/>
            <w:webHidden/>
            <w:sz w:val="28"/>
            <w:szCs w:val="28"/>
          </w:rPr>
        </w:r>
        <w:r w:rsidR="00E4086F" w:rsidRPr="00E4086F">
          <w:rPr>
            <w:noProof/>
            <w:webHidden/>
            <w:sz w:val="28"/>
            <w:szCs w:val="28"/>
          </w:rPr>
          <w:fldChar w:fldCharType="separate"/>
        </w:r>
        <w:r w:rsidR="00792A64">
          <w:rPr>
            <w:noProof/>
            <w:webHidden/>
            <w:sz w:val="28"/>
            <w:szCs w:val="28"/>
          </w:rPr>
          <w:t>15</w:t>
        </w:r>
        <w:r w:rsidR="00E4086F" w:rsidRPr="00E4086F">
          <w:rPr>
            <w:noProof/>
            <w:webHidden/>
            <w:sz w:val="28"/>
            <w:szCs w:val="28"/>
          </w:rPr>
          <w:fldChar w:fldCharType="end"/>
        </w:r>
      </w:hyperlink>
    </w:p>
    <w:p w14:paraId="63A32ADE" w14:textId="735215F1" w:rsidR="00E4086F" w:rsidRPr="00E4086F" w:rsidRDefault="00EA4081" w:rsidP="00E4086F">
      <w:pPr>
        <w:pStyle w:val="Obsah1"/>
        <w:ind w:left="660" w:hanging="660"/>
        <w:rPr>
          <w:rFonts w:eastAsiaTheme="minorEastAsia" w:cstheme="minorBidi"/>
          <w:caps w:val="0"/>
          <w:noProof/>
          <w:sz w:val="28"/>
          <w:szCs w:val="28"/>
          <w:lang w:eastAsia="cs-CZ"/>
        </w:rPr>
      </w:pPr>
      <w:hyperlink w:anchor="_Toc15287827" w:history="1">
        <w:r w:rsidR="00E4086F" w:rsidRPr="00E4086F">
          <w:rPr>
            <w:rStyle w:val="Hypertextovodkaz"/>
            <w:noProof/>
            <w:sz w:val="28"/>
            <w:szCs w:val="28"/>
          </w:rPr>
          <w:t>II.</w:t>
        </w:r>
        <w:r w:rsidR="00E4086F" w:rsidRPr="00E4086F">
          <w:rPr>
            <w:rFonts w:eastAsiaTheme="minorEastAsia" w:cstheme="minorBidi"/>
            <w:caps w:val="0"/>
            <w:noProof/>
            <w:sz w:val="28"/>
            <w:szCs w:val="28"/>
            <w:lang w:eastAsia="cs-CZ"/>
          </w:rPr>
          <w:tab/>
        </w:r>
        <w:r w:rsidR="00E4086F" w:rsidRPr="00E4086F">
          <w:rPr>
            <w:rStyle w:val="Hypertextovodkaz"/>
            <w:noProof/>
            <w:sz w:val="28"/>
            <w:szCs w:val="28"/>
          </w:rPr>
          <w:t>Podmínky účasti v Systému kvalifikace společné pro všechny kategorie a obecná pravidla</w:t>
        </w:r>
        <w:r w:rsidR="00E4086F" w:rsidRPr="00E4086F">
          <w:rPr>
            <w:noProof/>
            <w:webHidden/>
            <w:sz w:val="28"/>
            <w:szCs w:val="28"/>
          </w:rPr>
          <w:tab/>
        </w:r>
        <w:r w:rsidR="00E4086F" w:rsidRPr="00E4086F">
          <w:rPr>
            <w:noProof/>
            <w:webHidden/>
            <w:sz w:val="28"/>
            <w:szCs w:val="28"/>
          </w:rPr>
          <w:fldChar w:fldCharType="begin"/>
        </w:r>
        <w:r w:rsidR="00E4086F" w:rsidRPr="00E4086F">
          <w:rPr>
            <w:noProof/>
            <w:webHidden/>
            <w:sz w:val="28"/>
            <w:szCs w:val="28"/>
          </w:rPr>
          <w:instrText xml:space="preserve"> PAGEREF _Toc15287827 \h </w:instrText>
        </w:r>
        <w:r w:rsidR="00E4086F" w:rsidRPr="00E4086F">
          <w:rPr>
            <w:noProof/>
            <w:webHidden/>
            <w:sz w:val="28"/>
            <w:szCs w:val="28"/>
          </w:rPr>
        </w:r>
        <w:r w:rsidR="00E4086F" w:rsidRPr="00E4086F">
          <w:rPr>
            <w:noProof/>
            <w:webHidden/>
            <w:sz w:val="28"/>
            <w:szCs w:val="28"/>
          </w:rPr>
          <w:fldChar w:fldCharType="separate"/>
        </w:r>
        <w:r w:rsidR="00792A64">
          <w:rPr>
            <w:noProof/>
            <w:webHidden/>
            <w:sz w:val="28"/>
            <w:szCs w:val="28"/>
          </w:rPr>
          <w:t>16</w:t>
        </w:r>
        <w:r w:rsidR="00E4086F" w:rsidRPr="00E4086F">
          <w:rPr>
            <w:noProof/>
            <w:webHidden/>
            <w:sz w:val="28"/>
            <w:szCs w:val="28"/>
          </w:rPr>
          <w:fldChar w:fldCharType="end"/>
        </w:r>
      </w:hyperlink>
    </w:p>
    <w:p w14:paraId="05B0765F" w14:textId="5007062A" w:rsidR="00E4086F" w:rsidRPr="00E4086F" w:rsidRDefault="00EA4081" w:rsidP="00E60431">
      <w:pPr>
        <w:pStyle w:val="Obsah1"/>
        <w:ind w:left="660" w:hanging="660"/>
        <w:rPr>
          <w:rFonts w:eastAsiaTheme="minorEastAsia" w:cstheme="minorBidi"/>
          <w:caps w:val="0"/>
          <w:noProof/>
          <w:sz w:val="28"/>
          <w:szCs w:val="28"/>
          <w:lang w:eastAsia="cs-CZ"/>
        </w:rPr>
      </w:pPr>
      <w:hyperlink w:anchor="_Toc15287828" w:history="1">
        <w:r w:rsidR="00E4086F" w:rsidRPr="00E60431">
          <w:rPr>
            <w:rStyle w:val="Hypertextovodkaz"/>
            <w:noProof/>
            <w:sz w:val="28"/>
            <w:szCs w:val="28"/>
          </w:rPr>
          <w:t>I</w:t>
        </w:r>
        <w:r w:rsidR="00961165">
          <w:rPr>
            <w:rStyle w:val="Hypertextovodkaz"/>
            <w:noProof/>
            <w:sz w:val="28"/>
            <w:szCs w:val="28"/>
          </w:rPr>
          <w:t>II</w:t>
        </w:r>
        <w:r w:rsidR="00E4086F" w:rsidRPr="00E60431">
          <w:rPr>
            <w:rStyle w:val="Hypertextovodkaz"/>
            <w:noProof/>
            <w:sz w:val="28"/>
            <w:szCs w:val="28"/>
          </w:rPr>
          <w:t>.</w:t>
        </w:r>
        <w:r w:rsidR="00E4086F" w:rsidRPr="00E60431">
          <w:rPr>
            <w:rStyle w:val="Hypertextovodkaz"/>
            <w:rFonts w:eastAsiaTheme="minorEastAsia" w:cstheme="minorBidi"/>
            <w:caps w:val="0"/>
            <w:noProof/>
            <w:sz w:val="28"/>
            <w:szCs w:val="28"/>
            <w:lang w:eastAsia="cs-CZ"/>
          </w:rPr>
          <w:tab/>
        </w:r>
        <w:r w:rsidR="00E60431" w:rsidRPr="00E60431">
          <w:rPr>
            <w:rStyle w:val="Hypertextovodkaz"/>
            <w:noProof/>
            <w:sz w:val="28"/>
            <w:szCs w:val="28"/>
          </w:rPr>
          <w:t>Zvláštní pravidla pro kategorii: „Dodávky plastových kabelových skříní II“</w:t>
        </w:r>
        <w:r w:rsidR="00E4086F" w:rsidRPr="00E60431">
          <w:rPr>
            <w:rStyle w:val="Hypertextovodkaz"/>
            <w:noProof/>
            <w:webHidden/>
            <w:sz w:val="28"/>
            <w:szCs w:val="28"/>
          </w:rPr>
          <w:tab/>
        </w:r>
        <w:r w:rsidR="00E4086F" w:rsidRPr="00E60431">
          <w:rPr>
            <w:rStyle w:val="Hypertextovodkaz"/>
            <w:noProof/>
            <w:webHidden/>
            <w:sz w:val="28"/>
            <w:szCs w:val="28"/>
          </w:rPr>
          <w:fldChar w:fldCharType="begin"/>
        </w:r>
        <w:r w:rsidR="00E4086F" w:rsidRPr="00E60431">
          <w:rPr>
            <w:rStyle w:val="Hypertextovodkaz"/>
            <w:noProof/>
            <w:webHidden/>
            <w:sz w:val="28"/>
            <w:szCs w:val="28"/>
          </w:rPr>
          <w:instrText xml:space="preserve"> PAGEREF _Toc15287828 \h </w:instrText>
        </w:r>
        <w:r w:rsidR="00E4086F" w:rsidRPr="00E60431">
          <w:rPr>
            <w:rStyle w:val="Hypertextovodkaz"/>
            <w:noProof/>
            <w:webHidden/>
            <w:sz w:val="28"/>
            <w:szCs w:val="28"/>
          </w:rPr>
        </w:r>
        <w:r w:rsidR="00E4086F" w:rsidRPr="00E60431">
          <w:rPr>
            <w:rStyle w:val="Hypertextovodkaz"/>
            <w:noProof/>
            <w:webHidden/>
            <w:sz w:val="28"/>
            <w:szCs w:val="28"/>
          </w:rPr>
          <w:fldChar w:fldCharType="separate"/>
        </w:r>
        <w:r w:rsidR="00792A64">
          <w:rPr>
            <w:rStyle w:val="Hypertextovodkaz"/>
            <w:noProof/>
            <w:webHidden/>
            <w:sz w:val="28"/>
            <w:szCs w:val="28"/>
          </w:rPr>
          <w:t>20</w:t>
        </w:r>
        <w:r w:rsidR="00E4086F" w:rsidRPr="00E60431">
          <w:rPr>
            <w:rStyle w:val="Hypertextovodkaz"/>
            <w:noProof/>
            <w:webHidden/>
            <w:sz w:val="28"/>
            <w:szCs w:val="28"/>
          </w:rPr>
          <w:fldChar w:fldCharType="end"/>
        </w:r>
      </w:hyperlink>
    </w:p>
    <w:p w14:paraId="5DB9C751" w14:textId="51E18D49" w:rsidR="00E4086F" w:rsidRPr="00E4086F" w:rsidRDefault="00961165" w:rsidP="00E4086F">
      <w:pPr>
        <w:pStyle w:val="Obsah1"/>
        <w:rPr>
          <w:rFonts w:eastAsiaTheme="minorEastAsia" w:cstheme="minorBidi"/>
          <w:caps w:val="0"/>
          <w:noProof/>
          <w:sz w:val="28"/>
          <w:szCs w:val="28"/>
          <w:lang w:eastAsia="cs-CZ"/>
        </w:rPr>
      </w:pPr>
      <w:r>
        <w:rPr>
          <w:noProof/>
          <w:sz w:val="28"/>
          <w:szCs w:val="28"/>
        </w:rPr>
        <w:t>I</w:t>
      </w:r>
      <w:hyperlink w:anchor="_Toc15287829" w:history="1">
        <w:r w:rsidR="00E4086F" w:rsidRPr="00E4086F">
          <w:rPr>
            <w:rStyle w:val="Hypertextovodkaz"/>
            <w:noProof/>
            <w:sz w:val="28"/>
            <w:szCs w:val="28"/>
          </w:rPr>
          <w:t>V.</w:t>
        </w:r>
        <w:r w:rsidR="00E4086F" w:rsidRPr="00E4086F">
          <w:rPr>
            <w:rFonts w:eastAsiaTheme="minorEastAsia" w:cstheme="minorBidi"/>
            <w:caps w:val="0"/>
            <w:noProof/>
            <w:sz w:val="28"/>
            <w:szCs w:val="28"/>
            <w:lang w:eastAsia="cs-CZ"/>
          </w:rPr>
          <w:tab/>
        </w:r>
        <w:r w:rsidR="00E4086F" w:rsidRPr="00E4086F">
          <w:rPr>
            <w:rStyle w:val="Hypertextovodkaz"/>
            <w:noProof/>
            <w:sz w:val="28"/>
            <w:szCs w:val="28"/>
          </w:rPr>
          <w:t>Přílohy</w:t>
        </w:r>
        <w:r w:rsidR="00E4086F" w:rsidRPr="00E4086F">
          <w:rPr>
            <w:noProof/>
            <w:webHidden/>
            <w:sz w:val="28"/>
            <w:szCs w:val="28"/>
          </w:rPr>
          <w:tab/>
        </w:r>
        <w:r w:rsidR="00E4086F" w:rsidRPr="00E4086F">
          <w:rPr>
            <w:noProof/>
            <w:webHidden/>
            <w:sz w:val="28"/>
            <w:szCs w:val="28"/>
          </w:rPr>
          <w:fldChar w:fldCharType="begin"/>
        </w:r>
        <w:r w:rsidR="00E4086F" w:rsidRPr="00E4086F">
          <w:rPr>
            <w:noProof/>
            <w:webHidden/>
            <w:sz w:val="28"/>
            <w:szCs w:val="28"/>
          </w:rPr>
          <w:instrText xml:space="preserve"> PAGEREF _Toc15287829 \h </w:instrText>
        </w:r>
        <w:r w:rsidR="00E4086F" w:rsidRPr="00E4086F">
          <w:rPr>
            <w:noProof/>
            <w:webHidden/>
            <w:sz w:val="28"/>
            <w:szCs w:val="28"/>
          </w:rPr>
        </w:r>
        <w:r w:rsidR="00E4086F" w:rsidRPr="00E4086F">
          <w:rPr>
            <w:noProof/>
            <w:webHidden/>
            <w:sz w:val="28"/>
            <w:szCs w:val="28"/>
          </w:rPr>
          <w:fldChar w:fldCharType="separate"/>
        </w:r>
        <w:r w:rsidR="00792A64">
          <w:rPr>
            <w:noProof/>
            <w:webHidden/>
            <w:sz w:val="28"/>
            <w:szCs w:val="28"/>
          </w:rPr>
          <w:t>32</w:t>
        </w:r>
        <w:r w:rsidR="00E4086F" w:rsidRPr="00E4086F">
          <w:rPr>
            <w:noProof/>
            <w:webHidden/>
            <w:sz w:val="28"/>
            <w:szCs w:val="28"/>
          </w:rPr>
          <w:fldChar w:fldCharType="end"/>
        </w:r>
      </w:hyperlink>
    </w:p>
    <w:p w14:paraId="3B206018" w14:textId="77777777" w:rsidR="00E4086F" w:rsidRDefault="00E4086F" w:rsidP="00E4086F">
      <w:pPr>
        <w:tabs>
          <w:tab w:val="left" w:pos="660"/>
          <w:tab w:val="left" w:pos="709"/>
        </w:tabs>
        <w:spacing w:before="120" w:after="120"/>
      </w:pPr>
      <w:r w:rsidRPr="00E4086F">
        <w:rPr>
          <w:b/>
          <w:bCs/>
          <w:sz w:val="28"/>
          <w:szCs w:val="28"/>
        </w:rPr>
        <w:fldChar w:fldCharType="end"/>
      </w:r>
    </w:p>
    <w:p w14:paraId="0F7BFD8A" w14:textId="77777777" w:rsidR="00E4086F" w:rsidRPr="000556AB" w:rsidRDefault="00E4086F" w:rsidP="000556AB">
      <w:pPr>
        <w:pStyle w:val="Nadpis1"/>
        <w:pageBreakBefore/>
        <w:numPr>
          <w:ilvl w:val="0"/>
          <w:numId w:val="16"/>
        </w:numPr>
        <w:spacing w:before="360" w:after="120"/>
        <w:ind w:left="284" w:hanging="284"/>
        <w:jc w:val="center"/>
        <w:rPr>
          <w:rFonts w:asciiTheme="minorHAnsi" w:hAnsiTheme="minorHAnsi" w:cstheme="minorHAnsi"/>
        </w:rPr>
      </w:pPr>
      <w:bookmarkStart w:id="22" w:name="_Toc7510473"/>
      <w:bookmarkStart w:id="23" w:name="_Toc11834519"/>
      <w:bookmarkStart w:id="24" w:name="_Toc15287826"/>
      <w:r w:rsidRPr="000556AB">
        <w:rPr>
          <w:rFonts w:asciiTheme="minorHAnsi" w:hAnsiTheme="minorHAnsi" w:cstheme="minorHAnsi"/>
        </w:rPr>
        <w:lastRenderedPageBreak/>
        <w:t>Úvod</w:t>
      </w:r>
      <w:bookmarkEnd w:id="22"/>
      <w:bookmarkEnd w:id="23"/>
      <w:bookmarkEnd w:id="24"/>
    </w:p>
    <w:p w14:paraId="22BA5434" w14:textId="7DDCD385" w:rsidR="00E4086F" w:rsidRDefault="00E4086F" w:rsidP="00E4086F">
      <w:pPr>
        <w:jc w:val="both"/>
      </w:pPr>
      <w:r>
        <w:t xml:space="preserve">V rámci této části (Zvláštní část) Zadavatel specifikuje jednotlivé kategorie, které představují </w:t>
      </w:r>
      <w:r w:rsidR="00961165">
        <w:t>jednotlivé části</w:t>
      </w:r>
      <w:r>
        <w:t xml:space="preserve"> </w:t>
      </w:r>
      <w:r w:rsidR="00961165">
        <w:t xml:space="preserve">budoucí </w:t>
      </w:r>
      <w:r>
        <w:t>Sektorov</w:t>
      </w:r>
      <w:r w:rsidR="00961165">
        <w:t>é</w:t>
      </w:r>
      <w:r>
        <w:t xml:space="preserve"> veřejn</w:t>
      </w:r>
      <w:r w:rsidR="00961165">
        <w:t>é</w:t>
      </w:r>
      <w:r>
        <w:t xml:space="preserve"> zakáz</w:t>
      </w:r>
      <w:r w:rsidR="00961165">
        <w:t>ky</w:t>
      </w:r>
      <w:r>
        <w:t>, kter</w:t>
      </w:r>
      <w:r w:rsidR="00961165">
        <w:t>ou</w:t>
      </w:r>
      <w:r>
        <w:t xml:space="preserve"> bude Zadavatel moci realizovat prostřednictvím Systému kvalifikace. Aktuální znění pravidel pro Systém kvalifikace zavedený Zadavatelem (včetně Obecné části a Zvláštní části)</w:t>
      </w:r>
      <w:r w:rsidRPr="00087CF8">
        <w:t xml:space="preserve"> je neomezeným a přímým dálkovým přístupem</w:t>
      </w:r>
      <w:r>
        <w:t xml:space="preserve"> </w:t>
      </w:r>
      <w:r w:rsidRPr="00087CF8">
        <w:t xml:space="preserve">bezplatně </w:t>
      </w:r>
      <w:r>
        <w:t>dostupný na profilu Zadavatele umístěném v elektronickém nástroji E-ZAK.</w:t>
      </w:r>
    </w:p>
    <w:p w14:paraId="5E513917" w14:textId="045F8BAF" w:rsidR="000761AA" w:rsidRDefault="000761AA" w:rsidP="00E4086F">
      <w:pPr>
        <w:jc w:val="both"/>
      </w:pPr>
      <w:r>
        <w:t>V rámci této části zadavatel podrobně popisuje požadavky na zavedení do Systému kvalifikace pro</w:t>
      </w:r>
      <w:r w:rsidR="00961165">
        <w:t xml:space="preserve"> jednotlivé části předmětu plnění spočívající v dodávkách kabelových souborů NN a VN.</w:t>
      </w:r>
    </w:p>
    <w:p w14:paraId="2D17B15F" w14:textId="77777777" w:rsidR="00E4086F" w:rsidRDefault="00E4086F" w:rsidP="00E4086F">
      <w:pPr>
        <w:pStyle w:val="Nadpis1"/>
        <w:pageBreakBefore/>
        <w:spacing w:before="360" w:after="120"/>
        <w:ind w:left="425" w:hanging="425"/>
        <w:jc w:val="center"/>
        <w:rPr>
          <w:rFonts w:asciiTheme="minorHAnsi" w:hAnsiTheme="minorHAnsi" w:cstheme="minorHAnsi"/>
        </w:rPr>
      </w:pPr>
      <w:bookmarkStart w:id="25" w:name="_Toc11834520"/>
      <w:bookmarkStart w:id="26" w:name="_Toc15287827"/>
      <w:r>
        <w:rPr>
          <w:rFonts w:asciiTheme="minorHAnsi" w:hAnsiTheme="minorHAnsi" w:cstheme="minorHAnsi"/>
        </w:rPr>
        <w:lastRenderedPageBreak/>
        <w:t>Podmínky účasti v Systému kvalifikace společné pro všechny kategorie a obecná pravidla</w:t>
      </w:r>
      <w:bookmarkEnd w:id="25"/>
      <w:bookmarkEnd w:id="26"/>
    </w:p>
    <w:p w14:paraId="00FC43A9" w14:textId="1B86A29A" w:rsidR="00E4086F" w:rsidRDefault="00E4086F" w:rsidP="00E4086F">
      <w:pPr>
        <w:jc w:val="both"/>
      </w:pPr>
      <w:r>
        <w:t>Zadavatel níže uvádí požadavky, které musí Dodavatel splňovat, platné pro všechny kategorie a obecná pravidla platná pro prokazování splnění podmínek pro zařazení do Systému kvalifikace. Každá kategorie pak má Zadavatelem stanovené dodatečné specifické požadavky.</w:t>
      </w:r>
    </w:p>
    <w:p w14:paraId="68BC5C12" w14:textId="77777777" w:rsidR="00E4086F" w:rsidRDefault="00E4086F" w:rsidP="000C4A72">
      <w:pPr>
        <w:pStyle w:val="Odstavecseseznamem"/>
        <w:numPr>
          <w:ilvl w:val="1"/>
          <w:numId w:val="11"/>
        </w:numPr>
        <w:spacing w:before="160"/>
        <w:contextualSpacing w:val="0"/>
        <w:jc w:val="both"/>
        <w:rPr>
          <w:b/>
        </w:rPr>
      </w:pPr>
      <w:bookmarkStart w:id="27" w:name="_Ref12355775"/>
      <w:r w:rsidRPr="006709C3">
        <w:rPr>
          <w:b/>
        </w:rPr>
        <w:t>Základní způsobilost</w:t>
      </w:r>
      <w:bookmarkEnd w:id="27"/>
      <w:r w:rsidRPr="006709C3">
        <w:rPr>
          <w:b/>
        </w:rPr>
        <w:t xml:space="preserve"> </w:t>
      </w:r>
    </w:p>
    <w:p w14:paraId="1D2508CA" w14:textId="77777777" w:rsidR="00E4086F" w:rsidRPr="006709C3" w:rsidRDefault="00E4086F" w:rsidP="00E4086F">
      <w:pPr>
        <w:pStyle w:val="Odstavecseseznamem"/>
        <w:spacing w:before="120" w:after="120"/>
        <w:contextualSpacing w:val="0"/>
        <w:jc w:val="both"/>
      </w:pPr>
      <w:bookmarkStart w:id="28" w:name="_Hlk8307843"/>
      <w:r w:rsidRPr="006709C3">
        <w:t>Základní způsobilost splní Dodavatel:</w:t>
      </w:r>
    </w:p>
    <w:bookmarkEnd w:id="28"/>
    <w:p w14:paraId="30CF020E" w14:textId="77777777" w:rsidR="00E4086F" w:rsidRPr="006709C3" w:rsidRDefault="00E4086F" w:rsidP="00E4086F">
      <w:pPr>
        <w:numPr>
          <w:ilvl w:val="0"/>
          <w:numId w:val="9"/>
        </w:numPr>
        <w:ind w:left="1276"/>
        <w:jc w:val="both"/>
        <w:rPr>
          <w:lang w:val="x-none"/>
        </w:rPr>
      </w:pPr>
      <w:r w:rsidRPr="006709C3">
        <w:rPr>
          <w:lang w:val="x-none"/>
        </w:rPr>
        <w:t xml:space="preserve">který nebyl v zemi svého sídla v posledních 5 letech před </w:t>
      </w:r>
      <w:bookmarkStart w:id="29" w:name="_Hlk11313869"/>
      <w:r w:rsidRPr="00A85584">
        <w:rPr>
          <w:lang w:val="x-none"/>
        </w:rPr>
        <w:t>podáním žádosti o zařazení do systému kvalifikace</w:t>
      </w:r>
      <w:bookmarkEnd w:id="29"/>
      <w:r w:rsidRPr="00A85584">
        <w:rPr>
          <w:lang w:val="x-none"/>
        </w:rPr>
        <w:t xml:space="preserve"> prostřednictvím E-ZAK</w:t>
      </w:r>
      <w:r w:rsidRPr="006709C3">
        <w:rPr>
          <w:lang w:val="x-none"/>
        </w:rPr>
        <w:t xml:space="preserve"> pravomocně odsouzen pro trestný čin uvedený v příloze č. 3 k </w:t>
      </w:r>
      <w:r w:rsidRPr="006709C3">
        <w:t>ZZVZ</w:t>
      </w:r>
      <w:r w:rsidRPr="006709C3">
        <w:rPr>
          <w:lang w:val="x-none"/>
        </w:rPr>
        <w:t xml:space="preserve"> nebo obdobný trestný čin podle právního řádu země sídla </w:t>
      </w:r>
      <w:r>
        <w:t>Dodavatele</w:t>
      </w:r>
      <w:r w:rsidRPr="006709C3">
        <w:rPr>
          <w:lang w:val="x-none"/>
        </w:rPr>
        <w:t xml:space="preserve">; k zahlazeným odsouzením se nepřihlíží; jde-li o právnickou osobu, musí tento předpoklad splňovat jak tato právnická osoba, tak zároveň každý člen statutárního orgánu. Je-li členem statutárního orgánu </w:t>
      </w:r>
      <w:r>
        <w:t>Dodavatele</w:t>
      </w:r>
      <w:r w:rsidRPr="006709C3">
        <w:rPr>
          <w:lang w:val="x-none"/>
        </w:rPr>
        <w:t xml:space="preserve"> právnická osoba, musí výše uvedené podmínky splňovat jak tato právnická osoba, tak každý člen statutárního orgánu této právnické osoby a také osoba zastupující tuto právnickou osobu v statutárním orgánu </w:t>
      </w:r>
      <w:r>
        <w:t>Dodavatele</w:t>
      </w:r>
      <w:r w:rsidRPr="006709C3">
        <w:rPr>
          <w:lang w:val="x-none"/>
        </w:rPr>
        <w:t xml:space="preserve">. </w:t>
      </w:r>
    </w:p>
    <w:p w14:paraId="108E904E" w14:textId="77777777" w:rsidR="00E4086F" w:rsidRPr="006709C3" w:rsidRDefault="00E4086F" w:rsidP="00E4086F">
      <w:pPr>
        <w:ind w:left="1276"/>
        <w:jc w:val="both"/>
        <w:rPr>
          <w:lang w:val="x-none"/>
        </w:rPr>
      </w:pPr>
      <w:r w:rsidRPr="006709C3">
        <w:rPr>
          <w:lang w:val="x-none"/>
        </w:rPr>
        <w:t xml:space="preserve">Podává-li žádost o </w:t>
      </w:r>
      <w:r w:rsidRPr="006709C3">
        <w:t>zařazení do Systému kvalifikace</w:t>
      </w:r>
      <w:r w:rsidRPr="006709C3">
        <w:rPr>
          <w:lang w:val="x-none"/>
        </w:rPr>
        <w:t xml:space="preserve"> pobočka závodu zahraniční právnické osoby, musí výše uvedené podmínky splňovat tato právnická osoba a vedoucí pobočky závodu</w:t>
      </w:r>
      <w:r>
        <w:t>.</w:t>
      </w:r>
    </w:p>
    <w:p w14:paraId="4842C32C" w14:textId="77777777" w:rsidR="00E4086F" w:rsidRPr="006709C3" w:rsidRDefault="00E4086F" w:rsidP="00E4086F">
      <w:pPr>
        <w:ind w:left="1276"/>
        <w:jc w:val="both"/>
        <w:rPr>
          <w:lang w:val="x-none"/>
        </w:rPr>
      </w:pPr>
      <w:r w:rsidRPr="006709C3">
        <w:rPr>
          <w:lang w:val="x-none"/>
        </w:rPr>
        <w:t xml:space="preserve">Podává-li žádost o </w:t>
      </w:r>
      <w:r w:rsidRPr="006709C3">
        <w:t>zařazení do Systému kvalifikace</w:t>
      </w:r>
      <w:r w:rsidRPr="006709C3">
        <w:rPr>
          <w:lang w:val="x-none"/>
        </w:rPr>
        <w:t xml:space="preserve"> pobočka závodu české právnické osoby, musí výše uvedené podmínky splňovat vedle výše uvedených osob rovněž vedoucí pobočky</w:t>
      </w:r>
      <w:r>
        <w:t>,</w:t>
      </w:r>
      <w:r w:rsidRPr="006709C3">
        <w:rPr>
          <w:lang w:val="x-none"/>
        </w:rPr>
        <w:t xml:space="preserve"> </w:t>
      </w:r>
    </w:p>
    <w:p w14:paraId="444649B9" w14:textId="77777777" w:rsidR="00E4086F" w:rsidRPr="006709C3" w:rsidRDefault="00E4086F" w:rsidP="00E4086F">
      <w:pPr>
        <w:numPr>
          <w:ilvl w:val="0"/>
          <w:numId w:val="9"/>
        </w:numPr>
        <w:ind w:left="1276"/>
        <w:jc w:val="both"/>
        <w:rPr>
          <w:lang w:val="x-none"/>
        </w:rPr>
      </w:pPr>
      <w:r w:rsidRPr="006709C3">
        <w:rPr>
          <w:lang w:val="x-none"/>
        </w:rPr>
        <w:t>který nemá v České republice nebo v zemi svého sídla v evidenci daní zachycen splatný daňový nedoplatek,</w:t>
      </w:r>
    </w:p>
    <w:p w14:paraId="578716C5" w14:textId="77777777" w:rsidR="00E4086F" w:rsidRPr="006709C3" w:rsidRDefault="00E4086F" w:rsidP="00E4086F">
      <w:pPr>
        <w:numPr>
          <w:ilvl w:val="0"/>
          <w:numId w:val="9"/>
        </w:numPr>
        <w:ind w:left="1276"/>
        <w:jc w:val="both"/>
        <w:rPr>
          <w:lang w:val="x-none"/>
        </w:rPr>
      </w:pPr>
      <w:r w:rsidRPr="006709C3">
        <w:rPr>
          <w:lang w:val="x-none"/>
        </w:rPr>
        <w:t>který nemá v České republice nebo v zemi svého sídla splatný nedoplatek na pojistném nebo na penále na veřejné zdravotní pojištění,</w:t>
      </w:r>
    </w:p>
    <w:p w14:paraId="7481783A" w14:textId="77777777" w:rsidR="00E4086F" w:rsidRPr="006709C3" w:rsidRDefault="00E4086F" w:rsidP="00E4086F">
      <w:pPr>
        <w:numPr>
          <w:ilvl w:val="0"/>
          <w:numId w:val="9"/>
        </w:numPr>
        <w:ind w:left="1276"/>
        <w:jc w:val="both"/>
        <w:rPr>
          <w:lang w:val="x-none"/>
        </w:rPr>
      </w:pPr>
      <w:r w:rsidRPr="006709C3">
        <w:rPr>
          <w:lang w:val="x-none"/>
        </w:rPr>
        <w:t>který nemá v České republice nebo v zemi svého sídla splatný nedoplatek na pojistném nebo na penále na sociální zabezpečení a příspěvku na státní politiku zaměstnanosti,</w:t>
      </w:r>
    </w:p>
    <w:p w14:paraId="25EE4228" w14:textId="77777777" w:rsidR="00E4086F" w:rsidRPr="006709C3" w:rsidRDefault="00E4086F" w:rsidP="00E4086F">
      <w:pPr>
        <w:numPr>
          <w:ilvl w:val="0"/>
          <w:numId w:val="9"/>
        </w:numPr>
        <w:ind w:left="1276"/>
        <w:jc w:val="both"/>
        <w:rPr>
          <w:lang w:val="x-none"/>
        </w:rPr>
      </w:pPr>
      <w:r w:rsidRPr="006709C3">
        <w:rPr>
          <w:lang w:val="x-none"/>
        </w:rPr>
        <w:t>který není v likvidaci, nebylo proti němu vydáno rozhodnutí o úpadku, nebyla vůči němu nařízena nucená správa podle jiného právního předpisu nebo v obdobné situaci podle právního řádu země sídla dodavatele.</w:t>
      </w:r>
    </w:p>
    <w:p w14:paraId="406CC063" w14:textId="77777777" w:rsidR="00E4086F" w:rsidRPr="006709C3" w:rsidRDefault="00E4086F" w:rsidP="00E4086F">
      <w:pPr>
        <w:keepNext/>
        <w:keepLines/>
        <w:ind w:left="709"/>
        <w:jc w:val="both"/>
        <w:rPr>
          <w:b/>
          <w:u w:val="single"/>
        </w:rPr>
      </w:pPr>
      <w:r w:rsidRPr="006709C3">
        <w:rPr>
          <w:b/>
          <w:u w:val="single"/>
        </w:rPr>
        <w:lastRenderedPageBreak/>
        <w:t>způsob prokázání:</w:t>
      </w:r>
    </w:p>
    <w:p w14:paraId="6950EEB2" w14:textId="77777777" w:rsidR="0039116A" w:rsidRPr="00ED313E" w:rsidRDefault="0039116A" w:rsidP="0039116A">
      <w:pPr>
        <w:keepNext/>
        <w:keepLines/>
        <w:ind w:left="709"/>
        <w:jc w:val="both"/>
        <w:rPr>
          <w:color w:val="FF0000"/>
        </w:rPr>
      </w:pPr>
      <w:r w:rsidRPr="00ED313E">
        <w:rPr>
          <w:color w:val="FF0000"/>
        </w:rPr>
        <w:t>Doklady prokazující základní způsobilost podle § 74 zákona musí prokazovat splnění požadovaného kritéria způsobilosti nejpozději v době 3 měsíců přede dnem podání Žádosti                 o zařazení do Systému kvalifikace/před dnem zaslání Výzvy Zadavatele k aktualizaci dokladů</w:t>
      </w:r>
      <w:r w:rsidRPr="00ED313E">
        <w:rPr>
          <w:color w:val="FF0000"/>
        </w:rPr>
        <w:br/>
        <w:t>v Systému kvalifikace</w:t>
      </w:r>
      <w:r>
        <w:rPr>
          <w:color w:val="FF0000"/>
        </w:rPr>
        <w:t>.</w:t>
      </w:r>
    </w:p>
    <w:p w14:paraId="271D7739" w14:textId="262507B4" w:rsidR="00E4086F" w:rsidRPr="006709C3" w:rsidRDefault="00E4086F" w:rsidP="00E4086F">
      <w:pPr>
        <w:keepNext/>
        <w:keepLines/>
        <w:ind w:left="709"/>
        <w:jc w:val="both"/>
      </w:pPr>
      <w:r w:rsidRPr="006709C3">
        <w:t>Dodavatel prokazuje splnění podmínek základní způsobilosti ve vztahu k České republice předložením prostých kopií</w:t>
      </w:r>
    </w:p>
    <w:p w14:paraId="307396B5" w14:textId="77777777" w:rsidR="00E4086F" w:rsidRPr="006709C3" w:rsidRDefault="00E4086F" w:rsidP="00E4086F">
      <w:pPr>
        <w:keepNext/>
        <w:keepLines/>
        <w:numPr>
          <w:ilvl w:val="0"/>
          <w:numId w:val="10"/>
        </w:numPr>
        <w:ind w:left="1276"/>
        <w:jc w:val="both"/>
        <w:rPr>
          <w:lang w:val="x-none"/>
        </w:rPr>
      </w:pPr>
      <w:r w:rsidRPr="006709C3">
        <w:rPr>
          <w:lang w:val="x-none"/>
        </w:rPr>
        <w:t>příslušných výpisů z evidence Rejstříku trestů fyzických a právnických osob ve vztahu k bodu I. výše;</w:t>
      </w:r>
    </w:p>
    <w:p w14:paraId="5D695ECA" w14:textId="77777777" w:rsidR="00E4086F" w:rsidRPr="006709C3" w:rsidRDefault="00E4086F" w:rsidP="00E4086F">
      <w:pPr>
        <w:keepNext/>
        <w:keepLines/>
        <w:numPr>
          <w:ilvl w:val="0"/>
          <w:numId w:val="10"/>
        </w:numPr>
        <w:ind w:left="1276"/>
        <w:jc w:val="both"/>
        <w:rPr>
          <w:lang w:val="x-none"/>
        </w:rPr>
      </w:pPr>
      <w:r w:rsidRPr="006709C3">
        <w:rPr>
          <w:lang w:val="x-none"/>
        </w:rPr>
        <w:t>potvrzení příslušného finančního úřadu ve vztahu k bodu II. výše;</w:t>
      </w:r>
    </w:p>
    <w:p w14:paraId="2E665EB3" w14:textId="77777777" w:rsidR="00E4086F" w:rsidRPr="006709C3" w:rsidRDefault="00E4086F" w:rsidP="00E4086F">
      <w:pPr>
        <w:keepNext/>
        <w:keepLines/>
        <w:numPr>
          <w:ilvl w:val="0"/>
          <w:numId w:val="10"/>
        </w:numPr>
        <w:ind w:left="1276"/>
        <w:jc w:val="both"/>
        <w:rPr>
          <w:lang w:val="x-none"/>
        </w:rPr>
      </w:pPr>
      <w:r w:rsidRPr="006709C3">
        <w:rPr>
          <w:lang w:val="x-none"/>
        </w:rPr>
        <w:t>písemného čestného prohlášení ve vztahu ke spotřební dani ve vztahu k bodu II. výše;</w:t>
      </w:r>
    </w:p>
    <w:p w14:paraId="284BC169" w14:textId="77777777" w:rsidR="00E4086F" w:rsidRPr="006709C3" w:rsidRDefault="00E4086F" w:rsidP="00E4086F">
      <w:pPr>
        <w:keepNext/>
        <w:keepLines/>
        <w:numPr>
          <w:ilvl w:val="0"/>
          <w:numId w:val="10"/>
        </w:numPr>
        <w:ind w:left="1276"/>
        <w:jc w:val="both"/>
        <w:rPr>
          <w:lang w:val="x-none"/>
        </w:rPr>
      </w:pPr>
      <w:r w:rsidRPr="006709C3">
        <w:rPr>
          <w:lang w:val="x-none"/>
        </w:rPr>
        <w:t>písemného čestného prohlášení ve vztahu k bodu III. výše;</w:t>
      </w:r>
    </w:p>
    <w:p w14:paraId="7D479E73" w14:textId="77777777" w:rsidR="00E4086F" w:rsidRPr="006709C3" w:rsidRDefault="00E4086F" w:rsidP="00E4086F">
      <w:pPr>
        <w:keepNext/>
        <w:keepLines/>
        <w:numPr>
          <w:ilvl w:val="0"/>
          <w:numId w:val="10"/>
        </w:numPr>
        <w:ind w:left="1276"/>
        <w:jc w:val="both"/>
        <w:rPr>
          <w:lang w:val="x-none"/>
        </w:rPr>
      </w:pPr>
      <w:r w:rsidRPr="006709C3">
        <w:rPr>
          <w:lang w:val="x-none"/>
        </w:rPr>
        <w:t>potvrzení příslušné okresní správy sociálního zabezpečení ve vztahu k bodu IV. výše;</w:t>
      </w:r>
    </w:p>
    <w:p w14:paraId="3F96A2A8" w14:textId="77777777" w:rsidR="00E4086F" w:rsidRPr="006709C3" w:rsidRDefault="00E4086F" w:rsidP="00E4086F">
      <w:pPr>
        <w:numPr>
          <w:ilvl w:val="0"/>
          <w:numId w:val="10"/>
        </w:numPr>
        <w:ind w:left="1276"/>
        <w:jc w:val="both"/>
        <w:rPr>
          <w:lang w:val="x-none"/>
        </w:rPr>
      </w:pPr>
      <w:r w:rsidRPr="006709C3">
        <w:t>výpisu z obchodního rejstříku, nebo předložením písemného čestného prohlášení v případě, že není v obchodním rejstříku zapsán, ve vztahu k bodu V. výše</w:t>
      </w:r>
      <w:r>
        <w:t>.</w:t>
      </w:r>
    </w:p>
    <w:p w14:paraId="10EACAB2" w14:textId="77777777" w:rsidR="00E4086F" w:rsidRDefault="00E4086F" w:rsidP="000C4A72">
      <w:pPr>
        <w:pStyle w:val="Odstavecseseznamem"/>
        <w:numPr>
          <w:ilvl w:val="1"/>
          <w:numId w:val="11"/>
        </w:numPr>
        <w:spacing w:before="160"/>
        <w:contextualSpacing w:val="0"/>
        <w:jc w:val="both"/>
        <w:rPr>
          <w:b/>
        </w:rPr>
      </w:pPr>
      <w:bookmarkStart w:id="30" w:name="_Ref12355780"/>
      <w:r w:rsidRPr="006709C3">
        <w:rPr>
          <w:b/>
        </w:rPr>
        <w:t>Profesní způsobilost</w:t>
      </w:r>
      <w:bookmarkEnd w:id="30"/>
    </w:p>
    <w:p w14:paraId="1A6EC2F7" w14:textId="77777777" w:rsidR="00E4086F" w:rsidRPr="002C141F" w:rsidRDefault="00E4086F" w:rsidP="00E4086F">
      <w:pPr>
        <w:pStyle w:val="Odstavecseseznamem"/>
        <w:spacing w:before="120" w:after="120"/>
        <w:contextualSpacing w:val="0"/>
        <w:jc w:val="both"/>
        <w:rPr>
          <w:u w:val="single"/>
        </w:rPr>
      </w:pPr>
      <w:r w:rsidRPr="002C141F">
        <w:rPr>
          <w:u w:val="single"/>
        </w:rPr>
        <w:t>Výpis z OR</w:t>
      </w:r>
    </w:p>
    <w:p w14:paraId="263A4F54" w14:textId="77777777" w:rsidR="00E4086F" w:rsidRPr="006709C3" w:rsidRDefault="00E4086F" w:rsidP="00E4086F">
      <w:pPr>
        <w:pStyle w:val="Odstavecseseznamem"/>
        <w:spacing w:before="120" w:after="120"/>
        <w:contextualSpacing w:val="0"/>
        <w:jc w:val="both"/>
      </w:pPr>
      <w:r>
        <w:t>Tuto část profesní způsobilosti</w:t>
      </w:r>
      <w:r w:rsidRPr="006709C3">
        <w:t xml:space="preserve"> splní Dodavatel</w:t>
      </w:r>
      <w:r>
        <w:t xml:space="preserve"> předložením </w:t>
      </w:r>
      <w:r w:rsidRPr="006709C3">
        <w:rPr>
          <w:lang w:val="x-none"/>
        </w:rPr>
        <w:t>výpis</w:t>
      </w:r>
      <w:r>
        <w:t>u</w:t>
      </w:r>
      <w:r w:rsidRPr="006709C3">
        <w:rPr>
          <w:lang w:val="x-none"/>
        </w:rPr>
        <w:t xml:space="preserve"> z obchodního rejstříku, pokud je v něm zapsán, či výpis</w:t>
      </w:r>
      <w:r>
        <w:t>u</w:t>
      </w:r>
      <w:r w:rsidRPr="006709C3">
        <w:rPr>
          <w:lang w:val="x-none"/>
        </w:rPr>
        <w:t xml:space="preserve"> z jiné obdobné evidence,</w:t>
      </w:r>
      <w:r w:rsidRPr="006709C3">
        <w:t xml:space="preserve"> pokud platné právní předpisy vyžadují, aby byl dodavatel v takové evidenci zapsán.</w:t>
      </w:r>
    </w:p>
    <w:p w14:paraId="26021BF0" w14:textId="77777777" w:rsidR="00E4086F" w:rsidRPr="006709C3" w:rsidRDefault="00E4086F" w:rsidP="00E4086F">
      <w:pPr>
        <w:ind w:firstLine="709"/>
        <w:jc w:val="both"/>
        <w:rPr>
          <w:b/>
          <w:u w:val="single"/>
        </w:rPr>
      </w:pPr>
      <w:r w:rsidRPr="006709C3">
        <w:rPr>
          <w:b/>
          <w:u w:val="single"/>
        </w:rPr>
        <w:t>způsob prokázání:</w:t>
      </w:r>
    </w:p>
    <w:p w14:paraId="13CCBFBA" w14:textId="77777777" w:rsidR="0039116A" w:rsidRPr="00ED313E" w:rsidRDefault="0039116A" w:rsidP="0039116A">
      <w:pPr>
        <w:pStyle w:val="Odstavecseseznamem"/>
        <w:spacing w:before="160"/>
        <w:ind w:left="714"/>
        <w:contextualSpacing w:val="0"/>
        <w:jc w:val="both"/>
        <w:rPr>
          <w:color w:val="FF0000"/>
        </w:rPr>
      </w:pPr>
      <w:r w:rsidRPr="00ED313E">
        <w:rPr>
          <w:color w:val="FF0000"/>
        </w:rPr>
        <w:t>Dodavatel předloží výpis z obchodního rejstříku, či výpis z jiné obdobné evidence. Doklady prokazující profesní způsobilost podle § 77 odst. 1 zákona musí prokazovat splnění požadovaného kritéria způsobilosti nejpozději v době 3 měsíců přede dnem podání Žádosti</w:t>
      </w:r>
      <w:r w:rsidRPr="00ED313E">
        <w:rPr>
          <w:color w:val="FF0000"/>
        </w:rPr>
        <w:br/>
        <w:t>o zařazení do Systému kvalifikace</w:t>
      </w:r>
      <w:bookmarkStart w:id="31" w:name="_Hlk83109524"/>
      <w:r w:rsidRPr="00ED313E">
        <w:rPr>
          <w:color w:val="FF0000"/>
        </w:rPr>
        <w:t>/před dnem zaslání Výzvy Zadavatele k aktualizaci dokladů</w:t>
      </w:r>
      <w:r w:rsidRPr="00ED313E">
        <w:rPr>
          <w:color w:val="FF0000"/>
        </w:rPr>
        <w:br/>
        <w:t>v Systému kvalifikace</w:t>
      </w:r>
      <w:bookmarkEnd w:id="31"/>
      <w:r w:rsidRPr="00ED313E">
        <w:rPr>
          <w:color w:val="FF0000"/>
        </w:rPr>
        <w:t>.</w:t>
      </w:r>
    </w:p>
    <w:p w14:paraId="1183773B" w14:textId="77777777" w:rsidR="000C4A72" w:rsidRPr="00016564" w:rsidRDefault="000C4A72" w:rsidP="000C4A72">
      <w:pPr>
        <w:spacing w:before="240" w:after="120"/>
        <w:ind w:firstLine="681"/>
        <w:rPr>
          <w:u w:val="single"/>
        </w:rPr>
      </w:pPr>
      <w:r>
        <w:rPr>
          <w:u w:val="single"/>
        </w:rPr>
        <w:t>Ž</w:t>
      </w:r>
      <w:r w:rsidRPr="00016564">
        <w:rPr>
          <w:u w:val="single"/>
        </w:rPr>
        <w:t>ivnostenské oprávnění</w:t>
      </w:r>
      <w:r w:rsidRPr="00016564">
        <w:rPr>
          <w:u w:val="single"/>
        </w:rPr>
        <w:tab/>
      </w:r>
    </w:p>
    <w:p w14:paraId="7B81CB4D" w14:textId="77777777" w:rsidR="000C4A72" w:rsidRDefault="000C4A72" w:rsidP="000C4A72">
      <w:pPr>
        <w:keepLines/>
        <w:spacing w:before="120" w:after="120" w:line="240" w:lineRule="auto"/>
        <w:ind w:left="681"/>
        <w:jc w:val="both"/>
      </w:pPr>
      <w:r w:rsidRPr="00016564">
        <w:t>Dodavatel musí prokázat</w:t>
      </w:r>
      <w:r>
        <w:t>, že je oprávněn podnikat v rozsahu odpovídajícímu předmětu veřejné zakázky, pokud jiné právní předpisy takové oprávnění vyžadují. Zadavatel požaduje k prokázání této profesní způsobilosti předložení dokumentů, ze kterých bude vyplývat oprávnění k činnosti:</w:t>
      </w:r>
    </w:p>
    <w:p w14:paraId="3D614401" w14:textId="77777777" w:rsidR="000C4A72" w:rsidRDefault="000C4A72" w:rsidP="000C4A72">
      <w:pPr>
        <w:ind w:left="709"/>
        <w:rPr>
          <w:rFonts w:cstheme="minorHAnsi"/>
          <w:b/>
          <w:bCs/>
        </w:rPr>
      </w:pPr>
      <w:r w:rsidRPr="00BD6AF5">
        <w:rPr>
          <w:rFonts w:cstheme="minorHAnsi"/>
          <w:b/>
          <w:bCs/>
        </w:rPr>
        <w:t xml:space="preserve">Velkoobchod a maloobchod </w:t>
      </w:r>
    </w:p>
    <w:p w14:paraId="577ABE17" w14:textId="77777777" w:rsidR="000C4A72" w:rsidRPr="00BD6AF5" w:rsidRDefault="000C4A72" w:rsidP="000C4A72">
      <w:pPr>
        <w:ind w:left="709"/>
        <w:rPr>
          <w:rFonts w:cstheme="minorHAnsi"/>
          <w:b/>
          <w:bCs/>
        </w:rPr>
      </w:pPr>
      <w:r w:rsidRPr="00BD6AF5">
        <w:rPr>
          <w:rFonts w:cstheme="minorHAnsi"/>
          <w:b/>
          <w:bCs/>
        </w:rPr>
        <w:t>nebo</w:t>
      </w:r>
    </w:p>
    <w:p w14:paraId="1ADB6F7E" w14:textId="77777777" w:rsidR="000C4A72" w:rsidRDefault="000C4A72" w:rsidP="000C4A72">
      <w:pPr>
        <w:ind w:left="709"/>
        <w:rPr>
          <w:rFonts w:cstheme="minorHAnsi"/>
          <w:b/>
          <w:bCs/>
        </w:rPr>
      </w:pPr>
      <w:r w:rsidRPr="00BD6AF5">
        <w:rPr>
          <w:rFonts w:cstheme="minorHAnsi"/>
          <w:b/>
          <w:bCs/>
        </w:rPr>
        <w:t xml:space="preserve">Zprostředkování obchodu a služeb </w:t>
      </w:r>
    </w:p>
    <w:p w14:paraId="6F510744" w14:textId="77777777" w:rsidR="000C4A72" w:rsidRPr="00BD6AF5" w:rsidRDefault="000C4A72" w:rsidP="000C4A72">
      <w:pPr>
        <w:ind w:left="709"/>
        <w:rPr>
          <w:rFonts w:cstheme="minorHAnsi"/>
          <w:b/>
          <w:bCs/>
        </w:rPr>
      </w:pPr>
      <w:r w:rsidRPr="00BD6AF5">
        <w:rPr>
          <w:rFonts w:cstheme="minorHAnsi"/>
          <w:b/>
          <w:bCs/>
        </w:rPr>
        <w:t>nebo</w:t>
      </w:r>
    </w:p>
    <w:p w14:paraId="1290BB62" w14:textId="77777777" w:rsidR="000C4A72" w:rsidRPr="00BD6AF5" w:rsidRDefault="000C4A72" w:rsidP="000C4A72">
      <w:pPr>
        <w:ind w:left="709"/>
        <w:rPr>
          <w:rFonts w:cstheme="minorHAnsi"/>
          <w:b/>
          <w:bCs/>
        </w:rPr>
      </w:pPr>
      <w:r w:rsidRPr="00BD6AF5">
        <w:rPr>
          <w:rFonts w:cstheme="minorHAnsi"/>
          <w:b/>
          <w:bCs/>
        </w:rPr>
        <w:t xml:space="preserve">Výroba </w:t>
      </w:r>
      <w:r>
        <w:rPr>
          <w:rFonts w:cstheme="minorHAnsi"/>
          <w:b/>
          <w:bCs/>
        </w:rPr>
        <w:t>obchod a služby neuvedené v přílohách 1 až 3 živnostenského zákona.</w:t>
      </w:r>
    </w:p>
    <w:p w14:paraId="557165DB" w14:textId="77777777" w:rsidR="000C4A72" w:rsidRPr="00CF461D" w:rsidRDefault="000C4A72" w:rsidP="000C4A72">
      <w:pPr>
        <w:keepLines/>
        <w:spacing w:before="120" w:after="120" w:line="240" w:lineRule="auto"/>
        <w:ind w:firstLine="681"/>
        <w:jc w:val="both"/>
        <w:rPr>
          <w:b/>
          <w:u w:val="single"/>
        </w:rPr>
      </w:pPr>
      <w:r w:rsidRPr="00CF461D">
        <w:rPr>
          <w:b/>
          <w:u w:val="single"/>
        </w:rPr>
        <w:t>způsob prokázání:</w:t>
      </w:r>
    </w:p>
    <w:p w14:paraId="7A5D78CB" w14:textId="77777777" w:rsidR="000C4A72" w:rsidRDefault="000C4A72" w:rsidP="000C4A72">
      <w:pPr>
        <w:keepLines/>
        <w:spacing w:before="120" w:after="120" w:line="240" w:lineRule="auto"/>
        <w:ind w:left="681"/>
        <w:jc w:val="both"/>
      </w:pPr>
      <w:r>
        <w:lastRenderedPageBreak/>
        <w:t>Dodavatel předloží</w:t>
      </w:r>
      <w:r w:rsidRPr="00CF461D">
        <w:t xml:space="preserve"> doklad o oprávnění k podnikání podle zvláštních právních předpisů v rozsahu odpovídajícím </w:t>
      </w:r>
      <w:r>
        <w:t>p</w:t>
      </w:r>
      <w:r w:rsidRPr="00CF461D">
        <w:t xml:space="preserve">ředmětu veřejné zakázky, tedy v rozsahu </w:t>
      </w:r>
      <w:r>
        <w:t xml:space="preserve">některé z </w:t>
      </w:r>
      <w:r w:rsidRPr="00CF461D">
        <w:t>výše uveden</w:t>
      </w:r>
      <w:r>
        <w:t>ých</w:t>
      </w:r>
      <w:r w:rsidRPr="00CF461D">
        <w:t xml:space="preserve"> </w:t>
      </w:r>
      <w:r>
        <w:t>činností</w:t>
      </w:r>
      <w:r w:rsidRPr="00CF461D">
        <w:t>, zejména doklad prokazující příslušné živnostenské oprávnění</w:t>
      </w:r>
      <w:r>
        <w:t xml:space="preserve"> (výpis z živnostenského rejstříku nebo obdobný doklad)</w:t>
      </w:r>
      <w:r w:rsidRPr="00CF461D">
        <w:t xml:space="preserve"> či licenci</w:t>
      </w:r>
      <w:r>
        <w:t>.</w:t>
      </w:r>
    </w:p>
    <w:p w14:paraId="6EEFF5B6" w14:textId="01B0DFB0" w:rsidR="000C4A72" w:rsidRDefault="000C4A72" w:rsidP="000C4A72">
      <w:pPr>
        <w:keepLines/>
        <w:spacing w:before="120" w:after="120" w:line="240" w:lineRule="auto"/>
        <w:ind w:left="681"/>
        <w:jc w:val="both"/>
      </w:pPr>
      <w:r w:rsidRPr="00CF461D">
        <w:t xml:space="preserve">Doklady podle </w:t>
      </w:r>
      <w:r>
        <w:t>tohoto odstavce</w:t>
      </w:r>
      <w:r w:rsidRPr="00CF461D">
        <w:t xml:space="preserve"> Dodavatel nemusí předložit, pokud právní předpisy v zemi jeho sídla obdobnou profesní způsobilost nevyžadují. V takovém případě předloží Dodavatel čestné prohlášení, že v zemi jeho sídla právní předpisy obdobnou profesní způsobilost pro plnění </w:t>
      </w:r>
      <w:r>
        <w:t>p</w:t>
      </w:r>
      <w:r w:rsidRPr="00CF461D">
        <w:t xml:space="preserve">ředmětu </w:t>
      </w:r>
      <w:r>
        <w:t>odpovídající kategorie Systému kvalifikace nevyžadují.</w:t>
      </w:r>
    </w:p>
    <w:p w14:paraId="0C3E6DBB" w14:textId="39A9831F" w:rsidR="00BB7D33" w:rsidRPr="00BB7D33" w:rsidRDefault="00BB7D33" w:rsidP="00BB7D33">
      <w:pPr>
        <w:pStyle w:val="Odstavecseseznamem"/>
        <w:numPr>
          <w:ilvl w:val="1"/>
          <w:numId w:val="11"/>
        </w:numPr>
        <w:spacing w:before="160"/>
        <w:contextualSpacing w:val="0"/>
        <w:jc w:val="both"/>
        <w:rPr>
          <w:b/>
        </w:rPr>
      </w:pPr>
      <w:r w:rsidRPr="00BB7D33">
        <w:rPr>
          <w:b/>
        </w:rPr>
        <w:t>Ostatní požadavky Zadavatele</w:t>
      </w:r>
    </w:p>
    <w:p w14:paraId="52046464" w14:textId="77777777" w:rsidR="00BB7D33" w:rsidRPr="001333D4" w:rsidRDefault="00BB7D33" w:rsidP="00BB7D33">
      <w:pPr>
        <w:pStyle w:val="Odstavecseseznamem"/>
        <w:spacing w:before="120" w:after="120"/>
        <w:contextualSpacing w:val="0"/>
        <w:rPr>
          <w:u w:val="single"/>
        </w:rPr>
      </w:pPr>
      <w:r>
        <w:rPr>
          <w:u w:val="single"/>
        </w:rPr>
        <w:t>P</w:t>
      </w:r>
      <w:r w:rsidRPr="001333D4">
        <w:rPr>
          <w:u w:val="single"/>
        </w:rPr>
        <w:t>ojištění</w:t>
      </w:r>
    </w:p>
    <w:p w14:paraId="0D8C38C8" w14:textId="55CBB905" w:rsidR="00BB7D33" w:rsidRDefault="00BB7D33" w:rsidP="00BB7D33">
      <w:pPr>
        <w:pStyle w:val="Odstavecseseznamem"/>
        <w:spacing w:before="120" w:after="120"/>
        <w:contextualSpacing w:val="0"/>
        <w:jc w:val="both"/>
      </w:pPr>
      <w:r>
        <w:t>Zadavatel požaduje, aby se Dodavatel zavázal, že stane-li se vybraným dodavatelem, sjedná si pojistnou smlouvu s předmětem a rozsahem pojištění odpovědnosti Dodavatele za škodu z provozní činnosti způsobenou třetí osobě a pojištění odpovědnosti Dodavatele za škodu způsobenou vadou výrobku s</w:t>
      </w:r>
      <w:r w:rsidR="00F86141">
        <w:t> limitem pojistného plnění</w:t>
      </w:r>
      <w:r>
        <w:t xml:space="preserve"> alespoň 30 mil. Kč a se spoluúčastí maximálně 150 tis. Kč na pojistné události. </w:t>
      </w:r>
    </w:p>
    <w:p w14:paraId="576B0C13" w14:textId="77777777" w:rsidR="00BB7D33" w:rsidRPr="00C7139B" w:rsidRDefault="00BB7D33" w:rsidP="00BB7D33">
      <w:pPr>
        <w:pStyle w:val="Odstavecseseznamem"/>
        <w:spacing w:before="120" w:after="120"/>
        <w:contextualSpacing w:val="0"/>
        <w:rPr>
          <w:b/>
          <w:u w:val="single"/>
        </w:rPr>
      </w:pPr>
      <w:r w:rsidRPr="00C7139B">
        <w:rPr>
          <w:b/>
          <w:u w:val="single"/>
        </w:rPr>
        <w:t>způsob prokázání:</w:t>
      </w:r>
    </w:p>
    <w:p w14:paraId="40BB1051" w14:textId="5FE820C8" w:rsidR="00BB7D33" w:rsidRDefault="00BB7D33" w:rsidP="00BB7D33">
      <w:pPr>
        <w:pStyle w:val="Odstavecseseznamem"/>
        <w:spacing w:before="120" w:after="120"/>
        <w:contextualSpacing w:val="0"/>
        <w:jc w:val="both"/>
      </w:pPr>
      <w:r>
        <w:t>Dodavatel předloží čestné prohlášení, z něhož bude vyplývat, že stane-li se Dodavatel vybraným dodavatelem, sjedná si pojistnou smlouvu s předmětem a rozsahem pojištění odpovědnosti Dodavatele za škodu z provozní činnosti způsobenou třetí osobě a pojištění odpovědnosti Dodavatele za škodu způsobenou vadou výrobku s</w:t>
      </w:r>
      <w:r w:rsidR="00F86141">
        <w:t> limitem pojistného plnění</w:t>
      </w:r>
      <w:r>
        <w:t xml:space="preserve"> alespoň 30 mil. Kč a se spoluúčastí maximálně 150 tis. Kč na pojistné události. Zadavatel pro odstranění všech pochybností uvádí, že uveden</w:t>
      </w:r>
      <w:r w:rsidR="00F86141">
        <w:t>ý limit pojistného plnění</w:t>
      </w:r>
      <w:r>
        <w:t xml:space="preserve"> 30 mil. Kč a maximální spoluúčast 150 tis. Kč se musí vztahovat na každou jednotlivou pojistnou událost.</w:t>
      </w:r>
    </w:p>
    <w:p w14:paraId="636DBDFA" w14:textId="4C2685FD" w:rsidR="00BB7D33" w:rsidRDefault="00BB7D33" w:rsidP="00BB7D33">
      <w:pPr>
        <w:pStyle w:val="Odstavecseseznamem"/>
        <w:spacing w:before="120" w:after="120"/>
        <w:contextualSpacing w:val="0"/>
        <w:jc w:val="both"/>
      </w:pPr>
      <w:r>
        <w:t>Kopii požadované pojistné smlouvy poté Dodavatel, stane-li se vybraným Dodavatelem, předloží před podpisem smlouvy na realizaci veřejné zakázky.</w:t>
      </w:r>
    </w:p>
    <w:p w14:paraId="7CEF28FA" w14:textId="493EAE95" w:rsidR="00BB7D33" w:rsidRDefault="00BB7D33" w:rsidP="00BB7D33">
      <w:pPr>
        <w:pStyle w:val="Odstavecseseznamem"/>
        <w:spacing w:before="120" w:after="120"/>
        <w:contextualSpacing w:val="0"/>
        <w:jc w:val="both"/>
      </w:pPr>
      <w:r>
        <w:t xml:space="preserve">Pro vyloučení všech pochybností Zadavatel uvádí, že bude-li </w:t>
      </w:r>
      <w:r w:rsidR="00F86141">
        <w:t>nabídka jednoho Dodavatele v budoucí Sektorové veřejné zakázce vybrána jako ekonomicky nejvýhodnější pro více částí této zakázky, limity pojistného plnění předmětného pojištění se nesčítají a Dodavatel tak bude oprávněn předložit před podpisem smlouvy kopii pouze jedné pojistné smlouvy odpovídající stanoveným požadavkům.</w:t>
      </w:r>
    </w:p>
    <w:p w14:paraId="79820673" w14:textId="11358993" w:rsidR="00BB7D33" w:rsidRPr="00BB7D33" w:rsidRDefault="00BB7D33" w:rsidP="00BB7D33">
      <w:pPr>
        <w:widowControl w:val="0"/>
        <w:spacing w:before="120" w:after="240"/>
        <w:ind w:left="709"/>
        <w:jc w:val="both"/>
        <w:rPr>
          <w:rFonts w:cstheme="minorHAnsi"/>
          <w:i/>
          <w:snapToGrid w:val="0"/>
        </w:rPr>
      </w:pPr>
      <w:bookmarkStart w:id="32" w:name="_Hlk16486652"/>
      <w:r w:rsidRPr="00D049EC">
        <w:rPr>
          <w:rFonts w:cstheme="minorHAnsi"/>
          <w:i/>
          <w:snapToGrid w:val="0"/>
        </w:rPr>
        <w:t>Pozn. Je-li pojistná smlouva vystavena v jiné měně než v Kč, bude hodnota limitu pojistného plnění a spoluúčasti na pojistné události přepočtena na Kč, a to v kurzu stanoveném ČNB v den zveřejnění oznámení o zavedení systému kvalifikace pro tuto kategorii ve VVZ.</w:t>
      </w:r>
    </w:p>
    <w:bookmarkEnd w:id="32"/>
    <w:p w14:paraId="44468B26" w14:textId="77777777" w:rsidR="00E4086F" w:rsidRDefault="00E4086F" w:rsidP="000C4A72">
      <w:pPr>
        <w:pStyle w:val="Odstavecseseznamem"/>
        <w:numPr>
          <w:ilvl w:val="1"/>
          <w:numId w:val="11"/>
        </w:numPr>
        <w:spacing w:before="160"/>
        <w:contextualSpacing w:val="0"/>
        <w:jc w:val="both"/>
        <w:rPr>
          <w:b/>
        </w:rPr>
      </w:pPr>
      <w:r>
        <w:rPr>
          <w:b/>
        </w:rPr>
        <w:t>Obecná pravidla</w:t>
      </w:r>
    </w:p>
    <w:p w14:paraId="6155004D" w14:textId="77777777" w:rsidR="00E4086F" w:rsidRDefault="00E4086F" w:rsidP="00E4086F">
      <w:pPr>
        <w:spacing w:before="120" w:after="120"/>
        <w:ind w:left="709"/>
        <w:jc w:val="both"/>
      </w:pPr>
      <w:bookmarkStart w:id="33" w:name="_Hlk15641526"/>
      <w:r>
        <w:t>Nestanoví-li Zadavatel dále v Obecné nebo Zvláštní části výslovně jinak, předkládá Dodavatel pouze prosté kopie dokladů prokazujících splnění kvalifikace či podmínek Zadavatele pro zařazení do Systému kvalifikace.</w:t>
      </w:r>
    </w:p>
    <w:p w14:paraId="14F97F77" w14:textId="77777777" w:rsidR="00E4086F" w:rsidRDefault="00E4086F" w:rsidP="00E4086F">
      <w:pPr>
        <w:spacing w:before="120" w:after="120"/>
        <w:ind w:left="709"/>
        <w:jc w:val="both"/>
      </w:pPr>
      <w:r>
        <w:t>Pokud není Dodavatel z důvodů, které mu nelze přičítat, schopen předložit požadovaný doklad, je oprávněn předložit jiný rovnocenný doklad.</w:t>
      </w:r>
    </w:p>
    <w:p w14:paraId="429BA483" w14:textId="2B7204BE" w:rsidR="00E4086F" w:rsidRPr="002D1250" w:rsidRDefault="00E4086F" w:rsidP="00E4086F">
      <w:pPr>
        <w:spacing w:before="120" w:after="120"/>
        <w:ind w:left="709"/>
        <w:jc w:val="both"/>
        <w:rPr>
          <w:rFonts w:cstheme="minorHAnsi"/>
        </w:rPr>
      </w:pPr>
      <w:r w:rsidRPr="002527DB">
        <w:t xml:space="preserve">Není-li dále stanoveno jinak, není Dodavatel oprávněn nahradit předložení dokladů požadovaných </w:t>
      </w:r>
      <w:r>
        <w:t>touto Zvláštní částí</w:t>
      </w:r>
      <w:r w:rsidRPr="002527DB">
        <w:t xml:space="preserve"> čestným prohlášením. Tím není vyloučeno, aby Dodavatel nahradil požadované doklady jednotným evropským osvědčením pro veřejné zakázky podle § </w:t>
      </w:r>
      <w:r w:rsidRPr="002527DB">
        <w:lastRenderedPageBreak/>
        <w:t>87 ZZVZ</w:t>
      </w:r>
      <w:r>
        <w:t>.</w:t>
      </w:r>
      <w:r w:rsidR="002D1250">
        <w:t xml:space="preserve"> </w:t>
      </w:r>
      <w:r w:rsidR="002D1250" w:rsidRPr="002D1250">
        <w:rPr>
          <w:rFonts w:cstheme="minorHAnsi"/>
        </w:rPr>
        <w:t>Vzor JEO je stanoven prováděcím nařízením Komise (EU) 2016/7 ze dne 5. ledna 2016, kterým se zavádí standardní formulář JEO pro veřejné zakázky (dostupný např. na internetové adrese:</w:t>
      </w:r>
      <w:r w:rsidR="002D1250">
        <w:rPr>
          <w:rFonts w:cstheme="minorHAnsi"/>
        </w:rPr>
        <w:t xml:space="preserve"> </w:t>
      </w:r>
      <w:hyperlink r:id="rId16" w:history="1">
        <w:r w:rsidR="002D1250" w:rsidRPr="002D1250">
          <w:rPr>
            <w:rStyle w:val="Hypertextovodkaz"/>
            <w:rFonts w:cstheme="minorHAnsi"/>
          </w:rPr>
          <w:t>http://eur-lex.europa.eu/legal-content/CS/TXT/?uri=uriserv%3AOJ.L_.2016.003.01.0016.01.CES</w:t>
        </w:r>
      </w:hyperlink>
      <w:r w:rsidR="002D1250" w:rsidRPr="002D1250">
        <w:rPr>
          <w:rFonts w:cstheme="minorHAnsi"/>
        </w:rPr>
        <w:t>)</w:t>
      </w:r>
      <w:r w:rsidR="002D1250">
        <w:rPr>
          <w:rFonts w:cstheme="minorHAnsi"/>
        </w:rPr>
        <w:t>.</w:t>
      </w:r>
    </w:p>
    <w:p w14:paraId="68031CD7" w14:textId="7344C6A6" w:rsidR="00E4086F" w:rsidRDefault="00E4086F" w:rsidP="00E4086F">
      <w:pPr>
        <w:spacing w:before="120" w:after="120"/>
        <w:ind w:left="709"/>
        <w:jc w:val="both"/>
      </w:pPr>
      <w:r>
        <w:t xml:space="preserve">Doklady prokazující základní a profesní způsobilost definovanou v odstavcích </w:t>
      </w:r>
      <w:r>
        <w:fldChar w:fldCharType="begin"/>
      </w:r>
      <w:r>
        <w:instrText xml:space="preserve"> REF _Ref12355775 \r \h </w:instrText>
      </w:r>
      <w:r>
        <w:fldChar w:fldCharType="separate"/>
      </w:r>
      <w:r w:rsidR="00A96891">
        <w:t>2.1</w:t>
      </w:r>
      <w:r>
        <w:fldChar w:fldCharType="end"/>
      </w:r>
      <w:r>
        <w:t xml:space="preserve"> a </w:t>
      </w:r>
      <w:r>
        <w:fldChar w:fldCharType="begin"/>
      </w:r>
      <w:r>
        <w:instrText xml:space="preserve"> REF _Ref12355780 \r \h </w:instrText>
      </w:r>
      <w:r>
        <w:fldChar w:fldCharType="separate"/>
      </w:r>
      <w:r w:rsidR="00A96891">
        <w:t>2.2</w:t>
      </w:r>
      <w:r>
        <w:fldChar w:fldCharType="end"/>
      </w:r>
      <w:r>
        <w:t xml:space="preserve"> tohoto dokumentu musí prokazovat splnění požadovaného kritéria způsobilosti nejpozději v době 3 měsíců přede dnem podání žádosti o zařazení dodavatele do Systému kvalifikace</w:t>
      </w:r>
      <w:r w:rsidR="00B418FF" w:rsidRPr="00B418FF">
        <w:rPr>
          <w:color w:val="FF0000"/>
        </w:rPr>
        <w:t xml:space="preserve">/ </w:t>
      </w:r>
      <w:r w:rsidR="00B418FF" w:rsidRPr="00B94877">
        <w:rPr>
          <w:color w:val="FF0000"/>
        </w:rPr>
        <w:t>před dnem zaslání Výzvy Zadavatele k aktualizaci dokladů v Systému kvalifikace.</w:t>
      </w:r>
    </w:p>
    <w:p w14:paraId="5A76497B" w14:textId="77777777" w:rsidR="00E4086F" w:rsidRDefault="00E4086F" w:rsidP="00E4086F">
      <w:pPr>
        <w:spacing w:before="120" w:after="120"/>
        <w:ind w:left="709"/>
        <w:jc w:val="both"/>
      </w:pPr>
      <w:r>
        <w:t>Pokud Dodavatel prokazuje splnění některé z výše uvedených podmínek dokladem vystaveným na jméno fyzické osoby, musí k uvedenému dokladu připojit prohlášení, zda se jedná o zaměstnance Dodavatele. V případě, že se nejedná o zaměstnance Dodavatele, jedná se o prokázání splnění požadavků Zadavatele prostřednictvím jiné osoby a v takovém případě musí Dodavatel předložit doklady uvedené v Obecné části.</w:t>
      </w:r>
    </w:p>
    <w:p w14:paraId="06EDEAAC" w14:textId="77777777" w:rsidR="00E4086F" w:rsidRDefault="00E4086F" w:rsidP="00E4086F">
      <w:pPr>
        <w:spacing w:before="120" w:after="120"/>
        <w:ind w:left="709"/>
        <w:jc w:val="both"/>
      </w:pPr>
      <w:r w:rsidRPr="008E52CF">
        <w:t xml:space="preserve">V případě, že byla kvalifikace získána v zahraničí, prokazuje se doklady vydanými podle právního řádu země, ve které byla získána, a to v rozsahu požadovaném </w:t>
      </w:r>
      <w:r>
        <w:t>Z</w:t>
      </w:r>
      <w:r w:rsidRPr="008E52CF">
        <w:t>adavatelem.</w:t>
      </w:r>
    </w:p>
    <w:p w14:paraId="70508D0B" w14:textId="77777777" w:rsidR="00E4086F" w:rsidRDefault="00E4086F" w:rsidP="00E4086F">
      <w:pPr>
        <w:spacing w:before="120" w:after="120"/>
        <w:ind w:left="709"/>
        <w:jc w:val="both"/>
      </w:pPr>
      <w:r>
        <w:t>Zadavatel upozorňuje Dodavatele, že od vybraného Dodavatele si před podpisem smlouvy vyžádá předložení originálů nebo úředně ověřených kopií dokladů, které předložil za účelem zařazení do Systému kvalifikace, pokud takové doklady již nebyly Dodavatelem předloženy.</w:t>
      </w:r>
    </w:p>
    <w:p w14:paraId="5D3FC08D" w14:textId="77777777" w:rsidR="00E4086F" w:rsidRDefault="00E4086F" w:rsidP="00E4086F">
      <w:pPr>
        <w:spacing w:before="120" w:after="120"/>
        <w:ind w:left="709"/>
        <w:jc w:val="both"/>
      </w:pPr>
      <w:r>
        <w:t>Případné další informace k dokumentům požadovaným za účelem zařazení do Systému kvalifikace jsou uvedeny v Obecné části.</w:t>
      </w:r>
    </w:p>
    <w:p w14:paraId="71CACE3E" w14:textId="77777777" w:rsidR="00E4086F" w:rsidRPr="00830D40" w:rsidRDefault="00E4086F" w:rsidP="00E4086F">
      <w:pPr>
        <w:spacing w:before="120" w:after="120"/>
        <w:ind w:left="709"/>
        <w:jc w:val="both"/>
      </w:pPr>
      <w:r>
        <w:t>Za účelem usnadnění procesu zařazování Dodavatelů do Systému kvalifikace Zadavatel, jako přílohy Zvláštní části, poskytuje vzorové dokumenty, které doporučuje Dodavatelům k využití, resp. k nahrání v rámci své žádosti o zařazení do Systému kvalifikace prostřednictvím systému E-ZAK.</w:t>
      </w:r>
    </w:p>
    <w:p w14:paraId="40BEC024" w14:textId="6FDA0AEB" w:rsidR="00DA42B9" w:rsidRDefault="00DA42B9" w:rsidP="000C4A72">
      <w:pPr>
        <w:pStyle w:val="Nadpis1"/>
        <w:pageBreakBefore/>
        <w:spacing w:before="360" w:after="120"/>
        <w:ind w:left="425" w:hanging="425"/>
        <w:jc w:val="center"/>
        <w:rPr>
          <w:rFonts w:asciiTheme="minorHAnsi" w:hAnsiTheme="minorHAnsi" w:cstheme="minorHAnsi"/>
        </w:rPr>
      </w:pPr>
      <w:bookmarkStart w:id="34" w:name="_Toc11834521"/>
      <w:bookmarkStart w:id="35" w:name="_Toc15287828"/>
      <w:bookmarkEnd w:id="33"/>
      <w:r>
        <w:rPr>
          <w:rFonts w:asciiTheme="minorHAnsi" w:hAnsiTheme="minorHAnsi" w:cstheme="minorHAnsi"/>
        </w:rPr>
        <w:lastRenderedPageBreak/>
        <w:t>Kategorie Systému kvalifikace pro Sektorovou veřejnou zakázku „Dodávky kabelových souborů NN a VN“</w:t>
      </w:r>
    </w:p>
    <w:p w14:paraId="1E292E3F" w14:textId="77777777" w:rsidR="000C4A72" w:rsidRPr="000C4A72" w:rsidRDefault="000C4A72" w:rsidP="000556AB">
      <w:pPr>
        <w:pStyle w:val="Odstavecseseznamem"/>
        <w:numPr>
          <w:ilvl w:val="0"/>
          <w:numId w:val="17"/>
        </w:numPr>
        <w:spacing w:before="240" w:after="120"/>
        <w:contextualSpacing w:val="0"/>
        <w:rPr>
          <w:vanish/>
        </w:rPr>
      </w:pPr>
    </w:p>
    <w:p w14:paraId="24BFFCD4" w14:textId="77777777" w:rsidR="000C4A72" w:rsidRPr="000C4A72" w:rsidRDefault="000C4A72" w:rsidP="000556AB">
      <w:pPr>
        <w:pStyle w:val="Odstavecseseznamem"/>
        <w:numPr>
          <w:ilvl w:val="0"/>
          <w:numId w:val="17"/>
        </w:numPr>
        <w:spacing w:before="240" w:after="120"/>
        <w:contextualSpacing w:val="0"/>
        <w:rPr>
          <w:vanish/>
        </w:rPr>
      </w:pPr>
    </w:p>
    <w:p w14:paraId="1AE1CDBD" w14:textId="58775AED" w:rsidR="00DA42B9" w:rsidRPr="000556AB" w:rsidRDefault="000C4A72" w:rsidP="000556AB">
      <w:pPr>
        <w:spacing w:before="600" w:after="120"/>
        <w:ind w:left="360"/>
        <w:rPr>
          <w:b/>
        </w:rPr>
      </w:pPr>
      <w:r w:rsidRPr="000556AB">
        <w:rPr>
          <w:b/>
        </w:rPr>
        <w:t>Část A</w:t>
      </w:r>
      <w:r w:rsidRPr="000556AB">
        <w:rPr>
          <w:b/>
        </w:rPr>
        <w:tab/>
      </w:r>
      <w:r w:rsidRPr="000556AB">
        <w:rPr>
          <w:b/>
        </w:rPr>
        <w:tab/>
      </w:r>
      <w:r w:rsidRPr="000556AB">
        <w:rPr>
          <w:b/>
        </w:rPr>
        <w:tab/>
        <w:t>Stíněné konektory a omezovače VN</w:t>
      </w:r>
    </w:p>
    <w:p w14:paraId="75E82331" w14:textId="63E3D967" w:rsidR="000C4A72" w:rsidRPr="000556AB" w:rsidRDefault="000C4A72" w:rsidP="000556AB">
      <w:pPr>
        <w:spacing w:before="240" w:after="120"/>
        <w:ind w:left="360"/>
        <w:rPr>
          <w:b/>
        </w:rPr>
      </w:pPr>
      <w:r w:rsidRPr="000556AB">
        <w:rPr>
          <w:b/>
        </w:rPr>
        <w:t>Část B</w:t>
      </w:r>
      <w:r w:rsidRPr="000556AB">
        <w:rPr>
          <w:b/>
        </w:rPr>
        <w:tab/>
      </w:r>
      <w:r w:rsidRPr="000556AB">
        <w:rPr>
          <w:b/>
        </w:rPr>
        <w:tab/>
      </w:r>
      <w:r w:rsidRPr="000556AB">
        <w:rPr>
          <w:b/>
        </w:rPr>
        <w:tab/>
        <w:t>Kabelové koncovky a spojky VN</w:t>
      </w:r>
    </w:p>
    <w:p w14:paraId="371826CD" w14:textId="5BDE60C1" w:rsidR="000C4A72" w:rsidRPr="000556AB" w:rsidRDefault="000C4A72" w:rsidP="000556AB">
      <w:pPr>
        <w:spacing w:before="240" w:after="120"/>
        <w:ind w:left="360"/>
        <w:rPr>
          <w:b/>
        </w:rPr>
      </w:pPr>
      <w:r w:rsidRPr="000556AB">
        <w:rPr>
          <w:b/>
        </w:rPr>
        <w:t>Část C</w:t>
      </w:r>
      <w:r w:rsidRPr="000556AB">
        <w:rPr>
          <w:b/>
        </w:rPr>
        <w:tab/>
      </w:r>
      <w:r w:rsidRPr="000556AB">
        <w:rPr>
          <w:b/>
        </w:rPr>
        <w:tab/>
      </w:r>
      <w:r w:rsidRPr="000556AB">
        <w:rPr>
          <w:b/>
        </w:rPr>
        <w:tab/>
        <w:t>Kabelové spojky NN</w:t>
      </w:r>
    </w:p>
    <w:p w14:paraId="7D32B3BC" w14:textId="6A9E4EC0" w:rsidR="000C4A72" w:rsidRPr="000556AB" w:rsidRDefault="000C4A72" w:rsidP="000556AB">
      <w:pPr>
        <w:spacing w:before="240" w:after="120"/>
        <w:ind w:left="360"/>
        <w:rPr>
          <w:b/>
        </w:rPr>
      </w:pPr>
      <w:r w:rsidRPr="000556AB">
        <w:rPr>
          <w:b/>
        </w:rPr>
        <w:t>Část D</w:t>
      </w:r>
      <w:r w:rsidRPr="000556AB">
        <w:rPr>
          <w:b/>
        </w:rPr>
        <w:tab/>
      </w:r>
      <w:r w:rsidRPr="000556AB">
        <w:rPr>
          <w:b/>
        </w:rPr>
        <w:tab/>
      </w:r>
      <w:r w:rsidRPr="000556AB">
        <w:rPr>
          <w:b/>
        </w:rPr>
        <w:tab/>
        <w:t>Kabelové spojky odbočné</w:t>
      </w:r>
    </w:p>
    <w:p w14:paraId="0C570561" w14:textId="074ACA84" w:rsidR="00E4086F" w:rsidRDefault="00E4086F" w:rsidP="00E4086F">
      <w:pPr>
        <w:pStyle w:val="Nadpis1"/>
        <w:pageBreakBefore/>
        <w:spacing w:before="360" w:after="120"/>
        <w:ind w:left="425" w:hanging="425"/>
        <w:jc w:val="center"/>
        <w:rPr>
          <w:rFonts w:asciiTheme="minorHAnsi" w:hAnsiTheme="minorHAnsi" w:cstheme="minorHAnsi"/>
        </w:rPr>
      </w:pPr>
      <w:r>
        <w:rPr>
          <w:rFonts w:asciiTheme="minorHAnsi" w:hAnsiTheme="minorHAnsi" w:cstheme="minorHAnsi"/>
        </w:rPr>
        <w:lastRenderedPageBreak/>
        <w:t xml:space="preserve">Zvláštní pravidla pro kategorii: </w:t>
      </w:r>
      <w:bookmarkEnd w:id="34"/>
      <w:bookmarkEnd w:id="35"/>
      <w:r w:rsidR="00BB232F">
        <w:rPr>
          <w:rFonts w:asciiTheme="minorHAnsi" w:hAnsiTheme="minorHAnsi" w:cstheme="minorHAnsi"/>
        </w:rPr>
        <w:br/>
      </w:r>
      <w:r w:rsidR="003F4851">
        <w:rPr>
          <w:rFonts w:asciiTheme="minorHAnsi" w:hAnsiTheme="minorHAnsi" w:cstheme="minorHAnsi"/>
        </w:rPr>
        <w:t xml:space="preserve">Část A - </w:t>
      </w:r>
      <w:r w:rsidR="000C4A72">
        <w:rPr>
          <w:rFonts w:asciiTheme="minorHAnsi" w:hAnsiTheme="minorHAnsi" w:cstheme="minorHAnsi"/>
        </w:rPr>
        <w:t>Stíněné konektory a omezovače VN</w:t>
      </w:r>
    </w:p>
    <w:p w14:paraId="7648A02D" w14:textId="77777777" w:rsidR="00E4086F" w:rsidRDefault="00E4086F" w:rsidP="000556AB">
      <w:pPr>
        <w:pStyle w:val="odstavec"/>
        <w:keepNext/>
        <w:keepLines/>
        <w:numPr>
          <w:ilvl w:val="0"/>
          <w:numId w:val="22"/>
        </w:numPr>
        <w:ind w:left="709" w:hanging="425"/>
      </w:pPr>
      <w:bookmarkStart w:id="36" w:name="_Toc7510475"/>
      <w:r w:rsidRPr="00830D40">
        <w:t>Ekonomická kvalifikace</w:t>
      </w:r>
    </w:p>
    <w:p w14:paraId="5B35DF73" w14:textId="77777777" w:rsidR="00E4086F" w:rsidRPr="00016564" w:rsidRDefault="00E4086F" w:rsidP="00E4086F">
      <w:pPr>
        <w:keepNext/>
        <w:keepLines/>
        <w:spacing w:before="120" w:after="120"/>
        <w:ind w:left="709"/>
        <w:jc w:val="both"/>
        <w:rPr>
          <w:u w:val="single"/>
        </w:rPr>
      </w:pPr>
      <w:r w:rsidRPr="00016564">
        <w:rPr>
          <w:u w:val="single"/>
        </w:rPr>
        <w:t>Obrat</w:t>
      </w:r>
    </w:p>
    <w:p w14:paraId="3CCA176B" w14:textId="1BB634A7" w:rsidR="00E4086F" w:rsidRDefault="00E4086F" w:rsidP="00E4086F">
      <w:pPr>
        <w:keepNext/>
        <w:keepLines/>
        <w:spacing w:before="120" w:after="120"/>
        <w:ind w:left="709"/>
        <w:jc w:val="both"/>
      </w:pPr>
      <w:r w:rsidRPr="00407255">
        <w:t>Dodavatel musí prokázat, že za poslední 3 uzavřená účetní období</w:t>
      </w:r>
      <w:r>
        <w:t xml:space="preserve"> dosáhl</w:t>
      </w:r>
      <w:r w:rsidRPr="00407255">
        <w:t xml:space="preserve"> v každém z nich </w:t>
      </w:r>
      <w:r w:rsidRPr="00804E43">
        <w:t>roční</w:t>
      </w:r>
      <w:r>
        <w:t>ho</w:t>
      </w:r>
      <w:r w:rsidRPr="00804E43">
        <w:t xml:space="preserve"> obrat</w:t>
      </w:r>
      <w:r>
        <w:t>u</w:t>
      </w:r>
      <w:r w:rsidRPr="00804E43">
        <w:t xml:space="preserve"> </w:t>
      </w:r>
      <w:r w:rsidRPr="00BB232F">
        <w:rPr>
          <w:b/>
        </w:rPr>
        <w:t xml:space="preserve">minimálně </w:t>
      </w:r>
      <w:r w:rsidR="00560E08" w:rsidRPr="00BB232F">
        <w:rPr>
          <w:b/>
        </w:rPr>
        <w:t>6,5 mil.</w:t>
      </w:r>
      <w:r w:rsidRPr="00BB232F">
        <w:rPr>
          <w:b/>
        </w:rPr>
        <w:t xml:space="preserve"> Kč.</w:t>
      </w:r>
    </w:p>
    <w:p w14:paraId="2FF13924" w14:textId="77777777" w:rsidR="00E4086F" w:rsidRPr="00407255" w:rsidRDefault="00E4086F" w:rsidP="00E4086F">
      <w:pPr>
        <w:keepNext/>
        <w:spacing w:before="120" w:after="120"/>
        <w:ind w:left="709"/>
        <w:jc w:val="both"/>
        <w:rPr>
          <w:b/>
          <w:u w:val="single"/>
        </w:rPr>
      </w:pPr>
      <w:bookmarkStart w:id="37" w:name="_Hlk8631911"/>
      <w:r w:rsidRPr="00407255">
        <w:rPr>
          <w:b/>
          <w:u w:val="single"/>
        </w:rPr>
        <w:t>způsob prokázání:</w:t>
      </w:r>
    </w:p>
    <w:bookmarkEnd w:id="37"/>
    <w:p w14:paraId="4D28CDE1" w14:textId="26D54096" w:rsidR="000C4A72" w:rsidRDefault="00E4086F" w:rsidP="000C4A72">
      <w:pPr>
        <w:spacing w:after="120"/>
        <w:ind w:left="709"/>
        <w:jc w:val="both"/>
        <w:rPr>
          <w:rFonts w:cstheme="minorHAnsi"/>
          <w:snapToGrid w:val="0"/>
        </w:rPr>
      </w:pPr>
      <w:r>
        <w:t>Dodavatel předloží výkazy zisku a ztráty za poslední 3 uzavřená účetní období, ze kterých bude vyplývat splnění požadované výše ročního obratu.</w:t>
      </w:r>
      <w:bookmarkStart w:id="38" w:name="_Hlk16486385"/>
      <w:r>
        <w:t xml:space="preserve"> </w:t>
      </w:r>
      <w:r w:rsidR="000C4A72" w:rsidRPr="00573CA9">
        <w:rPr>
          <w:rFonts w:cstheme="minorHAnsi"/>
          <w:lang w:eastAsia="cs-CZ"/>
        </w:rPr>
        <w:t xml:space="preserve">V případě, že </w:t>
      </w:r>
      <w:r w:rsidR="000C4A72">
        <w:rPr>
          <w:rFonts w:cstheme="minorHAnsi"/>
          <w:lang w:eastAsia="cs-CZ"/>
        </w:rPr>
        <w:t>Dodavatel</w:t>
      </w:r>
      <w:r w:rsidR="000C4A72" w:rsidRPr="00573CA9">
        <w:rPr>
          <w:rFonts w:cstheme="minorHAnsi"/>
          <w:lang w:eastAsia="cs-CZ"/>
        </w:rPr>
        <w:t xml:space="preserve"> nevede účetnictví, předloží jako alternativu kopie částí daňových přiznání k DPFO, </w:t>
      </w:r>
      <w:r w:rsidR="000C4A72" w:rsidRPr="00573CA9">
        <w:rPr>
          <w:rFonts w:cstheme="minorHAnsi"/>
          <w:snapToGrid w:val="0"/>
        </w:rPr>
        <w:t xml:space="preserve">podaných příslušnému Finančního úřadu za 3 bezprostředně předcházející zdaňovací období, ze kterých bude patrná výše jeho příjmů podle § 7 zákona č. 586/1992 Sb., o daních z příjmu, ve znění pozdějších předpisů (Příloha č. 1, řádek 101). </w:t>
      </w:r>
    </w:p>
    <w:p w14:paraId="316EFF7D" w14:textId="15F29C0E" w:rsidR="000C4A72" w:rsidRPr="00573CA9" w:rsidRDefault="000C4A72" w:rsidP="000C4A72">
      <w:pPr>
        <w:spacing w:after="120"/>
        <w:ind w:left="709"/>
        <w:jc w:val="both"/>
        <w:rPr>
          <w:rFonts w:cstheme="minorHAnsi"/>
          <w:snapToGrid w:val="0"/>
        </w:rPr>
      </w:pPr>
      <w:r>
        <w:rPr>
          <w:rFonts w:cstheme="minorHAnsi"/>
          <w:snapToGrid w:val="0"/>
        </w:rPr>
        <w:t xml:space="preserve">Zahraniční Dodavatel provede přepočet své národní měny na Kč, a to v kurzu stanoveném ČNB v den zveřejnění oznámení o zavedení </w:t>
      </w:r>
      <w:r w:rsidR="00560E08">
        <w:rPr>
          <w:rFonts w:cstheme="minorHAnsi"/>
          <w:snapToGrid w:val="0"/>
        </w:rPr>
        <w:t xml:space="preserve">tohoto </w:t>
      </w:r>
      <w:r>
        <w:rPr>
          <w:rFonts w:cstheme="minorHAnsi"/>
          <w:snapToGrid w:val="0"/>
        </w:rPr>
        <w:t>systému kvalifikace</w:t>
      </w:r>
      <w:r w:rsidR="00560E08">
        <w:rPr>
          <w:rFonts w:cstheme="minorHAnsi"/>
          <w:snapToGrid w:val="0"/>
        </w:rPr>
        <w:t>.</w:t>
      </w:r>
    </w:p>
    <w:p w14:paraId="0A4C3495" w14:textId="77777777" w:rsidR="000C4A72" w:rsidRDefault="000C4A72" w:rsidP="000C4A72">
      <w:pPr>
        <w:spacing w:before="120" w:after="120"/>
        <w:ind w:left="709"/>
        <w:jc w:val="both"/>
      </w:pPr>
      <w:r>
        <w:t>Jestliže Dodavatel vznikl později, postačí, předloží-li údaje o svém obratu v požadované výši za všechna účetní období od svého vzniku.</w:t>
      </w:r>
    </w:p>
    <w:p w14:paraId="2889E743" w14:textId="77777777" w:rsidR="000C4A72" w:rsidRPr="00027FBA" w:rsidRDefault="000C4A72" w:rsidP="000C4A72">
      <w:pPr>
        <w:spacing w:before="120" w:after="120"/>
        <w:ind w:left="709"/>
        <w:jc w:val="both"/>
        <w:rPr>
          <w:rFonts w:cstheme="minorHAnsi"/>
          <w:u w:val="single"/>
        </w:rPr>
      </w:pPr>
      <w:bookmarkStart w:id="39" w:name="_Hlk16486414"/>
      <w:bookmarkEnd w:id="38"/>
      <w:r w:rsidRPr="00027FBA">
        <w:rPr>
          <w:rFonts w:cstheme="minorHAnsi"/>
          <w:u w:val="single"/>
        </w:rPr>
        <w:t>Dodatek:</w:t>
      </w:r>
    </w:p>
    <w:p w14:paraId="5A7A9059" w14:textId="083DD3D9" w:rsidR="000C4A72" w:rsidRPr="000556AB" w:rsidRDefault="000C4A72" w:rsidP="000556AB">
      <w:pPr>
        <w:widowControl w:val="0"/>
        <w:numPr>
          <w:ilvl w:val="0"/>
          <w:numId w:val="18"/>
        </w:numPr>
        <w:spacing w:before="120" w:after="240" w:line="300" w:lineRule="auto"/>
        <w:jc w:val="both"/>
        <w:rPr>
          <w:rFonts w:cstheme="minorHAnsi"/>
          <w:snapToGrid w:val="0"/>
        </w:rPr>
      </w:pPr>
      <w:r>
        <w:rPr>
          <w:rFonts w:cstheme="minorHAnsi"/>
          <w:snapToGrid w:val="0"/>
        </w:rPr>
        <w:t xml:space="preserve">pro účely zařazení Dodavatele do Systému kvalifikace se </w:t>
      </w:r>
      <w:r w:rsidRPr="00573CA9">
        <w:rPr>
          <w:rFonts w:cstheme="minorHAnsi"/>
          <w:snapToGrid w:val="0"/>
        </w:rPr>
        <w:t xml:space="preserve">obratem </w:t>
      </w:r>
      <w:r>
        <w:rPr>
          <w:rFonts w:cstheme="minorHAnsi"/>
          <w:snapToGrid w:val="0"/>
        </w:rPr>
        <w:t>rozumí</w:t>
      </w:r>
      <w:r w:rsidRPr="00573CA9">
        <w:rPr>
          <w:rFonts w:cstheme="minorHAnsi"/>
        </w:rPr>
        <w:t xml:space="preserve"> </w:t>
      </w:r>
      <w:r w:rsidRPr="00573CA9">
        <w:rPr>
          <w:rFonts w:cstheme="minorHAnsi"/>
          <w:b/>
        </w:rPr>
        <w:t>pro účetní období počínaje rokem 2016</w:t>
      </w:r>
      <w:r w:rsidRPr="00573CA9">
        <w:rPr>
          <w:rFonts w:cstheme="minorHAnsi"/>
        </w:rPr>
        <w:t xml:space="preserve"> součet za pozice </w:t>
      </w:r>
      <w:r w:rsidRPr="00573CA9">
        <w:rPr>
          <w:rFonts w:cstheme="minorHAnsi"/>
          <w:snapToGrid w:val="0"/>
        </w:rPr>
        <w:t>z Výkazu zisku a ztráty - I. Tržby z prodeje výrobků a služeb a II. Tržby za prodej zboží za příslušné účetní období.</w:t>
      </w:r>
    </w:p>
    <w:bookmarkEnd w:id="39"/>
    <w:p w14:paraId="66D02371" w14:textId="77777777" w:rsidR="00E4086F" w:rsidRPr="00560E08" w:rsidRDefault="00E4086F" w:rsidP="00560E08">
      <w:pPr>
        <w:pStyle w:val="Odstavecseseznamem"/>
        <w:numPr>
          <w:ilvl w:val="0"/>
          <w:numId w:val="8"/>
        </w:numPr>
        <w:spacing w:before="120" w:after="120"/>
        <w:jc w:val="both"/>
        <w:rPr>
          <w:b/>
        </w:rPr>
      </w:pPr>
      <w:r w:rsidRPr="00560E08">
        <w:rPr>
          <w:b/>
        </w:rPr>
        <w:t>Technická kvalifikace</w:t>
      </w:r>
    </w:p>
    <w:p w14:paraId="59EC83C9" w14:textId="77777777" w:rsidR="00E4086F" w:rsidRPr="001333D4" w:rsidRDefault="00E4086F" w:rsidP="00E4086F">
      <w:pPr>
        <w:pStyle w:val="Odstavecseseznamem"/>
        <w:keepNext/>
        <w:numPr>
          <w:ilvl w:val="0"/>
          <w:numId w:val="12"/>
        </w:numPr>
        <w:spacing w:before="120" w:after="120"/>
        <w:ind w:left="1276" w:hanging="357"/>
        <w:contextualSpacing w:val="0"/>
        <w:jc w:val="both"/>
        <w:rPr>
          <w:u w:val="single"/>
        </w:rPr>
      </w:pPr>
      <w:r w:rsidRPr="001333D4">
        <w:rPr>
          <w:u w:val="single"/>
        </w:rPr>
        <w:t>Referenční zakázky</w:t>
      </w:r>
    </w:p>
    <w:p w14:paraId="12BFC5CB" w14:textId="37B13410" w:rsidR="00560E08" w:rsidRDefault="00560E08" w:rsidP="00560E08">
      <w:pPr>
        <w:spacing w:after="120"/>
        <w:ind w:left="709"/>
        <w:jc w:val="both"/>
        <w:rPr>
          <w:rFonts w:cstheme="minorHAnsi"/>
        </w:rPr>
      </w:pPr>
      <w:r>
        <w:t>Tuto t</w:t>
      </w:r>
      <w:r w:rsidRPr="00804E43">
        <w:t>echnickou kvalifikaci splňuje Dodavatel</w:t>
      </w:r>
      <w:r w:rsidRPr="00560E08">
        <w:rPr>
          <w:i/>
        </w:rPr>
        <w:t>,</w:t>
      </w:r>
      <w:r w:rsidRPr="00804E43">
        <w:t xml:space="preserve"> který prokáže, že </w:t>
      </w:r>
      <w:r>
        <w:t xml:space="preserve">za poslední 3 roky před </w:t>
      </w:r>
      <w:r w:rsidRPr="00704042">
        <w:t>podání</w:t>
      </w:r>
      <w:r>
        <w:t>m</w:t>
      </w:r>
      <w:r w:rsidRPr="00704042">
        <w:t xml:space="preserve"> žádosti o zařazení do </w:t>
      </w:r>
      <w:r>
        <w:t>S</w:t>
      </w:r>
      <w:r w:rsidRPr="00704042">
        <w:t>ystému kvalifikace</w:t>
      </w:r>
      <w:bookmarkStart w:id="40" w:name="_Hlk82834338"/>
      <w:r w:rsidR="00AF35A2" w:rsidRPr="00AF35A2">
        <w:rPr>
          <w:color w:val="FF0000"/>
        </w:rPr>
        <w:t>/</w:t>
      </w:r>
      <w:r w:rsidR="00AF35A2" w:rsidRPr="00B94877">
        <w:rPr>
          <w:color w:val="FF0000"/>
        </w:rPr>
        <w:t>před dnem zaslání Výzvy Zadavatele k aktualizaci dokladů v Systému kvalifikace</w:t>
      </w:r>
      <w:bookmarkEnd w:id="40"/>
      <w:r w:rsidRPr="00704042">
        <w:t xml:space="preserve"> prostřed</w:t>
      </w:r>
      <w:r w:rsidRPr="00560E08">
        <w:rPr>
          <w:rFonts w:cstheme="minorHAnsi"/>
        </w:rPr>
        <w:t>nictvím E-ZAK</w:t>
      </w:r>
      <w:r w:rsidRPr="00560E08">
        <w:rPr>
          <w:rFonts w:cstheme="minorHAnsi"/>
          <w:b/>
        </w:rPr>
        <w:t xml:space="preserve"> </w:t>
      </w:r>
      <w:r w:rsidRPr="00560E08">
        <w:rPr>
          <w:rFonts w:cstheme="minorHAnsi"/>
        </w:rPr>
        <w:t xml:space="preserve">realizoval pro jiný subjekt, než je on sám, </w:t>
      </w:r>
      <w:r w:rsidRPr="00560E08">
        <w:rPr>
          <w:rFonts w:cstheme="minorHAnsi"/>
          <w:b/>
        </w:rPr>
        <w:t>významné dodávky kabelových souborů, splňující níže uvedené parametry</w:t>
      </w:r>
      <w:r w:rsidRPr="00560E08">
        <w:rPr>
          <w:rFonts w:cstheme="minorHAnsi"/>
        </w:rPr>
        <w:t xml:space="preserve">. </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3"/>
        <w:gridCol w:w="1551"/>
        <w:gridCol w:w="1797"/>
        <w:gridCol w:w="4599"/>
      </w:tblGrid>
      <w:tr w:rsidR="00560E08" w:rsidRPr="00027FBA" w14:paraId="2E3B4570" w14:textId="77777777" w:rsidTr="000556AB">
        <w:trPr>
          <w:trHeight w:val="1728"/>
          <w:jc w:val="center"/>
        </w:trPr>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1101F" w14:textId="77777777" w:rsidR="00560E08" w:rsidRPr="00027FBA" w:rsidRDefault="00560E08" w:rsidP="00560E08">
            <w:pPr>
              <w:spacing w:after="0" w:line="240" w:lineRule="auto"/>
              <w:jc w:val="center"/>
              <w:rPr>
                <w:rFonts w:cstheme="minorHAnsi"/>
                <w:b/>
              </w:rPr>
            </w:pPr>
            <w:r w:rsidRPr="00027FBA">
              <w:rPr>
                <w:rFonts w:cstheme="minorHAnsi"/>
                <w:b/>
              </w:rPr>
              <w:t>Část veřejné zakázky</w:t>
            </w:r>
          </w:p>
        </w:tc>
        <w:tc>
          <w:tcPr>
            <w:tcW w:w="1551" w:type="dxa"/>
            <w:tcBorders>
              <w:top w:val="single" w:sz="4" w:space="0" w:color="auto"/>
              <w:left w:val="single" w:sz="4" w:space="0" w:color="auto"/>
              <w:bottom w:val="single" w:sz="4" w:space="0" w:color="auto"/>
              <w:right w:val="single" w:sz="4" w:space="0" w:color="auto"/>
            </w:tcBorders>
            <w:vAlign w:val="center"/>
          </w:tcPr>
          <w:p w14:paraId="4CA45EFC" w14:textId="77777777" w:rsidR="00560E08" w:rsidRPr="00027FBA" w:rsidRDefault="00560E08" w:rsidP="000556AB">
            <w:pPr>
              <w:spacing w:after="0" w:line="240" w:lineRule="auto"/>
              <w:jc w:val="center"/>
              <w:rPr>
                <w:rFonts w:cstheme="minorHAnsi"/>
                <w:b/>
              </w:rPr>
            </w:pPr>
          </w:p>
          <w:p w14:paraId="58DCCEC6" w14:textId="77777777" w:rsidR="00560E08" w:rsidRPr="00027FBA" w:rsidRDefault="00560E08" w:rsidP="000556AB">
            <w:pPr>
              <w:spacing w:after="0" w:line="240" w:lineRule="auto"/>
              <w:jc w:val="center"/>
              <w:rPr>
                <w:rFonts w:cstheme="minorHAnsi"/>
                <w:b/>
              </w:rPr>
            </w:pPr>
          </w:p>
          <w:p w14:paraId="29F56AFB" w14:textId="77777777" w:rsidR="00560E08" w:rsidRPr="00027FBA" w:rsidRDefault="00560E08" w:rsidP="000556AB">
            <w:pPr>
              <w:spacing w:after="0" w:line="240" w:lineRule="auto"/>
              <w:jc w:val="center"/>
              <w:rPr>
                <w:rFonts w:cstheme="minorHAnsi"/>
                <w:b/>
              </w:rPr>
            </w:pPr>
          </w:p>
          <w:p w14:paraId="4715EBFC" w14:textId="50E54104" w:rsidR="00560E08" w:rsidRPr="00027FBA" w:rsidRDefault="00560E08" w:rsidP="000556AB">
            <w:pPr>
              <w:spacing w:after="0" w:line="240" w:lineRule="auto"/>
              <w:jc w:val="center"/>
              <w:rPr>
                <w:rFonts w:cstheme="minorHAnsi"/>
                <w:b/>
              </w:rPr>
            </w:pPr>
            <w:r w:rsidRPr="00027FBA">
              <w:rPr>
                <w:rFonts w:cstheme="minorHAnsi"/>
                <w:b/>
              </w:rPr>
              <w:t xml:space="preserve">Název </w:t>
            </w:r>
            <w:r>
              <w:rPr>
                <w:rFonts w:cstheme="minorHAnsi"/>
                <w:b/>
              </w:rPr>
              <w:t>kategorie Systému kvalifikace</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B035B" w14:textId="77777777" w:rsidR="00560E08" w:rsidRPr="00027FBA" w:rsidRDefault="00560E08" w:rsidP="00560E08">
            <w:pPr>
              <w:spacing w:after="0" w:line="240" w:lineRule="auto"/>
              <w:jc w:val="center"/>
              <w:rPr>
                <w:rFonts w:cstheme="minorHAnsi"/>
                <w:b/>
              </w:rPr>
            </w:pPr>
            <w:r w:rsidRPr="00027FBA">
              <w:rPr>
                <w:rFonts w:cstheme="minorHAnsi"/>
                <w:b/>
              </w:rPr>
              <w:t>Min. objem referenčních dodávek v kusech/sadách</w:t>
            </w:r>
          </w:p>
        </w:tc>
        <w:tc>
          <w:tcPr>
            <w:tcW w:w="4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C879C" w14:textId="77777777" w:rsidR="00560E08" w:rsidRPr="00027FBA" w:rsidRDefault="00560E08" w:rsidP="00560E08">
            <w:pPr>
              <w:spacing w:after="0" w:line="240" w:lineRule="auto"/>
              <w:jc w:val="center"/>
              <w:rPr>
                <w:rFonts w:cstheme="minorHAnsi"/>
                <w:b/>
              </w:rPr>
            </w:pPr>
            <w:r w:rsidRPr="00027FBA">
              <w:rPr>
                <w:rFonts w:cstheme="minorHAnsi"/>
                <w:b/>
              </w:rPr>
              <w:t>Minimální technické parametry                                k prokázání splnění kvalifikace</w:t>
            </w:r>
          </w:p>
        </w:tc>
      </w:tr>
      <w:tr w:rsidR="00560E08" w:rsidRPr="00027FBA" w14:paraId="743C7AF1" w14:textId="77777777" w:rsidTr="000556AB">
        <w:trPr>
          <w:trHeight w:val="58"/>
          <w:jc w:val="center"/>
        </w:trPr>
        <w:tc>
          <w:tcPr>
            <w:tcW w:w="1113" w:type="dxa"/>
            <w:vMerge w:val="restart"/>
            <w:tcBorders>
              <w:top w:val="single" w:sz="4" w:space="0" w:color="auto"/>
              <w:left w:val="single" w:sz="4" w:space="0" w:color="auto"/>
              <w:right w:val="single" w:sz="4" w:space="0" w:color="auto"/>
            </w:tcBorders>
            <w:shd w:val="clear" w:color="auto" w:fill="auto"/>
            <w:vAlign w:val="center"/>
          </w:tcPr>
          <w:p w14:paraId="32E3A464" w14:textId="77777777" w:rsidR="00560E08" w:rsidRPr="00027FBA" w:rsidRDefault="00560E08" w:rsidP="00560E08">
            <w:pPr>
              <w:spacing w:after="0" w:line="240" w:lineRule="auto"/>
              <w:jc w:val="center"/>
              <w:rPr>
                <w:rFonts w:cstheme="minorHAnsi"/>
              </w:rPr>
            </w:pPr>
            <w:r w:rsidRPr="00027FBA">
              <w:rPr>
                <w:rFonts w:cstheme="minorHAnsi"/>
              </w:rPr>
              <w:t>A</w:t>
            </w:r>
          </w:p>
        </w:tc>
        <w:tc>
          <w:tcPr>
            <w:tcW w:w="1551" w:type="dxa"/>
            <w:tcBorders>
              <w:top w:val="single" w:sz="4" w:space="0" w:color="auto"/>
              <w:left w:val="single" w:sz="4" w:space="0" w:color="auto"/>
              <w:bottom w:val="single" w:sz="4" w:space="0" w:color="auto"/>
              <w:right w:val="single" w:sz="4" w:space="0" w:color="auto"/>
            </w:tcBorders>
            <w:vAlign w:val="center"/>
          </w:tcPr>
          <w:p w14:paraId="62266DD6" w14:textId="77777777" w:rsidR="00560E08" w:rsidRPr="00027FBA" w:rsidRDefault="00560E08" w:rsidP="00560E08">
            <w:pPr>
              <w:spacing w:after="0" w:line="240" w:lineRule="auto"/>
              <w:jc w:val="center"/>
              <w:rPr>
                <w:rFonts w:cstheme="minorHAnsi"/>
              </w:rPr>
            </w:pPr>
          </w:p>
          <w:p w14:paraId="77509EF4" w14:textId="77777777" w:rsidR="00560E08" w:rsidRPr="00027FBA" w:rsidRDefault="00560E08" w:rsidP="00560E08">
            <w:pPr>
              <w:spacing w:after="0" w:line="240" w:lineRule="auto"/>
              <w:jc w:val="center"/>
              <w:rPr>
                <w:rFonts w:cstheme="minorHAnsi"/>
              </w:rPr>
            </w:pPr>
            <w:r w:rsidRPr="00027FBA">
              <w:rPr>
                <w:rFonts w:cstheme="minorHAnsi"/>
              </w:rPr>
              <w:t>Stíněné konektory VN</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AEEEC47" w14:textId="77777777" w:rsidR="00560E08" w:rsidRPr="00027FBA" w:rsidRDefault="00560E08" w:rsidP="00560E08">
            <w:pPr>
              <w:spacing w:after="0" w:line="240" w:lineRule="auto"/>
              <w:jc w:val="center"/>
              <w:rPr>
                <w:rFonts w:cstheme="minorHAnsi"/>
              </w:rPr>
            </w:pPr>
          </w:p>
          <w:p w14:paraId="6AEB4086" w14:textId="77777777" w:rsidR="00560E08" w:rsidRDefault="00560E08" w:rsidP="00560E08">
            <w:pPr>
              <w:spacing w:after="0" w:line="240" w:lineRule="auto"/>
              <w:jc w:val="center"/>
              <w:rPr>
                <w:rFonts w:cstheme="minorHAnsi"/>
              </w:rPr>
            </w:pPr>
            <w:r w:rsidRPr="00027FBA">
              <w:rPr>
                <w:rFonts w:cstheme="minorHAnsi"/>
              </w:rPr>
              <w:t>950 sad</w:t>
            </w:r>
          </w:p>
          <w:p w14:paraId="5E1741B3" w14:textId="77777777" w:rsidR="00560E08" w:rsidRPr="00027FBA" w:rsidRDefault="00560E08" w:rsidP="00560E08">
            <w:pPr>
              <w:spacing w:after="0" w:line="240" w:lineRule="auto"/>
              <w:jc w:val="center"/>
              <w:rPr>
                <w:rFonts w:cstheme="minorHAnsi"/>
              </w:rPr>
            </w:pPr>
            <w:r>
              <w:rPr>
                <w:rFonts w:cstheme="minorHAnsi"/>
              </w:rPr>
              <w:t>(1 sada = 3 kusy)</w:t>
            </w:r>
          </w:p>
        </w:tc>
        <w:tc>
          <w:tcPr>
            <w:tcW w:w="4599" w:type="dxa"/>
            <w:tcBorders>
              <w:top w:val="single" w:sz="4" w:space="0" w:color="auto"/>
              <w:left w:val="single" w:sz="4" w:space="0" w:color="auto"/>
              <w:bottom w:val="single" w:sz="4" w:space="0" w:color="auto"/>
              <w:right w:val="single" w:sz="4" w:space="0" w:color="auto"/>
            </w:tcBorders>
            <w:shd w:val="clear" w:color="auto" w:fill="auto"/>
            <w:vAlign w:val="center"/>
          </w:tcPr>
          <w:p w14:paraId="3D4054F5" w14:textId="77777777" w:rsidR="00560E08" w:rsidRPr="00027FBA" w:rsidRDefault="00560E08" w:rsidP="00560E08">
            <w:pPr>
              <w:spacing w:after="199"/>
              <w:ind w:left="2" w:right="18"/>
              <w:rPr>
                <w:rFonts w:cstheme="minorHAnsi"/>
              </w:rPr>
            </w:pPr>
            <w:r w:rsidRPr="00027FBA">
              <w:rPr>
                <w:rFonts w:cstheme="minorHAnsi"/>
              </w:rPr>
              <w:t>Stíněné konektory do 250 A, stíněné konektory do 630 A pro jednožilové kabely s XLPE izolací o jmenovitém napětí U/</w:t>
            </w:r>
            <w:proofErr w:type="spellStart"/>
            <w:r w:rsidRPr="00027FBA">
              <w:rPr>
                <w:rFonts w:cstheme="minorHAnsi"/>
              </w:rPr>
              <w:t>Uo</w:t>
            </w:r>
            <w:proofErr w:type="spellEnd"/>
            <w:r w:rsidRPr="00027FBA">
              <w:rPr>
                <w:rFonts w:cstheme="minorHAnsi"/>
              </w:rPr>
              <w:t xml:space="preserve"> (Um) od 3,6/6 (7,2) </w:t>
            </w:r>
            <w:proofErr w:type="spellStart"/>
            <w:r w:rsidRPr="00027FBA">
              <w:rPr>
                <w:rFonts w:cstheme="minorHAnsi"/>
              </w:rPr>
              <w:t>kV</w:t>
            </w:r>
            <w:proofErr w:type="spellEnd"/>
            <w:r w:rsidRPr="00027FBA">
              <w:rPr>
                <w:rFonts w:cstheme="minorHAnsi"/>
              </w:rPr>
              <w:t xml:space="preserve"> do 20,8/36 (42) </w:t>
            </w:r>
            <w:proofErr w:type="spellStart"/>
            <w:r w:rsidRPr="00027FBA">
              <w:rPr>
                <w:rFonts w:cstheme="minorHAnsi"/>
              </w:rPr>
              <w:t>kV</w:t>
            </w:r>
            <w:proofErr w:type="spellEnd"/>
            <w:r w:rsidRPr="00027FBA">
              <w:rPr>
                <w:rFonts w:cstheme="minorHAnsi"/>
              </w:rPr>
              <w:t>.</w:t>
            </w:r>
          </w:p>
          <w:p w14:paraId="6808082E" w14:textId="77777777" w:rsidR="00560E08" w:rsidRPr="00027FBA" w:rsidRDefault="00560E08" w:rsidP="00560E08">
            <w:pPr>
              <w:spacing w:after="0" w:line="240" w:lineRule="auto"/>
              <w:rPr>
                <w:rFonts w:cstheme="minorHAnsi"/>
              </w:rPr>
            </w:pPr>
            <w:r w:rsidRPr="00027FBA">
              <w:rPr>
                <w:rFonts w:cstheme="minorHAnsi"/>
              </w:rPr>
              <w:lastRenderedPageBreak/>
              <w:t>Stíněné konektory musí splňovat požadavky norem platných v EU, zejména ČSN EN 61 442 a ČSN 34 7006</w:t>
            </w:r>
            <w:r>
              <w:rPr>
                <w:rFonts w:cstheme="minorHAnsi"/>
              </w:rPr>
              <w:t>.</w:t>
            </w:r>
          </w:p>
          <w:p w14:paraId="172EAA00" w14:textId="77777777" w:rsidR="00560E08" w:rsidRPr="00027FBA" w:rsidRDefault="00560E08" w:rsidP="00560E08">
            <w:pPr>
              <w:spacing w:after="0" w:line="240" w:lineRule="auto"/>
              <w:rPr>
                <w:rFonts w:cstheme="minorHAnsi"/>
              </w:rPr>
            </w:pPr>
          </w:p>
        </w:tc>
      </w:tr>
      <w:tr w:rsidR="00560E08" w:rsidRPr="00027FBA" w14:paraId="6EE8F0EA" w14:textId="77777777" w:rsidTr="000556AB">
        <w:trPr>
          <w:trHeight w:val="695"/>
          <w:jc w:val="center"/>
        </w:trPr>
        <w:tc>
          <w:tcPr>
            <w:tcW w:w="1113" w:type="dxa"/>
            <w:vMerge/>
            <w:tcBorders>
              <w:left w:val="single" w:sz="4" w:space="0" w:color="auto"/>
              <w:bottom w:val="single" w:sz="4" w:space="0" w:color="auto"/>
              <w:right w:val="single" w:sz="4" w:space="0" w:color="auto"/>
            </w:tcBorders>
            <w:shd w:val="clear" w:color="auto" w:fill="auto"/>
            <w:vAlign w:val="center"/>
          </w:tcPr>
          <w:p w14:paraId="4F45718D" w14:textId="77777777" w:rsidR="00560E08" w:rsidRPr="00027FBA" w:rsidRDefault="00560E08" w:rsidP="00560E08">
            <w:pPr>
              <w:spacing w:after="0" w:line="240" w:lineRule="auto"/>
              <w:jc w:val="center"/>
              <w:rPr>
                <w:rFonts w:cstheme="minorHAnsi"/>
              </w:rPr>
            </w:pPr>
          </w:p>
        </w:tc>
        <w:tc>
          <w:tcPr>
            <w:tcW w:w="1551" w:type="dxa"/>
            <w:tcBorders>
              <w:top w:val="single" w:sz="4" w:space="0" w:color="auto"/>
              <w:left w:val="single" w:sz="4" w:space="0" w:color="auto"/>
              <w:bottom w:val="single" w:sz="4" w:space="0" w:color="auto"/>
              <w:right w:val="single" w:sz="4" w:space="0" w:color="auto"/>
            </w:tcBorders>
            <w:vAlign w:val="center"/>
          </w:tcPr>
          <w:p w14:paraId="36220DC2" w14:textId="77777777" w:rsidR="00560E08" w:rsidRPr="00027FBA" w:rsidRDefault="00560E08" w:rsidP="00560E08">
            <w:pPr>
              <w:spacing w:after="0" w:line="240" w:lineRule="auto"/>
              <w:jc w:val="center"/>
              <w:rPr>
                <w:rFonts w:cstheme="minorHAnsi"/>
              </w:rPr>
            </w:pPr>
          </w:p>
          <w:p w14:paraId="537695A8" w14:textId="77777777" w:rsidR="00560E08" w:rsidRPr="00027FBA" w:rsidRDefault="00560E08" w:rsidP="00560E08">
            <w:pPr>
              <w:spacing w:after="0" w:line="240" w:lineRule="auto"/>
              <w:jc w:val="center"/>
              <w:rPr>
                <w:rFonts w:cstheme="minorHAnsi"/>
              </w:rPr>
            </w:pPr>
            <w:r w:rsidRPr="00027FBA">
              <w:rPr>
                <w:rFonts w:cstheme="minorHAnsi"/>
              </w:rPr>
              <w:t>Omezovače VN</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07582121" w14:textId="77777777" w:rsidR="00560E08" w:rsidRPr="00027FBA" w:rsidRDefault="00560E08" w:rsidP="00560E08">
            <w:pPr>
              <w:spacing w:after="0" w:line="240" w:lineRule="auto"/>
              <w:jc w:val="center"/>
              <w:rPr>
                <w:rFonts w:cstheme="minorHAnsi"/>
              </w:rPr>
            </w:pPr>
          </w:p>
          <w:p w14:paraId="5AFBB352" w14:textId="77777777" w:rsidR="00560E08" w:rsidRDefault="00560E08" w:rsidP="00560E08">
            <w:pPr>
              <w:spacing w:after="0" w:line="240" w:lineRule="auto"/>
              <w:jc w:val="center"/>
              <w:rPr>
                <w:rFonts w:cstheme="minorHAnsi"/>
              </w:rPr>
            </w:pPr>
            <w:r w:rsidRPr="00027FBA">
              <w:rPr>
                <w:rFonts w:cstheme="minorHAnsi"/>
              </w:rPr>
              <w:t>130 sad</w:t>
            </w:r>
          </w:p>
          <w:p w14:paraId="051B43CF" w14:textId="77777777" w:rsidR="00560E08" w:rsidRPr="00027FBA" w:rsidRDefault="00560E08" w:rsidP="00560E08">
            <w:pPr>
              <w:spacing w:after="0" w:line="240" w:lineRule="auto"/>
              <w:jc w:val="center"/>
              <w:rPr>
                <w:rFonts w:cstheme="minorHAnsi"/>
              </w:rPr>
            </w:pPr>
            <w:r>
              <w:rPr>
                <w:rFonts w:cstheme="minorHAnsi"/>
              </w:rPr>
              <w:t>(1 sada = 3 kusy)</w:t>
            </w:r>
          </w:p>
        </w:tc>
        <w:tc>
          <w:tcPr>
            <w:tcW w:w="4599" w:type="dxa"/>
            <w:tcBorders>
              <w:top w:val="single" w:sz="4" w:space="0" w:color="auto"/>
              <w:left w:val="single" w:sz="4" w:space="0" w:color="auto"/>
              <w:bottom w:val="single" w:sz="4" w:space="0" w:color="auto"/>
              <w:right w:val="single" w:sz="4" w:space="0" w:color="auto"/>
            </w:tcBorders>
            <w:shd w:val="clear" w:color="auto" w:fill="auto"/>
            <w:vAlign w:val="center"/>
          </w:tcPr>
          <w:p w14:paraId="020508B6" w14:textId="77777777" w:rsidR="00560E08" w:rsidRPr="00027FBA" w:rsidRDefault="00560E08" w:rsidP="00560E08">
            <w:pPr>
              <w:spacing w:after="199"/>
              <w:ind w:left="2"/>
              <w:rPr>
                <w:rFonts w:cstheme="minorHAnsi"/>
              </w:rPr>
            </w:pPr>
            <w:r w:rsidRPr="00027FBA">
              <w:rPr>
                <w:rFonts w:cstheme="minorHAnsi"/>
              </w:rPr>
              <w:t>Omezovač přepětí určený pro paralelní připojení ke stíněnému konektoru do 630 A.</w:t>
            </w:r>
          </w:p>
          <w:p w14:paraId="162BDD8D" w14:textId="77777777" w:rsidR="00560E08" w:rsidRPr="00027FBA" w:rsidRDefault="00560E08" w:rsidP="00560E08">
            <w:pPr>
              <w:spacing w:after="1"/>
              <w:ind w:left="2"/>
              <w:rPr>
                <w:rFonts w:cstheme="minorHAnsi"/>
              </w:rPr>
            </w:pPr>
            <w:r w:rsidRPr="00027FBA">
              <w:rPr>
                <w:rFonts w:cstheme="minorHAnsi"/>
              </w:rPr>
              <w:t xml:space="preserve">Omezovač přepětí bez jiskřišť s nelineárními rezistory z oxidů pro jmenovitá napětí v rozsahu 3 až 30 </w:t>
            </w:r>
            <w:proofErr w:type="spellStart"/>
            <w:r w:rsidRPr="00027FBA">
              <w:rPr>
                <w:rFonts w:cstheme="minorHAnsi"/>
              </w:rPr>
              <w:t>kV</w:t>
            </w:r>
            <w:proofErr w:type="spellEnd"/>
            <w:r w:rsidRPr="00027FBA">
              <w:rPr>
                <w:rFonts w:cstheme="minorHAnsi"/>
              </w:rPr>
              <w:t xml:space="preserve">, s jmenovitou frekvencí 50 Hz a s jmenovitým výbojovým proudem 10 </w:t>
            </w:r>
            <w:proofErr w:type="spellStart"/>
            <w:r w:rsidRPr="00027FBA">
              <w:rPr>
                <w:rFonts w:cstheme="minorHAnsi"/>
              </w:rPr>
              <w:t>kA</w:t>
            </w:r>
            <w:proofErr w:type="spellEnd"/>
            <w:r w:rsidRPr="00027FBA">
              <w:rPr>
                <w:rFonts w:cstheme="minorHAnsi"/>
              </w:rPr>
              <w:t>.</w:t>
            </w:r>
          </w:p>
          <w:p w14:paraId="2BDF1CE1" w14:textId="77777777" w:rsidR="00560E08" w:rsidRPr="00027FBA" w:rsidRDefault="00560E08" w:rsidP="00560E08">
            <w:pPr>
              <w:spacing w:after="1"/>
              <w:ind w:left="2"/>
              <w:rPr>
                <w:rFonts w:cstheme="minorHAnsi"/>
              </w:rPr>
            </w:pPr>
          </w:p>
          <w:p w14:paraId="2963A620" w14:textId="77777777" w:rsidR="00560E08" w:rsidRPr="00027FBA" w:rsidRDefault="00560E08" w:rsidP="00560E08">
            <w:pPr>
              <w:spacing w:after="199"/>
              <w:ind w:left="2" w:right="18"/>
              <w:rPr>
                <w:rFonts w:cstheme="minorHAnsi"/>
              </w:rPr>
            </w:pPr>
            <w:r w:rsidRPr="00027FBA">
              <w:rPr>
                <w:rFonts w:cstheme="minorHAnsi"/>
              </w:rPr>
              <w:t>Omezovač přepětí musí splňovat požadavky norem platných v EU, zejména ČSN EN 60099-4.</w:t>
            </w:r>
          </w:p>
        </w:tc>
      </w:tr>
    </w:tbl>
    <w:p w14:paraId="4A1F7890" w14:textId="488CF2B4" w:rsidR="00560E08" w:rsidRDefault="00560E08" w:rsidP="00560E08">
      <w:pPr>
        <w:spacing w:after="120"/>
        <w:ind w:left="709"/>
        <w:jc w:val="both"/>
        <w:rPr>
          <w:rFonts w:cstheme="minorHAnsi"/>
        </w:rPr>
      </w:pPr>
    </w:p>
    <w:p w14:paraId="73DA619F" w14:textId="77777777" w:rsidR="00560E08" w:rsidRDefault="00560E08" w:rsidP="00560E08">
      <w:pPr>
        <w:keepNext/>
        <w:spacing w:before="120" w:after="120"/>
        <w:ind w:left="709"/>
        <w:jc w:val="both"/>
      </w:pPr>
      <w:r w:rsidRPr="00027FBA">
        <w:rPr>
          <w:rFonts w:cstheme="minorHAnsi"/>
        </w:rPr>
        <w:t>Veškeré parametry kabelových souborů musí vyhovovat normám platným v EU.</w:t>
      </w:r>
      <w:r>
        <w:rPr>
          <w:rFonts w:ascii="Arial" w:hAnsi="Arial" w:cs="Arial"/>
          <w:sz w:val="20"/>
        </w:rPr>
        <w:t xml:space="preserve"> </w:t>
      </w:r>
      <w:r>
        <w:t>Lze prokázat prostřednictvím jedné nebo více významných dodávek.</w:t>
      </w:r>
    </w:p>
    <w:p w14:paraId="6247B43D" w14:textId="77777777" w:rsidR="00560E08" w:rsidRPr="00560E08" w:rsidRDefault="00560E08" w:rsidP="00560E08">
      <w:pPr>
        <w:spacing w:after="120"/>
        <w:ind w:left="709"/>
        <w:jc w:val="both"/>
        <w:rPr>
          <w:rFonts w:cstheme="minorHAnsi"/>
        </w:rPr>
      </w:pPr>
    </w:p>
    <w:p w14:paraId="5059CD34" w14:textId="77777777" w:rsidR="00E4086F" w:rsidRDefault="00E4086F" w:rsidP="00E4086F">
      <w:pPr>
        <w:keepNext/>
        <w:spacing w:before="120" w:after="120"/>
        <w:ind w:left="709"/>
        <w:jc w:val="both"/>
        <w:rPr>
          <w:b/>
          <w:u w:val="single"/>
        </w:rPr>
      </w:pPr>
      <w:r w:rsidRPr="00C7139B">
        <w:rPr>
          <w:b/>
          <w:u w:val="single"/>
        </w:rPr>
        <w:t>způsob prokázání:</w:t>
      </w:r>
    </w:p>
    <w:p w14:paraId="24E5CC9E" w14:textId="77777777" w:rsidR="00560E08" w:rsidRDefault="00560E08" w:rsidP="00560E08">
      <w:pPr>
        <w:spacing w:before="120" w:after="120"/>
        <w:ind w:left="709"/>
        <w:jc w:val="both"/>
      </w:pPr>
      <w:r>
        <w:t xml:space="preserve">Dodavatel předloží seznam významných dodávek </w:t>
      </w:r>
      <w:bookmarkStart w:id="41" w:name="_Hlk16486541"/>
      <w:r>
        <w:t>(může využít vzoru tvořícího přílohu tohoto dokumentu)</w:t>
      </w:r>
      <w:bookmarkEnd w:id="41"/>
      <w:r>
        <w:t>, kde strukturovaně uvede následující údaje:</w:t>
      </w:r>
    </w:p>
    <w:p w14:paraId="1EE7A005" w14:textId="77777777" w:rsidR="00560E08" w:rsidRDefault="00560E08" w:rsidP="00560E08">
      <w:pPr>
        <w:pStyle w:val="Odstavecseseznamem"/>
        <w:numPr>
          <w:ilvl w:val="0"/>
          <w:numId w:val="13"/>
        </w:numPr>
        <w:spacing w:before="120" w:after="120"/>
        <w:jc w:val="both"/>
        <w:rPr>
          <w:b/>
          <w:u w:val="single"/>
        </w:rPr>
      </w:pPr>
      <w:r>
        <w:rPr>
          <w:b/>
          <w:u w:val="single"/>
        </w:rPr>
        <w:t>identifikace objednatele, příp. uživatele, je-li odlišný od osoby objednatele významné dodávky,</w:t>
      </w:r>
    </w:p>
    <w:p w14:paraId="36F29265" w14:textId="77777777" w:rsidR="00560E08" w:rsidRDefault="00560E08" w:rsidP="00560E08">
      <w:pPr>
        <w:pStyle w:val="Odstavecseseznamem"/>
        <w:numPr>
          <w:ilvl w:val="0"/>
          <w:numId w:val="13"/>
        </w:numPr>
        <w:spacing w:before="120" w:after="120"/>
        <w:jc w:val="both"/>
        <w:rPr>
          <w:b/>
          <w:u w:val="single"/>
        </w:rPr>
      </w:pPr>
      <w:r>
        <w:rPr>
          <w:b/>
          <w:u w:val="single"/>
        </w:rPr>
        <w:t>doba a místo plnění významné dodávky,</w:t>
      </w:r>
    </w:p>
    <w:p w14:paraId="12E6F779" w14:textId="77777777" w:rsidR="00560E08" w:rsidRDefault="00560E08" w:rsidP="00560E08">
      <w:pPr>
        <w:pStyle w:val="Odstavecseseznamem"/>
        <w:numPr>
          <w:ilvl w:val="0"/>
          <w:numId w:val="13"/>
        </w:numPr>
        <w:spacing w:before="120" w:after="120"/>
        <w:jc w:val="both"/>
        <w:rPr>
          <w:b/>
          <w:u w:val="single"/>
        </w:rPr>
      </w:pPr>
      <w:r>
        <w:rPr>
          <w:b/>
          <w:u w:val="single"/>
        </w:rPr>
        <w:t>výrobce kabelových souborů,</w:t>
      </w:r>
    </w:p>
    <w:p w14:paraId="41B09B13" w14:textId="77777777" w:rsidR="00560E08" w:rsidRDefault="00560E08" w:rsidP="00560E08">
      <w:pPr>
        <w:pStyle w:val="Odstavecseseznamem"/>
        <w:numPr>
          <w:ilvl w:val="0"/>
          <w:numId w:val="13"/>
        </w:numPr>
        <w:spacing w:before="120" w:after="120"/>
        <w:jc w:val="both"/>
        <w:rPr>
          <w:b/>
          <w:u w:val="single"/>
        </w:rPr>
      </w:pPr>
      <w:r>
        <w:rPr>
          <w:b/>
          <w:u w:val="single"/>
        </w:rPr>
        <w:t>typové označení dodaných kabelových souborů,</w:t>
      </w:r>
    </w:p>
    <w:p w14:paraId="2F39F1A2" w14:textId="77777777" w:rsidR="00560E08" w:rsidRDefault="00560E08" w:rsidP="00560E08">
      <w:pPr>
        <w:pStyle w:val="Odstavecseseznamem"/>
        <w:numPr>
          <w:ilvl w:val="0"/>
          <w:numId w:val="13"/>
        </w:numPr>
        <w:spacing w:before="120" w:after="120"/>
        <w:jc w:val="both"/>
        <w:rPr>
          <w:b/>
          <w:u w:val="single"/>
        </w:rPr>
      </w:pPr>
      <w:r>
        <w:rPr>
          <w:b/>
          <w:u w:val="single"/>
        </w:rPr>
        <w:t>dodaný počet kusů/sad,</w:t>
      </w:r>
    </w:p>
    <w:p w14:paraId="5CF7A380" w14:textId="77777777" w:rsidR="00560E08" w:rsidRPr="00D93B02" w:rsidRDefault="00560E08" w:rsidP="00560E08">
      <w:pPr>
        <w:pStyle w:val="Odstavecseseznamem"/>
        <w:numPr>
          <w:ilvl w:val="0"/>
          <w:numId w:val="13"/>
        </w:numPr>
        <w:spacing w:before="120" w:after="120"/>
        <w:jc w:val="both"/>
        <w:rPr>
          <w:b/>
          <w:u w:val="single"/>
        </w:rPr>
      </w:pPr>
      <w:r>
        <w:rPr>
          <w:b/>
          <w:u w:val="single"/>
        </w:rPr>
        <w:t>kontakt na objednatele,</w:t>
      </w:r>
    </w:p>
    <w:p w14:paraId="23484290" w14:textId="77777777" w:rsidR="00560E08" w:rsidRDefault="00560E08" w:rsidP="00560E08">
      <w:pPr>
        <w:pStyle w:val="Odstavecseseznamem"/>
        <w:numPr>
          <w:ilvl w:val="0"/>
          <w:numId w:val="13"/>
        </w:numPr>
        <w:spacing w:before="120" w:after="360"/>
        <w:ind w:hanging="357"/>
        <w:contextualSpacing w:val="0"/>
        <w:jc w:val="both"/>
        <w:rPr>
          <w:b/>
          <w:u w:val="single"/>
        </w:rPr>
      </w:pPr>
      <w:r>
        <w:rPr>
          <w:b/>
          <w:u w:val="single"/>
        </w:rPr>
        <w:t>vyjádření, zda veškeré parametry dodávky vyhovovaly normám platným v EU.</w:t>
      </w:r>
    </w:p>
    <w:p w14:paraId="262E58B8" w14:textId="77777777" w:rsidR="00560E08" w:rsidRPr="001E5094" w:rsidRDefault="00560E08" w:rsidP="00560E08">
      <w:pPr>
        <w:pBdr>
          <w:top w:val="single" w:sz="4" w:space="1" w:color="auto"/>
          <w:left w:val="single" w:sz="4" w:space="4" w:color="auto"/>
          <w:bottom w:val="single" w:sz="4" w:space="1" w:color="auto"/>
          <w:right w:val="single" w:sz="4" w:space="4" w:color="auto"/>
        </w:pBdr>
        <w:spacing w:before="120" w:after="360"/>
        <w:ind w:left="709"/>
        <w:jc w:val="both"/>
      </w:pPr>
      <w:r w:rsidRPr="001E5094">
        <w:t>Dodavatel zároveň předloží katalogové listy ke každému typu kabelového souboru, kterým prokazuje v</w:t>
      </w:r>
      <w:r>
        <w:t>ýznamné dodávky.</w:t>
      </w:r>
    </w:p>
    <w:p w14:paraId="78F9AFCC" w14:textId="77777777" w:rsidR="00E4086F" w:rsidRPr="001333D4" w:rsidRDefault="00E4086F" w:rsidP="00E4086F">
      <w:pPr>
        <w:pStyle w:val="Odstavecseseznamem"/>
        <w:numPr>
          <w:ilvl w:val="0"/>
          <w:numId w:val="12"/>
        </w:numPr>
        <w:spacing w:before="120" w:after="120"/>
        <w:ind w:left="1276" w:hanging="357"/>
        <w:contextualSpacing w:val="0"/>
        <w:jc w:val="both"/>
        <w:rPr>
          <w:u w:val="single"/>
        </w:rPr>
      </w:pPr>
      <w:r w:rsidRPr="001333D4">
        <w:rPr>
          <w:u w:val="single"/>
        </w:rPr>
        <w:t>Certifikát systému řízení jakosti</w:t>
      </w:r>
    </w:p>
    <w:p w14:paraId="182FF075" w14:textId="77777777" w:rsidR="00560E08" w:rsidRPr="00BB232F" w:rsidRDefault="00560E08" w:rsidP="00560E08">
      <w:pPr>
        <w:pStyle w:val="Odstavecseseznamem"/>
        <w:autoSpaceDE w:val="0"/>
        <w:autoSpaceDN w:val="0"/>
        <w:adjustRightInd w:val="0"/>
        <w:spacing w:before="120" w:after="120" w:line="240" w:lineRule="auto"/>
        <w:ind w:left="1429"/>
        <w:jc w:val="both"/>
        <w:rPr>
          <w:rFonts w:cstheme="minorHAnsi"/>
          <w:b/>
        </w:rPr>
      </w:pPr>
      <w:r>
        <w:t>Tuto t</w:t>
      </w:r>
      <w:r w:rsidRPr="00804E43">
        <w:t xml:space="preserve">echnickou kvalifikaci </w:t>
      </w:r>
      <w:r w:rsidRPr="00560E08">
        <w:rPr>
          <w:rFonts w:cstheme="minorHAnsi"/>
        </w:rPr>
        <w:t xml:space="preserve">Dodavatel prokáže předložením certifikátu systému řízení jakosti vydaného podle českých technických norem akreditovanou osobou. Zadavatel stanovuje, že ke splnění kvalifikace požaduje, aby Dodavatel předložil certifikát systému řízení jakosti </w:t>
      </w:r>
      <w:r w:rsidRPr="00BB232F">
        <w:rPr>
          <w:rFonts w:cstheme="minorHAnsi"/>
          <w:b/>
        </w:rPr>
        <w:t>pro výrobu, montáž nebo distribuci související s předmětem plnění.</w:t>
      </w:r>
    </w:p>
    <w:p w14:paraId="022881B7" w14:textId="77777777" w:rsidR="00560E08" w:rsidRPr="00560E08" w:rsidRDefault="00560E08" w:rsidP="00560E08">
      <w:pPr>
        <w:pStyle w:val="Odstavecseseznamem"/>
        <w:keepNext/>
        <w:spacing w:before="120" w:after="120"/>
        <w:ind w:left="1429"/>
        <w:jc w:val="both"/>
        <w:rPr>
          <w:b/>
          <w:u w:val="single"/>
        </w:rPr>
      </w:pPr>
      <w:r w:rsidRPr="00560E08">
        <w:rPr>
          <w:b/>
          <w:u w:val="single"/>
        </w:rPr>
        <w:t>způsob prokázání:</w:t>
      </w:r>
    </w:p>
    <w:p w14:paraId="6704E859" w14:textId="77777777" w:rsidR="00560E08" w:rsidRPr="00560E08" w:rsidRDefault="00560E08" w:rsidP="00560E08">
      <w:pPr>
        <w:pStyle w:val="Odstavecseseznamem"/>
        <w:autoSpaceDE w:val="0"/>
        <w:autoSpaceDN w:val="0"/>
        <w:adjustRightInd w:val="0"/>
        <w:spacing w:before="120" w:after="120" w:line="240" w:lineRule="auto"/>
        <w:ind w:left="1429"/>
        <w:jc w:val="both"/>
        <w:rPr>
          <w:rFonts w:cstheme="minorHAnsi"/>
        </w:rPr>
      </w:pPr>
      <w:r w:rsidRPr="00560E08">
        <w:rPr>
          <w:rFonts w:cstheme="minorHAnsi"/>
        </w:rPr>
        <w:t xml:space="preserve">Dodavatel předloží certifikát systému řízení jakosti řady ISO 9001. Zadavatel též uzná rovnocenné doklady vydané v jiném členském státě Evropské unie. </w:t>
      </w:r>
    </w:p>
    <w:p w14:paraId="6F87DB27" w14:textId="42D060B6" w:rsidR="00F520B7" w:rsidRDefault="00560E08" w:rsidP="00F520B7">
      <w:pPr>
        <w:pStyle w:val="Odstavecseseznamem"/>
        <w:autoSpaceDE w:val="0"/>
        <w:autoSpaceDN w:val="0"/>
        <w:adjustRightInd w:val="0"/>
        <w:spacing w:before="120" w:after="240" w:line="240" w:lineRule="auto"/>
        <w:ind w:left="1429"/>
        <w:contextualSpacing w:val="0"/>
        <w:jc w:val="both"/>
        <w:rPr>
          <w:rFonts w:cstheme="minorHAnsi"/>
        </w:rPr>
      </w:pPr>
      <w:r w:rsidRPr="00560E08">
        <w:rPr>
          <w:rFonts w:cstheme="minorHAnsi"/>
        </w:rPr>
        <w:t xml:space="preserve">Pokud má Dodavatel zaveden jiný systém řízení jakosti, může Zadavateli předložit jiný certifikát, který prokazuje zavedení tohoto systému v organizaci Dodavatele. Zadavatel však tento certifikát uzná jako náhradu shora požadovaného certifikátu prokazujícího </w:t>
      </w:r>
      <w:r w:rsidRPr="00560E08">
        <w:rPr>
          <w:rFonts w:cstheme="minorHAnsi"/>
        </w:rPr>
        <w:lastRenderedPageBreak/>
        <w:t>zavedení systému řízení jakosti řady ISO 9001 jen tehdy, doloží-li dodavatel společně s certifikátem takové doklady, které nade vší pochybnost prokáží shodu obou systémů řízení jakosti.</w:t>
      </w:r>
    </w:p>
    <w:p w14:paraId="632CA55A" w14:textId="11226C74" w:rsidR="00F520B7" w:rsidRDefault="00F520B7" w:rsidP="00F520B7">
      <w:pPr>
        <w:pStyle w:val="Odstavecseseznamem"/>
        <w:numPr>
          <w:ilvl w:val="0"/>
          <w:numId w:val="12"/>
        </w:numPr>
        <w:spacing w:before="120" w:after="120"/>
        <w:ind w:left="1276" w:hanging="357"/>
        <w:contextualSpacing w:val="0"/>
        <w:jc w:val="both"/>
        <w:rPr>
          <w:u w:val="single"/>
        </w:rPr>
      </w:pPr>
      <w:r>
        <w:rPr>
          <w:u w:val="single"/>
        </w:rPr>
        <w:t>Čestné prohlášení týkající se školitele</w:t>
      </w:r>
    </w:p>
    <w:p w14:paraId="70A76612" w14:textId="7B842710" w:rsidR="00F520B7" w:rsidRDefault="00F520B7" w:rsidP="00F520B7">
      <w:pPr>
        <w:pStyle w:val="Odstavecseseznamem"/>
        <w:spacing w:before="120" w:after="120"/>
        <w:ind w:left="1276"/>
        <w:contextualSpacing w:val="0"/>
        <w:jc w:val="both"/>
      </w:pPr>
      <w:r>
        <w:t xml:space="preserve">Tuto část technické kvalifikace splní Dodavatel předložením čestného prohlášení o tom, že má k dispozici minimálně jednoho odborně způsobilého školitele, který bude provádět školení kabelových montérů – zaměstnanců Zadavatele a pracovníků montážních firem provádějících montáže pro Zadavatele, a to </w:t>
      </w:r>
      <w:r w:rsidR="003F4851">
        <w:t xml:space="preserve">v českém jazyce </w:t>
      </w:r>
      <w:r>
        <w:t>v rozsahu Základní kurz, Opakovací kurz a Kurz pro vyškolení nového kabelového montéra.</w:t>
      </w:r>
    </w:p>
    <w:p w14:paraId="1C68AF6C" w14:textId="5A98667B" w:rsidR="00F520B7" w:rsidRDefault="00F520B7" w:rsidP="00F520B7">
      <w:pPr>
        <w:keepNext/>
        <w:spacing w:before="120" w:after="120"/>
        <w:ind w:left="1276"/>
        <w:jc w:val="both"/>
        <w:rPr>
          <w:b/>
          <w:u w:val="single"/>
        </w:rPr>
      </w:pPr>
      <w:r w:rsidRPr="00F520B7">
        <w:rPr>
          <w:b/>
          <w:u w:val="single"/>
        </w:rPr>
        <w:t>způsob prokázání:</w:t>
      </w:r>
    </w:p>
    <w:p w14:paraId="7028AAC8" w14:textId="4FC2368B" w:rsidR="00F520B7" w:rsidRPr="003F57C7" w:rsidRDefault="00F520B7" w:rsidP="003F57C7">
      <w:pPr>
        <w:keepNext/>
        <w:spacing w:before="120" w:after="120"/>
        <w:ind w:left="1276"/>
        <w:jc w:val="both"/>
      </w:pPr>
      <w:r>
        <w:t xml:space="preserve">Dodavatel předloží čestné prohlášení, ve kterém potvrdí, že má k dispozici minimálně jednoho odborně způsobilého školitele dle požadavků uvedených výše. Dodavatel pro prokázání této části technické kvalifikace může využít vzoru čestného prohlášení, které tvoří přílohu </w:t>
      </w:r>
      <w:r w:rsidR="003F57C7">
        <w:t>tohoto dokumentu.</w:t>
      </w:r>
    </w:p>
    <w:p w14:paraId="04C2B44C" w14:textId="77777777" w:rsidR="00E4086F" w:rsidRPr="001333D4" w:rsidRDefault="00E4086F" w:rsidP="00E4086F">
      <w:pPr>
        <w:pStyle w:val="odstavec"/>
      </w:pPr>
      <w:r w:rsidRPr="001333D4">
        <w:t>Doba platnosti předložených údajů a jejich aktualizace</w:t>
      </w:r>
    </w:p>
    <w:p w14:paraId="3C8B8AD2" w14:textId="77777777" w:rsidR="00E4086F" w:rsidRPr="00704042" w:rsidRDefault="00E4086F" w:rsidP="00E4086F">
      <w:pPr>
        <w:pStyle w:val="Odstavecseseznamem"/>
        <w:spacing w:before="120" w:after="120"/>
        <w:contextualSpacing w:val="0"/>
        <w:jc w:val="both"/>
        <w:rPr>
          <w:bCs/>
        </w:rPr>
      </w:pPr>
      <w:r w:rsidRPr="00704042">
        <w:rPr>
          <w:bCs/>
        </w:rPr>
        <w:t>Zadavatel pro předmětnou kategorii užívá ustanovení z aktuální verze Obecné části.</w:t>
      </w:r>
    </w:p>
    <w:p w14:paraId="50597181" w14:textId="77777777" w:rsidR="00E4086F" w:rsidRDefault="00E4086F" w:rsidP="00E4086F">
      <w:pPr>
        <w:pStyle w:val="odstavec"/>
      </w:pPr>
      <w:r w:rsidRPr="00830D40">
        <w:t>Poplatek za administraci žádostí Dodavatele</w:t>
      </w:r>
    </w:p>
    <w:p w14:paraId="12644C31" w14:textId="77777777" w:rsidR="00E4086F" w:rsidRPr="00830D40" w:rsidRDefault="00E4086F" w:rsidP="00E4086F">
      <w:pPr>
        <w:spacing w:before="120" w:after="120"/>
        <w:ind w:left="709"/>
        <w:jc w:val="both"/>
      </w:pPr>
      <w:r>
        <w:t>Zadavatel nepožaduje v rámci této kategorie žádný poplatek od Dodavatele za účelem úhrady nákladů vynaložených za administraci Systému kvalifikace.</w:t>
      </w:r>
    </w:p>
    <w:bookmarkEnd w:id="36"/>
    <w:p w14:paraId="2CCB9D9D" w14:textId="135C8C42" w:rsidR="00560E08" w:rsidRDefault="00560E08">
      <w:r>
        <w:br w:type="page"/>
      </w:r>
    </w:p>
    <w:p w14:paraId="489A911D" w14:textId="6F8BFD25" w:rsidR="00560E08" w:rsidRDefault="00560E08" w:rsidP="00560E08">
      <w:pPr>
        <w:pStyle w:val="Nadpis1"/>
        <w:pageBreakBefore/>
        <w:spacing w:before="360" w:after="120"/>
        <w:ind w:left="425" w:hanging="425"/>
        <w:jc w:val="center"/>
        <w:rPr>
          <w:rFonts w:asciiTheme="minorHAnsi" w:hAnsiTheme="minorHAnsi" w:cstheme="minorHAnsi"/>
        </w:rPr>
      </w:pPr>
      <w:r>
        <w:rPr>
          <w:rFonts w:asciiTheme="minorHAnsi" w:hAnsiTheme="minorHAnsi" w:cstheme="minorHAnsi"/>
        </w:rPr>
        <w:lastRenderedPageBreak/>
        <w:t xml:space="preserve">Zvláštní pravidla pro kategorii: </w:t>
      </w:r>
      <w:r w:rsidR="00BB232F">
        <w:rPr>
          <w:rFonts w:asciiTheme="minorHAnsi" w:hAnsiTheme="minorHAnsi" w:cstheme="minorHAnsi"/>
        </w:rPr>
        <w:br/>
      </w:r>
      <w:r w:rsidR="003F4851">
        <w:rPr>
          <w:rFonts w:asciiTheme="minorHAnsi" w:hAnsiTheme="minorHAnsi" w:cstheme="minorHAnsi"/>
        </w:rPr>
        <w:t xml:space="preserve">Část B - </w:t>
      </w:r>
      <w:r>
        <w:rPr>
          <w:rFonts w:asciiTheme="minorHAnsi" w:hAnsiTheme="minorHAnsi" w:cstheme="minorHAnsi"/>
        </w:rPr>
        <w:t>Kabelové koncovky</w:t>
      </w:r>
      <w:r w:rsidR="00BB7D33">
        <w:rPr>
          <w:rFonts w:asciiTheme="minorHAnsi" w:hAnsiTheme="minorHAnsi" w:cstheme="minorHAnsi"/>
        </w:rPr>
        <w:t xml:space="preserve"> a spojky VN</w:t>
      </w:r>
    </w:p>
    <w:p w14:paraId="6CBDDCC0" w14:textId="77777777" w:rsidR="00560E08" w:rsidRDefault="00560E08" w:rsidP="000556AB">
      <w:pPr>
        <w:pStyle w:val="odstavec"/>
        <w:keepNext/>
        <w:keepLines/>
        <w:numPr>
          <w:ilvl w:val="0"/>
          <w:numId w:val="8"/>
        </w:numPr>
      </w:pPr>
      <w:r w:rsidRPr="00830D40">
        <w:t>Ekonomická kvalifikace</w:t>
      </w:r>
    </w:p>
    <w:p w14:paraId="4ACA9C13" w14:textId="77777777" w:rsidR="00560E08" w:rsidRPr="00016564" w:rsidRDefault="00560E08" w:rsidP="00560E08">
      <w:pPr>
        <w:keepNext/>
        <w:keepLines/>
        <w:spacing w:before="120" w:after="120"/>
        <w:ind w:left="709"/>
        <w:jc w:val="both"/>
        <w:rPr>
          <w:u w:val="single"/>
        </w:rPr>
      </w:pPr>
      <w:r w:rsidRPr="00016564">
        <w:rPr>
          <w:u w:val="single"/>
        </w:rPr>
        <w:t>Obrat</w:t>
      </w:r>
    </w:p>
    <w:p w14:paraId="59D25526" w14:textId="30E206DA" w:rsidR="00560E08" w:rsidRDefault="00560E08" w:rsidP="00560E08">
      <w:pPr>
        <w:keepNext/>
        <w:keepLines/>
        <w:spacing w:before="120" w:after="120"/>
        <w:ind w:left="709"/>
        <w:jc w:val="both"/>
      </w:pPr>
      <w:r w:rsidRPr="00407255">
        <w:t>Dodavatel musí prokázat, že za poslední 3 uzavřená účetní období</w:t>
      </w:r>
      <w:r>
        <w:t xml:space="preserve"> dosáhl</w:t>
      </w:r>
      <w:r w:rsidRPr="00407255">
        <w:t xml:space="preserve"> v každém z nich </w:t>
      </w:r>
      <w:r w:rsidRPr="00804E43">
        <w:t>roční</w:t>
      </w:r>
      <w:r>
        <w:t>ho</w:t>
      </w:r>
      <w:r w:rsidRPr="00804E43">
        <w:t xml:space="preserve"> obrat</w:t>
      </w:r>
      <w:r>
        <w:t>u</w:t>
      </w:r>
      <w:r w:rsidRPr="00804E43">
        <w:t xml:space="preserve"> </w:t>
      </w:r>
      <w:r w:rsidRPr="00BB232F">
        <w:rPr>
          <w:b/>
        </w:rPr>
        <w:t xml:space="preserve">minimálně </w:t>
      </w:r>
      <w:r w:rsidR="00BB7D33" w:rsidRPr="00BB232F">
        <w:rPr>
          <w:b/>
        </w:rPr>
        <w:t>3,8</w:t>
      </w:r>
      <w:r w:rsidRPr="00BB232F">
        <w:rPr>
          <w:b/>
        </w:rPr>
        <w:t xml:space="preserve"> mil. Kč.</w:t>
      </w:r>
    </w:p>
    <w:p w14:paraId="7519813F" w14:textId="77777777" w:rsidR="00560E08" w:rsidRPr="00407255" w:rsidRDefault="00560E08" w:rsidP="00560E08">
      <w:pPr>
        <w:keepNext/>
        <w:spacing w:before="120" w:after="120"/>
        <w:ind w:left="709"/>
        <w:jc w:val="both"/>
        <w:rPr>
          <w:b/>
          <w:u w:val="single"/>
        </w:rPr>
      </w:pPr>
      <w:r w:rsidRPr="00407255">
        <w:rPr>
          <w:b/>
          <w:u w:val="single"/>
        </w:rPr>
        <w:t>způsob prokázání:</w:t>
      </w:r>
    </w:p>
    <w:p w14:paraId="6E80440C" w14:textId="77777777" w:rsidR="00560E08" w:rsidRDefault="00560E08" w:rsidP="00560E08">
      <w:pPr>
        <w:spacing w:after="120"/>
        <w:ind w:left="709"/>
        <w:jc w:val="both"/>
        <w:rPr>
          <w:rFonts w:cstheme="minorHAnsi"/>
          <w:snapToGrid w:val="0"/>
        </w:rPr>
      </w:pPr>
      <w:r>
        <w:t xml:space="preserve">Dodavatel předloží výkazy zisku a ztráty za poslední 3 uzavřená účetní období, ze kterých bude vyplývat splnění požadované výše ročního obratu. </w:t>
      </w:r>
      <w:r w:rsidRPr="00573CA9">
        <w:rPr>
          <w:rFonts w:cstheme="minorHAnsi"/>
          <w:lang w:eastAsia="cs-CZ"/>
        </w:rPr>
        <w:t xml:space="preserve">V případě, že </w:t>
      </w:r>
      <w:r>
        <w:rPr>
          <w:rFonts w:cstheme="minorHAnsi"/>
          <w:lang w:eastAsia="cs-CZ"/>
        </w:rPr>
        <w:t>Dodavatel</w:t>
      </w:r>
      <w:r w:rsidRPr="00573CA9">
        <w:rPr>
          <w:rFonts w:cstheme="minorHAnsi"/>
          <w:lang w:eastAsia="cs-CZ"/>
        </w:rPr>
        <w:t xml:space="preserve"> nevede účetnictví, předloží jako alternativu kopie částí daňových přiznání k DPFO, </w:t>
      </w:r>
      <w:r w:rsidRPr="00573CA9">
        <w:rPr>
          <w:rFonts w:cstheme="minorHAnsi"/>
          <w:snapToGrid w:val="0"/>
        </w:rPr>
        <w:t xml:space="preserve">podaných příslušnému Finančního úřadu za 3 bezprostředně předcházející zdaňovací období, ze kterých bude patrná výše jeho příjmů podle § 7 zákona č. 586/1992 Sb., o daních z příjmu, ve znění pozdějších předpisů (Příloha č. 1, řádek 101). </w:t>
      </w:r>
    </w:p>
    <w:p w14:paraId="49BF6B6F" w14:textId="77777777" w:rsidR="00560E08" w:rsidRPr="00573CA9" w:rsidRDefault="00560E08" w:rsidP="00560E08">
      <w:pPr>
        <w:spacing w:after="120"/>
        <w:ind w:left="709"/>
        <w:jc w:val="both"/>
        <w:rPr>
          <w:rFonts w:cstheme="minorHAnsi"/>
          <w:snapToGrid w:val="0"/>
        </w:rPr>
      </w:pPr>
      <w:r>
        <w:rPr>
          <w:rFonts w:cstheme="minorHAnsi"/>
          <w:snapToGrid w:val="0"/>
        </w:rPr>
        <w:t>Zahraniční Dodavatel provede přepočet své národní měny na Kč, a to v kurzu stanoveném ČNB v den zveřejnění oznámení o zavedení tohoto systému kvalifikace.</w:t>
      </w:r>
    </w:p>
    <w:p w14:paraId="4F894A87" w14:textId="77777777" w:rsidR="00560E08" w:rsidRDefault="00560E08" w:rsidP="00560E08">
      <w:pPr>
        <w:spacing w:before="120" w:after="120"/>
        <w:ind w:left="709"/>
        <w:jc w:val="both"/>
      </w:pPr>
      <w:r>
        <w:t>Jestliže Dodavatel vznikl později, postačí, předloží-li údaje o svém obratu v požadované výši za všechna účetní období od svého vzniku.</w:t>
      </w:r>
    </w:p>
    <w:p w14:paraId="60FD08A3" w14:textId="77777777" w:rsidR="00560E08" w:rsidRPr="00027FBA" w:rsidRDefault="00560E08" w:rsidP="00560E08">
      <w:pPr>
        <w:spacing w:before="120" w:after="120"/>
        <w:ind w:left="709"/>
        <w:jc w:val="both"/>
        <w:rPr>
          <w:rFonts w:cstheme="minorHAnsi"/>
          <w:u w:val="single"/>
        </w:rPr>
      </w:pPr>
      <w:r w:rsidRPr="00027FBA">
        <w:rPr>
          <w:rFonts w:cstheme="minorHAnsi"/>
          <w:u w:val="single"/>
        </w:rPr>
        <w:t>Dodatek:</w:t>
      </w:r>
    </w:p>
    <w:p w14:paraId="72854667" w14:textId="5D563421" w:rsidR="00560E08" w:rsidRPr="000556AB" w:rsidRDefault="00560E08" w:rsidP="000556AB">
      <w:pPr>
        <w:widowControl w:val="0"/>
        <w:numPr>
          <w:ilvl w:val="0"/>
          <w:numId w:val="18"/>
        </w:numPr>
        <w:spacing w:before="120" w:after="240" w:line="300" w:lineRule="auto"/>
        <w:jc w:val="both"/>
        <w:rPr>
          <w:rFonts w:cstheme="minorHAnsi"/>
          <w:snapToGrid w:val="0"/>
        </w:rPr>
      </w:pPr>
      <w:r>
        <w:rPr>
          <w:rFonts w:cstheme="minorHAnsi"/>
          <w:snapToGrid w:val="0"/>
        </w:rPr>
        <w:t xml:space="preserve">pro účely zařazení Dodavatele do Systému kvalifikace se </w:t>
      </w:r>
      <w:r w:rsidRPr="00573CA9">
        <w:rPr>
          <w:rFonts w:cstheme="minorHAnsi"/>
          <w:snapToGrid w:val="0"/>
        </w:rPr>
        <w:t xml:space="preserve">obratem </w:t>
      </w:r>
      <w:r>
        <w:rPr>
          <w:rFonts w:cstheme="minorHAnsi"/>
          <w:snapToGrid w:val="0"/>
        </w:rPr>
        <w:t>rozumí</w:t>
      </w:r>
      <w:r w:rsidRPr="00573CA9">
        <w:rPr>
          <w:rFonts w:cstheme="minorHAnsi"/>
        </w:rPr>
        <w:t xml:space="preserve"> </w:t>
      </w:r>
      <w:r w:rsidRPr="00573CA9">
        <w:rPr>
          <w:rFonts w:cstheme="minorHAnsi"/>
          <w:b/>
        </w:rPr>
        <w:t>pro účetní období počínaje rokem 2016</w:t>
      </w:r>
      <w:r w:rsidRPr="00573CA9">
        <w:rPr>
          <w:rFonts w:cstheme="minorHAnsi"/>
        </w:rPr>
        <w:t xml:space="preserve"> součet za pozice </w:t>
      </w:r>
      <w:r w:rsidRPr="00573CA9">
        <w:rPr>
          <w:rFonts w:cstheme="minorHAnsi"/>
          <w:snapToGrid w:val="0"/>
        </w:rPr>
        <w:t>z Výkazu zisku a ztráty - I. Tržby z prodeje výrobků a služeb a II. Tržby za prodej zboží za příslušné účetní období.</w:t>
      </w:r>
    </w:p>
    <w:p w14:paraId="7DEADE11" w14:textId="77777777" w:rsidR="00560E08" w:rsidRPr="00560E08" w:rsidRDefault="00560E08" w:rsidP="00560E08">
      <w:pPr>
        <w:pStyle w:val="Odstavecseseznamem"/>
        <w:numPr>
          <w:ilvl w:val="0"/>
          <w:numId w:val="8"/>
        </w:numPr>
        <w:spacing w:before="120" w:after="120"/>
        <w:jc w:val="both"/>
        <w:rPr>
          <w:b/>
        </w:rPr>
      </w:pPr>
      <w:r w:rsidRPr="00560E08">
        <w:rPr>
          <w:b/>
        </w:rPr>
        <w:t>Technická kvalifikace</w:t>
      </w:r>
    </w:p>
    <w:p w14:paraId="36562DBC" w14:textId="77777777" w:rsidR="00560E08" w:rsidRPr="001333D4" w:rsidRDefault="00560E08" w:rsidP="00F86141">
      <w:pPr>
        <w:pStyle w:val="Odstavecseseznamem"/>
        <w:keepNext/>
        <w:numPr>
          <w:ilvl w:val="0"/>
          <w:numId w:val="19"/>
        </w:numPr>
        <w:spacing w:before="120" w:after="120"/>
        <w:contextualSpacing w:val="0"/>
        <w:jc w:val="both"/>
        <w:rPr>
          <w:u w:val="single"/>
        </w:rPr>
      </w:pPr>
      <w:r w:rsidRPr="001333D4">
        <w:rPr>
          <w:u w:val="single"/>
        </w:rPr>
        <w:t>Referenční zakázky</w:t>
      </w:r>
    </w:p>
    <w:p w14:paraId="23254D01" w14:textId="49B08718" w:rsidR="00560E08" w:rsidRDefault="00560E08" w:rsidP="00560E08">
      <w:pPr>
        <w:spacing w:after="120"/>
        <w:ind w:left="709"/>
        <w:jc w:val="both"/>
        <w:rPr>
          <w:rFonts w:cstheme="minorHAnsi"/>
        </w:rPr>
      </w:pPr>
      <w:r>
        <w:t>Tuto t</w:t>
      </w:r>
      <w:r w:rsidRPr="00804E43">
        <w:t>echnickou kvalifikaci splňuje Dodavatel</w:t>
      </w:r>
      <w:r w:rsidRPr="00560E08">
        <w:rPr>
          <w:i/>
        </w:rPr>
        <w:t>,</w:t>
      </w:r>
      <w:r w:rsidRPr="00804E43">
        <w:t xml:space="preserve"> který prokáže, že </w:t>
      </w:r>
      <w:r>
        <w:t xml:space="preserve">za poslední 3 roky před </w:t>
      </w:r>
      <w:r w:rsidRPr="00704042">
        <w:t>podání</w:t>
      </w:r>
      <w:r>
        <w:t>m</w:t>
      </w:r>
      <w:r w:rsidRPr="00704042">
        <w:t xml:space="preserve"> žádosti o zařazení do </w:t>
      </w:r>
      <w:r>
        <w:t>S</w:t>
      </w:r>
      <w:r w:rsidRPr="00704042">
        <w:t>ystému kvalifikace</w:t>
      </w:r>
      <w:r w:rsidR="00AF35A2" w:rsidRPr="00AF35A2">
        <w:rPr>
          <w:color w:val="FF0000"/>
        </w:rPr>
        <w:t>/</w:t>
      </w:r>
      <w:r w:rsidR="00AF35A2" w:rsidRPr="00B94877">
        <w:rPr>
          <w:color w:val="FF0000"/>
        </w:rPr>
        <w:t>před dnem zaslání Výzvy Zadavatele k aktualizaci dokladů v Systému kvalifikace</w:t>
      </w:r>
      <w:r w:rsidRPr="00704042">
        <w:t xml:space="preserve"> prostřed</w:t>
      </w:r>
      <w:r w:rsidRPr="00560E08">
        <w:rPr>
          <w:rFonts w:cstheme="minorHAnsi"/>
        </w:rPr>
        <w:t>nictvím E-ZAK</w:t>
      </w:r>
      <w:r w:rsidRPr="00560E08">
        <w:rPr>
          <w:rFonts w:cstheme="minorHAnsi"/>
          <w:b/>
        </w:rPr>
        <w:t xml:space="preserve"> </w:t>
      </w:r>
      <w:r w:rsidRPr="00560E08">
        <w:rPr>
          <w:rFonts w:cstheme="minorHAnsi"/>
        </w:rPr>
        <w:t xml:space="preserve">realizoval pro jiný subjekt, než je on sám, </w:t>
      </w:r>
      <w:r w:rsidRPr="00560E08">
        <w:rPr>
          <w:rFonts w:cstheme="minorHAnsi"/>
          <w:b/>
        </w:rPr>
        <w:t>významné dodávky kabelových souborů, splňující níže uvedené parametry</w:t>
      </w:r>
      <w:r w:rsidRPr="00560E08">
        <w:rPr>
          <w:rFonts w:cstheme="minorHAnsi"/>
        </w:rPr>
        <w:t xml:space="preserve">. </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3"/>
        <w:gridCol w:w="1551"/>
        <w:gridCol w:w="1797"/>
        <w:gridCol w:w="4599"/>
      </w:tblGrid>
      <w:tr w:rsidR="00560E08" w:rsidRPr="00027FBA" w14:paraId="666F74F8" w14:textId="77777777" w:rsidTr="00560E08">
        <w:trPr>
          <w:trHeight w:val="1728"/>
          <w:jc w:val="center"/>
        </w:trPr>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7F2AE" w14:textId="77777777" w:rsidR="00560E08" w:rsidRPr="00027FBA" w:rsidRDefault="00560E08" w:rsidP="00560E08">
            <w:pPr>
              <w:spacing w:after="0" w:line="240" w:lineRule="auto"/>
              <w:jc w:val="center"/>
              <w:rPr>
                <w:rFonts w:cstheme="minorHAnsi"/>
                <w:b/>
              </w:rPr>
            </w:pPr>
            <w:r w:rsidRPr="00027FBA">
              <w:rPr>
                <w:rFonts w:cstheme="minorHAnsi"/>
                <w:b/>
              </w:rPr>
              <w:t>Část veřejné zakázky</w:t>
            </w:r>
          </w:p>
        </w:tc>
        <w:tc>
          <w:tcPr>
            <w:tcW w:w="1551" w:type="dxa"/>
            <w:tcBorders>
              <w:top w:val="single" w:sz="4" w:space="0" w:color="auto"/>
              <w:left w:val="single" w:sz="4" w:space="0" w:color="auto"/>
              <w:bottom w:val="single" w:sz="4" w:space="0" w:color="auto"/>
              <w:right w:val="single" w:sz="4" w:space="0" w:color="auto"/>
            </w:tcBorders>
          </w:tcPr>
          <w:p w14:paraId="70F5FCD0" w14:textId="77777777" w:rsidR="00560E08" w:rsidRPr="00027FBA" w:rsidRDefault="00560E08" w:rsidP="00560E08">
            <w:pPr>
              <w:spacing w:after="0" w:line="240" w:lineRule="auto"/>
              <w:jc w:val="center"/>
              <w:rPr>
                <w:rFonts w:cstheme="minorHAnsi"/>
                <w:b/>
              </w:rPr>
            </w:pPr>
          </w:p>
          <w:p w14:paraId="27F09E37" w14:textId="77777777" w:rsidR="00560E08" w:rsidRPr="00027FBA" w:rsidRDefault="00560E08" w:rsidP="00560E08">
            <w:pPr>
              <w:spacing w:after="0" w:line="240" w:lineRule="auto"/>
              <w:jc w:val="center"/>
              <w:rPr>
                <w:rFonts w:cstheme="minorHAnsi"/>
                <w:b/>
              </w:rPr>
            </w:pPr>
          </w:p>
          <w:p w14:paraId="54F27820" w14:textId="77777777" w:rsidR="00560E08" w:rsidRPr="00027FBA" w:rsidRDefault="00560E08" w:rsidP="00560E08">
            <w:pPr>
              <w:spacing w:after="0" w:line="240" w:lineRule="auto"/>
              <w:jc w:val="center"/>
              <w:rPr>
                <w:rFonts w:cstheme="minorHAnsi"/>
                <w:b/>
              </w:rPr>
            </w:pPr>
          </w:p>
          <w:p w14:paraId="74F73CC9" w14:textId="77777777" w:rsidR="00560E08" w:rsidRPr="00027FBA" w:rsidRDefault="00560E08" w:rsidP="00560E08">
            <w:pPr>
              <w:spacing w:after="0" w:line="240" w:lineRule="auto"/>
              <w:jc w:val="center"/>
              <w:rPr>
                <w:rFonts w:cstheme="minorHAnsi"/>
                <w:b/>
              </w:rPr>
            </w:pPr>
            <w:r w:rsidRPr="00027FBA">
              <w:rPr>
                <w:rFonts w:cstheme="minorHAnsi"/>
                <w:b/>
              </w:rPr>
              <w:t xml:space="preserve">Název </w:t>
            </w:r>
            <w:r>
              <w:rPr>
                <w:rFonts w:cstheme="minorHAnsi"/>
                <w:b/>
              </w:rPr>
              <w:t>kategorie</w:t>
            </w:r>
            <w:r w:rsidRPr="00027FBA">
              <w:rPr>
                <w:rFonts w:cstheme="minorHAnsi"/>
                <w:b/>
              </w:rPr>
              <w:t xml:space="preserve"> </w:t>
            </w:r>
            <w:r>
              <w:rPr>
                <w:rFonts w:cstheme="minorHAnsi"/>
                <w:b/>
              </w:rPr>
              <w:t>Systému kvalifikace</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3F111" w14:textId="77777777" w:rsidR="00560E08" w:rsidRPr="00027FBA" w:rsidRDefault="00560E08" w:rsidP="00560E08">
            <w:pPr>
              <w:spacing w:after="0" w:line="240" w:lineRule="auto"/>
              <w:jc w:val="center"/>
              <w:rPr>
                <w:rFonts w:cstheme="minorHAnsi"/>
                <w:b/>
              </w:rPr>
            </w:pPr>
            <w:r w:rsidRPr="00027FBA">
              <w:rPr>
                <w:rFonts w:cstheme="minorHAnsi"/>
                <w:b/>
              </w:rPr>
              <w:t>Min. objem referenčních dodávek v kusech/sadách</w:t>
            </w:r>
          </w:p>
        </w:tc>
        <w:tc>
          <w:tcPr>
            <w:tcW w:w="4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3F15F" w14:textId="77777777" w:rsidR="00560E08" w:rsidRPr="00027FBA" w:rsidRDefault="00560E08" w:rsidP="00560E08">
            <w:pPr>
              <w:spacing w:after="0" w:line="240" w:lineRule="auto"/>
              <w:jc w:val="center"/>
              <w:rPr>
                <w:rFonts w:cstheme="minorHAnsi"/>
                <w:b/>
              </w:rPr>
            </w:pPr>
            <w:r w:rsidRPr="00027FBA">
              <w:rPr>
                <w:rFonts w:cstheme="minorHAnsi"/>
                <w:b/>
              </w:rPr>
              <w:t>Minimální technické parametry                                k prokázání splnění kvalifikace</w:t>
            </w:r>
          </w:p>
        </w:tc>
      </w:tr>
      <w:tr w:rsidR="00BB7D33" w:rsidRPr="00027FBA" w14:paraId="7110336D" w14:textId="77777777" w:rsidTr="000556AB">
        <w:trPr>
          <w:trHeight w:val="1728"/>
          <w:jc w:val="center"/>
        </w:trPr>
        <w:tc>
          <w:tcPr>
            <w:tcW w:w="1113" w:type="dxa"/>
            <w:vMerge w:val="restart"/>
            <w:tcBorders>
              <w:top w:val="single" w:sz="4" w:space="0" w:color="auto"/>
              <w:left w:val="single" w:sz="4" w:space="0" w:color="auto"/>
              <w:right w:val="single" w:sz="4" w:space="0" w:color="auto"/>
            </w:tcBorders>
            <w:shd w:val="clear" w:color="auto" w:fill="auto"/>
            <w:vAlign w:val="center"/>
            <w:hideMark/>
          </w:tcPr>
          <w:p w14:paraId="0A8CEB05" w14:textId="77777777" w:rsidR="00BB7D33" w:rsidRPr="000556AB" w:rsidRDefault="00BB7D33" w:rsidP="000556AB">
            <w:pPr>
              <w:spacing w:after="0" w:line="240" w:lineRule="auto"/>
              <w:jc w:val="center"/>
              <w:rPr>
                <w:rFonts w:cstheme="minorHAnsi"/>
              </w:rPr>
            </w:pPr>
            <w:r w:rsidRPr="000556AB">
              <w:rPr>
                <w:rFonts w:cstheme="minorHAnsi"/>
              </w:rPr>
              <w:t>B</w:t>
            </w:r>
          </w:p>
        </w:tc>
        <w:tc>
          <w:tcPr>
            <w:tcW w:w="1551" w:type="dxa"/>
            <w:tcBorders>
              <w:top w:val="single" w:sz="4" w:space="0" w:color="auto"/>
              <w:left w:val="single" w:sz="4" w:space="0" w:color="auto"/>
              <w:bottom w:val="single" w:sz="4" w:space="0" w:color="auto"/>
              <w:right w:val="single" w:sz="4" w:space="0" w:color="auto"/>
            </w:tcBorders>
            <w:vAlign w:val="center"/>
          </w:tcPr>
          <w:p w14:paraId="5B20D810" w14:textId="77777777" w:rsidR="00BB7D33" w:rsidRPr="000556AB" w:rsidRDefault="00BB7D33" w:rsidP="000556AB">
            <w:pPr>
              <w:spacing w:after="0" w:line="240" w:lineRule="auto"/>
              <w:jc w:val="center"/>
              <w:rPr>
                <w:rFonts w:cstheme="minorHAnsi"/>
              </w:rPr>
            </w:pPr>
          </w:p>
          <w:p w14:paraId="160DBA77" w14:textId="77777777" w:rsidR="00BB7D33" w:rsidRPr="000556AB" w:rsidRDefault="00BB7D33" w:rsidP="000556AB">
            <w:pPr>
              <w:spacing w:after="0" w:line="240" w:lineRule="auto"/>
              <w:jc w:val="center"/>
              <w:rPr>
                <w:rFonts w:cstheme="minorHAnsi"/>
              </w:rPr>
            </w:pPr>
          </w:p>
          <w:p w14:paraId="27B71E88" w14:textId="77777777" w:rsidR="00BB7D33" w:rsidRPr="000556AB" w:rsidRDefault="00BB7D33" w:rsidP="000556AB">
            <w:pPr>
              <w:spacing w:after="0" w:line="240" w:lineRule="auto"/>
              <w:jc w:val="center"/>
              <w:rPr>
                <w:rFonts w:cstheme="minorHAnsi"/>
              </w:rPr>
            </w:pPr>
          </w:p>
          <w:p w14:paraId="371AFCD5" w14:textId="77777777" w:rsidR="00BB7D33" w:rsidRPr="000556AB" w:rsidRDefault="00BB7D33" w:rsidP="000556AB">
            <w:pPr>
              <w:spacing w:after="0" w:line="240" w:lineRule="auto"/>
              <w:jc w:val="center"/>
              <w:rPr>
                <w:rFonts w:cstheme="minorHAnsi"/>
              </w:rPr>
            </w:pPr>
          </w:p>
          <w:p w14:paraId="21623E6A" w14:textId="77777777" w:rsidR="00BB7D33" w:rsidRPr="000556AB" w:rsidRDefault="00BB7D33" w:rsidP="000556AB">
            <w:pPr>
              <w:spacing w:after="0" w:line="240" w:lineRule="auto"/>
              <w:jc w:val="center"/>
              <w:rPr>
                <w:rFonts w:cstheme="minorHAnsi"/>
              </w:rPr>
            </w:pPr>
            <w:r w:rsidRPr="000556AB">
              <w:rPr>
                <w:rFonts w:cstheme="minorHAnsi"/>
              </w:rPr>
              <w:t>Kabelové koncovky VN</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1237A" w14:textId="77777777" w:rsidR="00BB7D33" w:rsidRPr="000556AB" w:rsidRDefault="00BB7D33" w:rsidP="000556AB">
            <w:pPr>
              <w:spacing w:after="0" w:line="240" w:lineRule="auto"/>
              <w:jc w:val="center"/>
              <w:rPr>
                <w:rFonts w:cstheme="minorHAnsi"/>
              </w:rPr>
            </w:pPr>
          </w:p>
          <w:p w14:paraId="33BAD74A" w14:textId="77777777" w:rsidR="00BB7D33" w:rsidRPr="000556AB" w:rsidRDefault="00BB7D33" w:rsidP="000556AB">
            <w:pPr>
              <w:spacing w:after="0" w:line="240" w:lineRule="auto"/>
              <w:jc w:val="center"/>
              <w:rPr>
                <w:rFonts w:cstheme="minorHAnsi"/>
              </w:rPr>
            </w:pPr>
          </w:p>
          <w:p w14:paraId="21E1EECD" w14:textId="77777777" w:rsidR="00BB7D33" w:rsidRPr="000556AB" w:rsidRDefault="00BB7D33" w:rsidP="000556AB">
            <w:pPr>
              <w:spacing w:after="0" w:line="240" w:lineRule="auto"/>
              <w:jc w:val="center"/>
              <w:rPr>
                <w:rFonts w:cstheme="minorHAnsi"/>
              </w:rPr>
            </w:pPr>
            <w:r w:rsidRPr="000556AB">
              <w:rPr>
                <w:rFonts w:cstheme="minorHAnsi"/>
              </w:rPr>
              <w:t>600 sad</w:t>
            </w:r>
          </w:p>
          <w:p w14:paraId="7392FBCC" w14:textId="77777777" w:rsidR="00BB7D33" w:rsidRPr="000556AB" w:rsidRDefault="00BB7D33" w:rsidP="000556AB">
            <w:pPr>
              <w:spacing w:after="0" w:line="240" w:lineRule="auto"/>
              <w:jc w:val="center"/>
              <w:rPr>
                <w:rFonts w:cstheme="minorHAnsi"/>
              </w:rPr>
            </w:pPr>
            <w:r w:rsidRPr="000556AB">
              <w:rPr>
                <w:rFonts w:cstheme="minorHAnsi"/>
              </w:rPr>
              <w:t>(1 sada = 3 kusy)</w:t>
            </w:r>
          </w:p>
        </w:tc>
        <w:tc>
          <w:tcPr>
            <w:tcW w:w="4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2AC54" w14:textId="77777777" w:rsidR="00BB7D33" w:rsidRPr="000556AB" w:rsidRDefault="00BB7D33" w:rsidP="000556AB">
            <w:pPr>
              <w:spacing w:after="0" w:line="240" w:lineRule="auto"/>
              <w:jc w:val="center"/>
              <w:rPr>
                <w:rFonts w:cstheme="minorHAnsi"/>
              </w:rPr>
            </w:pPr>
            <w:r w:rsidRPr="000556AB">
              <w:rPr>
                <w:rFonts w:cstheme="minorHAnsi"/>
              </w:rPr>
              <w:t>Venkovní a vnitřní kabelové koncovky pro jednožilové kabely s XLPE izolací o jmenovitém napětí U/</w:t>
            </w:r>
            <w:proofErr w:type="spellStart"/>
            <w:r w:rsidRPr="000556AB">
              <w:rPr>
                <w:rFonts w:cstheme="minorHAnsi"/>
              </w:rPr>
              <w:t>Uo</w:t>
            </w:r>
            <w:proofErr w:type="spellEnd"/>
            <w:r w:rsidRPr="000556AB">
              <w:rPr>
                <w:rFonts w:cstheme="minorHAnsi"/>
              </w:rPr>
              <w:t xml:space="preserve"> (Um) od 3,6/6 (7,2) </w:t>
            </w:r>
            <w:proofErr w:type="spellStart"/>
            <w:r w:rsidRPr="000556AB">
              <w:rPr>
                <w:rFonts w:cstheme="minorHAnsi"/>
              </w:rPr>
              <w:t>kV</w:t>
            </w:r>
            <w:proofErr w:type="spellEnd"/>
            <w:r w:rsidRPr="000556AB">
              <w:rPr>
                <w:rFonts w:cstheme="minorHAnsi"/>
              </w:rPr>
              <w:t xml:space="preserve"> do 20,8/36 (42) </w:t>
            </w:r>
            <w:proofErr w:type="spellStart"/>
            <w:r w:rsidRPr="000556AB">
              <w:rPr>
                <w:rFonts w:cstheme="minorHAnsi"/>
              </w:rPr>
              <w:t>kV</w:t>
            </w:r>
            <w:proofErr w:type="spellEnd"/>
            <w:r w:rsidRPr="000556AB">
              <w:rPr>
                <w:rFonts w:cstheme="minorHAnsi"/>
              </w:rPr>
              <w:t>.</w:t>
            </w:r>
          </w:p>
          <w:p w14:paraId="752A1005" w14:textId="46F4D651" w:rsidR="00BB7D33" w:rsidRPr="000556AB" w:rsidRDefault="00BB7D33" w:rsidP="000556AB">
            <w:pPr>
              <w:spacing w:after="0" w:line="240" w:lineRule="auto"/>
              <w:jc w:val="center"/>
              <w:rPr>
                <w:rFonts w:cstheme="minorHAnsi"/>
              </w:rPr>
            </w:pPr>
            <w:r w:rsidRPr="000556AB">
              <w:rPr>
                <w:rFonts w:cstheme="minorHAnsi"/>
              </w:rPr>
              <w:t>Kabelové koncovky musí splňovat požadavky norem platných v EU, zejména ČSN EN 61</w:t>
            </w:r>
          </w:p>
          <w:p w14:paraId="69B5732B" w14:textId="77777777" w:rsidR="00BB7D33" w:rsidRPr="000556AB" w:rsidRDefault="00BB7D33" w:rsidP="000556AB">
            <w:pPr>
              <w:spacing w:after="0" w:line="240" w:lineRule="auto"/>
              <w:jc w:val="center"/>
              <w:rPr>
                <w:rFonts w:cstheme="minorHAnsi"/>
              </w:rPr>
            </w:pPr>
            <w:r w:rsidRPr="000556AB">
              <w:rPr>
                <w:rFonts w:cstheme="minorHAnsi"/>
              </w:rPr>
              <w:t>442 a ČSN 34 7006.</w:t>
            </w:r>
          </w:p>
        </w:tc>
      </w:tr>
      <w:tr w:rsidR="00BB7D33" w:rsidRPr="00027FBA" w14:paraId="5662F075" w14:textId="77777777" w:rsidTr="000556AB">
        <w:trPr>
          <w:trHeight w:val="1728"/>
          <w:jc w:val="center"/>
        </w:trPr>
        <w:tc>
          <w:tcPr>
            <w:tcW w:w="1113" w:type="dxa"/>
            <w:vMerge/>
            <w:tcBorders>
              <w:left w:val="single" w:sz="4" w:space="0" w:color="auto"/>
              <w:right w:val="single" w:sz="4" w:space="0" w:color="auto"/>
            </w:tcBorders>
            <w:shd w:val="clear" w:color="auto" w:fill="auto"/>
            <w:vAlign w:val="center"/>
            <w:hideMark/>
          </w:tcPr>
          <w:p w14:paraId="1591D1A3" w14:textId="77777777" w:rsidR="00BB7D33" w:rsidRPr="000556AB" w:rsidRDefault="00BB7D33" w:rsidP="000556AB">
            <w:pPr>
              <w:spacing w:after="0" w:line="240" w:lineRule="auto"/>
              <w:jc w:val="center"/>
              <w:rPr>
                <w:rFonts w:cstheme="minorHAnsi"/>
              </w:rPr>
            </w:pPr>
          </w:p>
        </w:tc>
        <w:tc>
          <w:tcPr>
            <w:tcW w:w="1551" w:type="dxa"/>
            <w:tcBorders>
              <w:top w:val="single" w:sz="4" w:space="0" w:color="auto"/>
              <w:left w:val="single" w:sz="4" w:space="0" w:color="auto"/>
              <w:bottom w:val="single" w:sz="4" w:space="0" w:color="auto"/>
              <w:right w:val="single" w:sz="4" w:space="0" w:color="auto"/>
            </w:tcBorders>
            <w:vAlign w:val="center"/>
          </w:tcPr>
          <w:p w14:paraId="16242991" w14:textId="77777777" w:rsidR="00BB7D33" w:rsidRPr="000556AB" w:rsidRDefault="00BB7D33" w:rsidP="000556AB">
            <w:pPr>
              <w:spacing w:after="0" w:line="240" w:lineRule="auto"/>
              <w:jc w:val="center"/>
              <w:rPr>
                <w:rFonts w:cstheme="minorHAnsi"/>
              </w:rPr>
            </w:pPr>
          </w:p>
          <w:p w14:paraId="045B60DE" w14:textId="77777777" w:rsidR="00BB7D33" w:rsidRPr="000556AB" w:rsidRDefault="00BB7D33" w:rsidP="000556AB">
            <w:pPr>
              <w:spacing w:after="0" w:line="240" w:lineRule="auto"/>
              <w:jc w:val="center"/>
              <w:rPr>
                <w:rFonts w:cstheme="minorHAnsi"/>
              </w:rPr>
            </w:pPr>
          </w:p>
          <w:p w14:paraId="409FD92C" w14:textId="77777777" w:rsidR="00BB7D33" w:rsidRPr="000556AB" w:rsidRDefault="00BB7D33" w:rsidP="000556AB">
            <w:pPr>
              <w:spacing w:after="0" w:line="240" w:lineRule="auto"/>
              <w:jc w:val="center"/>
              <w:rPr>
                <w:rFonts w:cstheme="minorHAnsi"/>
              </w:rPr>
            </w:pPr>
            <w:r w:rsidRPr="000556AB">
              <w:rPr>
                <w:rFonts w:cstheme="minorHAnsi"/>
              </w:rPr>
              <w:t>Kabelové spojky VN</w:t>
            </w:r>
          </w:p>
          <w:p w14:paraId="4F5B537C" w14:textId="77777777" w:rsidR="00BB7D33" w:rsidRPr="000556AB" w:rsidRDefault="00BB7D33" w:rsidP="000556AB">
            <w:pPr>
              <w:spacing w:after="0" w:line="240" w:lineRule="auto"/>
              <w:jc w:val="center"/>
              <w:rPr>
                <w:rFonts w:cstheme="minorHAnsi"/>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EA877" w14:textId="77777777" w:rsidR="00BB7D33" w:rsidRPr="000556AB" w:rsidRDefault="00BB7D33" w:rsidP="000556AB">
            <w:pPr>
              <w:spacing w:after="0" w:line="240" w:lineRule="auto"/>
              <w:jc w:val="center"/>
              <w:rPr>
                <w:rFonts w:cstheme="minorHAnsi"/>
              </w:rPr>
            </w:pPr>
          </w:p>
          <w:p w14:paraId="4AB1D710" w14:textId="77777777" w:rsidR="00BB7D33" w:rsidRPr="000556AB" w:rsidRDefault="00BB7D33" w:rsidP="000556AB">
            <w:pPr>
              <w:spacing w:after="0" w:line="240" w:lineRule="auto"/>
              <w:jc w:val="center"/>
              <w:rPr>
                <w:rFonts w:cstheme="minorHAnsi"/>
              </w:rPr>
            </w:pPr>
          </w:p>
          <w:p w14:paraId="23946824" w14:textId="77777777" w:rsidR="00BB7D33" w:rsidRPr="000556AB" w:rsidRDefault="00BB7D33" w:rsidP="000556AB">
            <w:pPr>
              <w:spacing w:after="0" w:line="240" w:lineRule="auto"/>
              <w:jc w:val="center"/>
              <w:rPr>
                <w:rFonts w:cstheme="minorHAnsi"/>
              </w:rPr>
            </w:pPr>
            <w:r w:rsidRPr="000556AB">
              <w:rPr>
                <w:rFonts w:cstheme="minorHAnsi"/>
              </w:rPr>
              <w:t>2 000 ks</w:t>
            </w:r>
          </w:p>
        </w:tc>
        <w:tc>
          <w:tcPr>
            <w:tcW w:w="4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BF310" w14:textId="77777777" w:rsidR="00BB7D33" w:rsidRPr="000556AB" w:rsidRDefault="00BB7D33" w:rsidP="000556AB">
            <w:pPr>
              <w:spacing w:after="0" w:line="240" w:lineRule="auto"/>
              <w:jc w:val="center"/>
              <w:rPr>
                <w:rFonts w:cstheme="minorHAnsi"/>
              </w:rPr>
            </w:pPr>
            <w:r w:rsidRPr="000556AB">
              <w:rPr>
                <w:rFonts w:cstheme="minorHAnsi"/>
              </w:rPr>
              <w:t>Přímé spojky pro jednožilové kabely s XLPE izolací o jmenovitém napětí U/</w:t>
            </w:r>
            <w:proofErr w:type="spellStart"/>
            <w:r w:rsidRPr="000556AB">
              <w:rPr>
                <w:rFonts w:cstheme="minorHAnsi"/>
              </w:rPr>
              <w:t>Uo</w:t>
            </w:r>
            <w:proofErr w:type="spellEnd"/>
            <w:r w:rsidRPr="000556AB">
              <w:rPr>
                <w:rFonts w:cstheme="minorHAnsi"/>
              </w:rPr>
              <w:t xml:space="preserve"> (Um) od 3,6/6 (7,2) </w:t>
            </w:r>
            <w:proofErr w:type="spellStart"/>
            <w:r w:rsidRPr="000556AB">
              <w:rPr>
                <w:rFonts w:cstheme="minorHAnsi"/>
              </w:rPr>
              <w:t>kV</w:t>
            </w:r>
            <w:proofErr w:type="spellEnd"/>
            <w:r w:rsidRPr="000556AB">
              <w:rPr>
                <w:rFonts w:cstheme="minorHAnsi"/>
              </w:rPr>
              <w:t xml:space="preserve"> do 20,8/36 (42) </w:t>
            </w:r>
            <w:proofErr w:type="spellStart"/>
            <w:r w:rsidRPr="000556AB">
              <w:rPr>
                <w:rFonts w:cstheme="minorHAnsi"/>
              </w:rPr>
              <w:t>kV</w:t>
            </w:r>
            <w:proofErr w:type="spellEnd"/>
            <w:r w:rsidRPr="000556AB">
              <w:rPr>
                <w:rFonts w:cstheme="minorHAnsi"/>
              </w:rPr>
              <w:t>.</w:t>
            </w:r>
          </w:p>
          <w:p w14:paraId="3B587951" w14:textId="39CEBAE4" w:rsidR="00BB7D33" w:rsidRPr="000556AB" w:rsidRDefault="00BB7D33" w:rsidP="000556AB">
            <w:pPr>
              <w:spacing w:after="0" w:line="240" w:lineRule="auto"/>
              <w:jc w:val="center"/>
              <w:rPr>
                <w:rFonts w:cstheme="minorHAnsi"/>
              </w:rPr>
            </w:pPr>
            <w:r w:rsidRPr="000556AB">
              <w:rPr>
                <w:rFonts w:cstheme="minorHAnsi"/>
              </w:rPr>
              <w:t>Přímé spojky musí splňovat požadavky norem platných v EU, zejména ČSN EN 61</w:t>
            </w:r>
          </w:p>
          <w:p w14:paraId="4C32DD5C" w14:textId="77777777" w:rsidR="00BB7D33" w:rsidRPr="000556AB" w:rsidRDefault="00BB7D33" w:rsidP="000556AB">
            <w:pPr>
              <w:spacing w:after="0" w:line="240" w:lineRule="auto"/>
              <w:jc w:val="center"/>
              <w:rPr>
                <w:rFonts w:cstheme="minorHAnsi"/>
              </w:rPr>
            </w:pPr>
            <w:r w:rsidRPr="000556AB">
              <w:rPr>
                <w:rFonts w:cstheme="minorHAnsi"/>
              </w:rPr>
              <w:t>442 a ČSN 34 7006.</w:t>
            </w:r>
          </w:p>
        </w:tc>
      </w:tr>
      <w:tr w:rsidR="00BB7D33" w:rsidRPr="00027FBA" w14:paraId="3EE40FAC" w14:textId="77777777" w:rsidTr="000556AB">
        <w:trPr>
          <w:trHeight w:val="1728"/>
          <w:jc w:val="center"/>
        </w:trPr>
        <w:tc>
          <w:tcPr>
            <w:tcW w:w="1113" w:type="dxa"/>
            <w:vMerge/>
            <w:tcBorders>
              <w:left w:val="single" w:sz="4" w:space="0" w:color="auto"/>
              <w:bottom w:val="single" w:sz="4" w:space="0" w:color="auto"/>
              <w:right w:val="single" w:sz="4" w:space="0" w:color="auto"/>
            </w:tcBorders>
            <w:shd w:val="clear" w:color="auto" w:fill="auto"/>
            <w:vAlign w:val="center"/>
            <w:hideMark/>
          </w:tcPr>
          <w:p w14:paraId="2CAF90C5" w14:textId="77777777" w:rsidR="00BB7D33" w:rsidRPr="000556AB" w:rsidRDefault="00BB7D33" w:rsidP="000556AB">
            <w:pPr>
              <w:spacing w:after="0" w:line="240" w:lineRule="auto"/>
              <w:jc w:val="center"/>
              <w:rPr>
                <w:rFonts w:cstheme="minorHAnsi"/>
              </w:rPr>
            </w:pPr>
          </w:p>
        </w:tc>
        <w:tc>
          <w:tcPr>
            <w:tcW w:w="1551" w:type="dxa"/>
            <w:tcBorders>
              <w:top w:val="single" w:sz="4" w:space="0" w:color="auto"/>
              <w:left w:val="single" w:sz="4" w:space="0" w:color="auto"/>
              <w:bottom w:val="single" w:sz="4" w:space="0" w:color="auto"/>
              <w:right w:val="single" w:sz="4" w:space="0" w:color="auto"/>
            </w:tcBorders>
            <w:vAlign w:val="center"/>
          </w:tcPr>
          <w:p w14:paraId="6651AE5B" w14:textId="77777777" w:rsidR="00BB7D33" w:rsidRPr="000556AB" w:rsidRDefault="00BB7D33" w:rsidP="000556AB">
            <w:pPr>
              <w:spacing w:after="0" w:line="240" w:lineRule="auto"/>
              <w:jc w:val="center"/>
              <w:rPr>
                <w:rFonts w:cstheme="minorHAnsi"/>
              </w:rPr>
            </w:pPr>
            <w:r w:rsidRPr="000556AB">
              <w:rPr>
                <w:rFonts w:cstheme="minorHAnsi"/>
              </w:rPr>
              <w:t>Kabelové spojky VN přechodové</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ABC43" w14:textId="77777777" w:rsidR="00BB7D33" w:rsidRPr="000556AB" w:rsidRDefault="00BB7D33" w:rsidP="000556AB">
            <w:pPr>
              <w:spacing w:after="0" w:line="240" w:lineRule="auto"/>
              <w:jc w:val="center"/>
              <w:rPr>
                <w:rFonts w:cstheme="minorHAnsi"/>
              </w:rPr>
            </w:pPr>
            <w:r w:rsidRPr="000556AB">
              <w:rPr>
                <w:rFonts w:cstheme="minorHAnsi"/>
              </w:rPr>
              <w:t>450 ks</w:t>
            </w:r>
          </w:p>
        </w:tc>
        <w:tc>
          <w:tcPr>
            <w:tcW w:w="4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5430F" w14:textId="77777777" w:rsidR="00BB7D33" w:rsidRPr="000556AB" w:rsidRDefault="00BB7D33" w:rsidP="000556AB">
            <w:pPr>
              <w:spacing w:after="0" w:line="240" w:lineRule="auto"/>
              <w:jc w:val="center"/>
              <w:rPr>
                <w:rFonts w:cstheme="minorHAnsi"/>
              </w:rPr>
            </w:pPr>
            <w:r w:rsidRPr="000556AB">
              <w:rPr>
                <w:rFonts w:cstheme="minorHAnsi"/>
              </w:rPr>
              <w:t>Přechodové spojky pro jednožilové kabely s XLPE izolací o jmenovitém napětí U/</w:t>
            </w:r>
            <w:proofErr w:type="spellStart"/>
            <w:r w:rsidRPr="000556AB">
              <w:rPr>
                <w:rFonts w:cstheme="minorHAnsi"/>
              </w:rPr>
              <w:t>Uo</w:t>
            </w:r>
            <w:proofErr w:type="spellEnd"/>
            <w:r w:rsidRPr="000556AB">
              <w:rPr>
                <w:rFonts w:cstheme="minorHAnsi"/>
              </w:rPr>
              <w:t xml:space="preserve"> (Um) od 3,6/6 (7,2) </w:t>
            </w:r>
            <w:proofErr w:type="spellStart"/>
            <w:r w:rsidRPr="000556AB">
              <w:rPr>
                <w:rFonts w:cstheme="minorHAnsi"/>
              </w:rPr>
              <w:t>kV</w:t>
            </w:r>
            <w:proofErr w:type="spellEnd"/>
            <w:r w:rsidRPr="000556AB">
              <w:rPr>
                <w:rFonts w:cstheme="minorHAnsi"/>
              </w:rPr>
              <w:t xml:space="preserve"> do 20,8/36 (42) </w:t>
            </w:r>
            <w:proofErr w:type="spellStart"/>
            <w:r w:rsidRPr="000556AB">
              <w:rPr>
                <w:rFonts w:cstheme="minorHAnsi"/>
              </w:rPr>
              <w:t>kV</w:t>
            </w:r>
            <w:proofErr w:type="spellEnd"/>
            <w:r w:rsidRPr="000556AB">
              <w:rPr>
                <w:rFonts w:cstheme="minorHAnsi"/>
              </w:rPr>
              <w:t xml:space="preserve"> a </w:t>
            </w:r>
            <w:proofErr w:type="spellStart"/>
            <w:r w:rsidRPr="000556AB">
              <w:rPr>
                <w:rFonts w:cstheme="minorHAnsi"/>
              </w:rPr>
              <w:t>třížilovým</w:t>
            </w:r>
            <w:proofErr w:type="spellEnd"/>
            <w:r w:rsidRPr="000556AB">
              <w:rPr>
                <w:rFonts w:cstheme="minorHAnsi"/>
              </w:rPr>
              <w:t xml:space="preserve"> jednoplášťovým kabelem s napuštěnou papírovou izolací, a to s </w:t>
            </w:r>
            <w:proofErr w:type="spellStart"/>
            <w:r w:rsidRPr="000556AB">
              <w:rPr>
                <w:rFonts w:cstheme="minorHAnsi"/>
              </w:rPr>
              <w:t>nestékavým</w:t>
            </w:r>
            <w:proofErr w:type="spellEnd"/>
            <w:r w:rsidRPr="000556AB">
              <w:rPr>
                <w:rFonts w:cstheme="minorHAnsi"/>
              </w:rPr>
              <w:t xml:space="preserve"> nebo stékavým </w:t>
            </w:r>
            <w:proofErr w:type="spellStart"/>
            <w:r w:rsidRPr="000556AB">
              <w:rPr>
                <w:rFonts w:cstheme="minorHAnsi"/>
              </w:rPr>
              <w:t>impregnantem</w:t>
            </w:r>
            <w:proofErr w:type="spellEnd"/>
            <w:r w:rsidRPr="000556AB">
              <w:rPr>
                <w:rFonts w:cstheme="minorHAnsi"/>
              </w:rPr>
              <w:t xml:space="preserve"> (AMKOTOYPV, ANKTOYPV, atd.).</w:t>
            </w:r>
          </w:p>
          <w:p w14:paraId="6B5A85CA" w14:textId="4AE49205" w:rsidR="00BB7D33" w:rsidRPr="000556AB" w:rsidRDefault="00BB7D33" w:rsidP="000556AB">
            <w:pPr>
              <w:spacing w:after="0" w:line="240" w:lineRule="auto"/>
              <w:jc w:val="center"/>
              <w:rPr>
                <w:rFonts w:cstheme="minorHAnsi"/>
              </w:rPr>
            </w:pPr>
            <w:r w:rsidRPr="000556AB">
              <w:rPr>
                <w:rFonts w:cstheme="minorHAnsi"/>
              </w:rPr>
              <w:t>Přechodové spojky musí splňovat požadavky norem platných v EU, zejména ČSN EN 61</w:t>
            </w:r>
          </w:p>
          <w:p w14:paraId="0ACB9371" w14:textId="77777777" w:rsidR="00BB7D33" w:rsidRPr="000556AB" w:rsidRDefault="00BB7D33" w:rsidP="000556AB">
            <w:pPr>
              <w:spacing w:after="0" w:line="240" w:lineRule="auto"/>
              <w:jc w:val="center"/>
              <w:rPr>
                <w:rFonts w:cstheme="minorHAnsi"/>
              </w:rPr>
            </w:pPr>
            <w:r w:rsidRPr="000556AB">
              <w:rPr>
                <w:rFonts w:cstheme="minorHAnsi"/>
              </w:rPr>
              <w:t>442 a ČSN 34 7006.</w:t>
            </w:r>
          </w:p>
        </w:tc>
      </w:tr>
    </w:tbl>
    <w:p w14:paraId="4C0F2E5A" w14:textId="77777777" w:rsidR="00560E08" w:rsidRDefault="00560E08" w:rsidP="00560E08">
      <w:pPr>
        <w:spacing w:after="120"/>
        <w:ind w:left="709"/>
        <w:jc w:val="both"/>
        <w:rPr>
          <w:rFonts w:cstheme="minorHAnsi"/>
        </w:rPr>
      </w:pPr>
    </w:p>
    <w:p w14:paraId="7D71FFF1" w14:textId="77777777" w:rsidR="00560E08" w:rsidRDefault="00560E08" w:rsidP="00560E08">
      <w:pPr>
        <w:keepNext/>
        <w:spacing w:before="120" w:after="120"/>
        <w:ind w:left="709"/>
        <w:jc w:val="both"/>
      </w:pPr>
      <w:r w:rsidRPr="00027FBA">
        <w:rPr>
          <w:rFonts w:cstheme="minorHAnsi"/>
        </w:rPr>
        <w:t>Veškeré parametry kabelových souborů musí vyhovovat normám platným v EU.</w:t>
      </w:r>
      <w:r>
        <w:rPr>
          <w:rFonts w:ascii="Arial" w:hAnsi="Arial" w:cs="Arial"/>
          <w:sz w:val="20"/>
        </w:rPr>
        <w:t xml:space="preserve"> </w:t>
      </w:r>
      <w:r>
        <w:t>Lze prokázat prostřednictvím jedné nebo více významných dodávek.</w:t>
      </w:r>
    </w:p>
    <w:p w14:paraId="1974CB2C" w14:textId="77777777" w:rsidR="00560E08" w:rsidRPr="00560E08" w:rsidRDefault="00560E08" w:rsidP="00560E08">
      <w:pPr>
        <w:spacing w:after="120"/>
        <w:ind w:left="709"/>
        <w:jc w:val="both"/>
        <w:rPr>
          <w:rFonts w:cstheme="minorHAnsi"/>
        </w:rPr>
      </w:pPr>
    </w:p>
    <w:p w14:paraId="30A30BF6" w14:textId="77777777" w:rsidR="00560E08" w:rsidRDefault="00560E08" w:rsidP="00560E08">
      <w:pPr>
        <w:keepNext/>
        <w:spacing w:before="120" w:after="120"/>
        <w:ind w:left="709"/>
        <w:jc w:val="both"/>
        <w:rPr>
          <w:b/>
          <w:u w:val="single"/>
        </w:rPr>
      </w:pPr>
      <w:r w:rsidRPr="00C7139B">
        <w:rPr>
          <w:b/>
          <w:u w:val="single"/>
        </w:rPr>
        <w:t>způsob prokázání:</w:t>
      </w:r>
    </w:p>
    <w:p w14:paraId="7A0E9FF3" w14:textId="77777777" w:rsidR="00560E08" w:rsidRDefault="00560E08" w:rsidP="00560E08">
      <w:pPr>
        <w:spacing w:before="120" w:after="120"/>
        <w:ind w:left="709"/>
        <w:jc w:val="both"/>
      </w:pPr>
      <w:r>
        <w:t>Dodavatel předloží seznam významných dodávek (může využít vzoru tvořícího přílohu tohoto dokumentu), kde strukturovaně uvede následující údaje:</w:t>
      </w:r>
    </w:p>
    <w:p w14:paraId="1E1B2757" w14:textId="77777777" w:rsidR="00560E08" w:rsidRDefault="00560E08" w:rsidP="00560E08">
      <w:pPr>
        <w:pStyle w:val="Odstavecseseznamem"/>
        <w:numPr>
          <w:ilvl w:val="0"/>
          <w:numId w:val="13"/>
        </w:numPr>
        <w:spacing w:before="120" w:after="120"/>
        <w:jc w:val="both"/>
        <w:rPr>
          <w:b/>
          <w:u w:val="single"/>
        </w:rPr>
      </w:pPr>
      <w:r>
        <w:rPr>
          <w:b/>
          <w:u w:val="single"/>
        </w:rPr>
        <w:t>identifikace objednatele, příp. uživatele, je-li odlišný od osoby objednatele významné dodávky,</w:t>
      </w:r>
    </w:p>
    <w:p w14:paraId="12C0E40A" w14:textId="77777777" w:rsidR="00560E08" w:rsidRDefault="00560E08" w:rsidP="00560E08">
      <w:pPr>
        <w:pStyle w:val="Odstavecseseznamem"/>
        <w:numPr>
          <w:ilvl w:val="0"/>
          <w:numId w:val="13"/>
        </w:numPr>
        <w:spacing w:before="120" w:after="120"/>
        <w:jc w:val="both"/>
        <w:rPr>
          <w:b/>
          <w:u w:val="single"/>
        </w:rPr>
      </w:pPr>
      <w:r>
        <w:rPr>
          <w:b/>
          <w:u w:val="single"/>
        </w:rPr>
        <w:t>doba a místo plnění významné dodávky,</w:t>
      </w:r>
    </w:p>
    <w:p w14:paraId="0CF9064A" w14:textId="77777777" w:rsidR="00560E08" w:rsidRDefault="00560E08" w:rsidP="00560E08">
      <w:pPr>
        <w:pStyle w:val="Odstavecseseznamem"/>
        <w:numPr>
          <w:ilvl w:val="0"/>
          <w:numId w:val="13"/>
        </w:numPr>
        <w:spacing w:before="120" w:after="120"/>
        <w:jc w:val="both"/>
        <w:rPr>
          <w:b/>
          <w:u w:val="single"/>
        </w:rPr>
      </w:pPr>
      <w:r>
        <w:rPr>
          <w:b/>
          <w:u w:val="single"/>
        </w:rPr>
        <w:t>výrobce kabelových souborů,</w:t>
      </w:r>
    </w:p>
    <w:p w14:paraId="4872F044" w14:textId="77777777" w:rsidR="00560E08" w:rsidRDefault="00560E08" w:rsidP="00560E08">
      <w:pPr>
        <w:pStyle w:val="Odstavecseseznamem"/>
        <w:numPr>
          <w:ilvl w:val="0"/>
          <w:numId w:val="13"/>
        </w:numPr>
        <w:spacing w:before="120" w:after="120"/>
        <w:jc w:val="both"/>
        <w:rPr>
          <w:b/>
          <w:u w:val="single"/>
        </w:rPr>
      </w:pPr>
      <w:r>
        <w:rPr>
          <w:b/>
          <w:u w:val="single"/>
        </w:rPr>
        <w:t>typové označení dodaných kabelových souborů,</w:t>
      </w:r>
    </w:p>
    <w:p w14:paraId="7C78410F" w14:textId="77777777" w:rsidR="00560E08" w:rsidRDefault="00560E08" w:rsidP="00560E08">
      <w:pPr>
        <w:pStyle w:val="Odstavecseseznamem"/>
        <w:numPr>
          <w:ilvl w:val="0"/>
          <w:numId w:val="13"/>
        </w:numPr>
        <w:spacing w:before="120" w:after="120"/>
        <w:jc w:val="both"/>
        <w:rPr>
          <w:b/>
          <w:u w:val="single"/>
        </w:rPr>
      </w:pPr>
      <w:r>
        <w:rPr>
          <w:b/>
          <w:u w:val="single"/>
        </w:rPr>
        <w:t>dodaný počet kusů/sad,</w:t>
      </w:r>
    </w:p>
    <w:p w14:paraId="2C64CCEB" w14:textId="77777777" w:rsidR="00560E08" w:rsidRPr="00D93B02" w:rsidRDefault="00560E08" w:rsidP="00560E08">
      <w:pPr>
        <w:pStyle w:val="Odstavecseseznamem"/>
        <w:numPr>
          <w:ilvl w:val="0"/>
          <w:numId w:val="13"/>
        </w:numPr>
        <w:spacing w:before="120" w:after="120"/>
        <w:jc w:val="both"/>
        <w:rPr>
          <w:b/>
          <w:u w:val="single"/>
        </w:rPr>
      </w:pPr>
      <w:r>
        <w:rPr>
          <w:b/>
          <w:u w:val="single"/>
        </w:rPr>
        <w:t>kontakt na objednatele,</w:t>
      </w:r>
    </w:p>
    <w:p w14:paraId="32161F93" w14:textId="77777777" w:rsidR="00560E08" w:rsidRDefault="00560E08" w:rsidP="00560E08">
      <w:pPr>
        <w:pStyle w:val="Odstavecseseznamem"/>
        <w:numPr>
          <w:ilvl w:val="0"/>
          <w:numId w:val="13"/>
        </w:numPr>
        <w:spacing w:before="120" w:after="360"/>
        <w:ind w:hanging="357"/>
        <w:contextualSpacing w:val="0"/>
        <w:jc w:val="both"/>
        <w:rPr>
          <w:b/>
          <w:u w:val="single"/>
        </w:rPr>
      </w:pPr>
      <w:r>
        <w:rPr>
          <w:b/>
          <w:u w:val="single"/>
        </w:rPr>
        <w:t>vyjádření, zda veškeré parametry dodávky vyhovovaly normám platným v EU.</w:t>
      </w:r>
    </w:p>
    <w:p w14:paraId="15C619D4" w14:textId="77777777" w:rsidR="00560E08" w:rsidRPr="001E5094" w:rsidRDefault="00560E08" w:rsidP="00560E08">
      <w:pPr>
        <w:pBdr>
          <w:top w:val="single" w:sz="4" w:space="1" w:color="auto"/>
          <w:left w:val="single" w:sz="4" w:space="4" w:color="auto"/>
          <w:bottom w:val="single" w:sz="4" w:space="1" w:color="auto"/>
          <w:right w:val="single" w:sz="4" w:space="4" w:color="auto"/>
        </w:pBdr>
        <w:spacing w:before="120" w:after="360"/>
        <w:ind w:left="709"/>
        <w:jc w:val="both"/>
      </w:pPr>
      <w:r w:rsidRPr="001E5094">
        <w:t>Dodavatel zároveň předloží katalogové listy ke každému typu kabelového souboru, kterým prokazuje v</w:t>
      </w:r>
      <w:r>
        <w:t>ýznamné dodávky.</w:t>
      </w:r>
    </w:p>
    <w:p w14:paraId="6BD9A22B" w14:textId="77777777" w:rsidR="00560E08" w:rsidRPr="001333D4" w:rsidRDefault="00560E08" w:rsidP="000556AB">
      <w:pPr>
        <w:pStyle w:val="Odstavecseseznamem"/>
        <w:numPr>
          <w:ilvl w:val="0"/>
          <w:numId w:val="19"/>
        </w:numPr>
        <w:spacing w:before="120" w:after="120"/>
        <w:ind w:left="1276" w:hanging="357"/>
        <w:contextualSpacing w:val="0"/>
        <w:jc w:val="both"/>
        <w:rPr>
          <w:u w:val="single"/>
        </w:rPr>
      </w:pPr>
      <w:r w:rsidRPr="001333D4">
        <w:rPr>
          <w:u w:val="single"/>
        </w:rPr>
        <w:t>Certifikát systému řízení jakosti</w:t>
      </w:r>
    </w:p>
    <w:p w14:paraId="172F48C1" w14:textId="77777777" w:rsidR="00560E08" w:rsidRPr="00BB232F" w:rsidRDefault="00560E08" w:rsidP="00560E08">
      <w:pPr>
        <w:pStyle w:val="Odstavecseseznamem"/>
        <w:autoSpaceDE w:val="0"/>
        <w:autoSpaceDN w:val="0"/>
        <w:adjustRightInd w:val="0"/>
        <w:spacing w:before="120" w:after="120" w:line="240" w:lineRule="auto"/>
        <w:ind w:left="1429"/>
        <w:jc w:val="both"/>
        <w:rPr>
          <w:rFonts w:cstheme="minorHAnsi"/>
          <w:b/>
        </w:rPr>
      </w:pPr>
      <w:r>
        <w:t>Tuto t</w:t>
      </w:r>
      <w:r w:rsidRPr="00804E43">
        <w:t xml:space="preserve">echnickou kvalifikaci </w:t>
      </w:r>
      <w:r w:rsidRPr="00560E08">
        <w:rPr>
          <w:rFonts w:cstheme="minorHAnsi"/>
        </w:rPr>
        <w:t xml:space="preserve">Dodavatel prokáže předložením certifikátu systému řízení jakosti vydaného podle českých technických norem akreditovanou osobou. Zadavatel stanovuje, že ke splnění kvalifikace požaduje, aby Dodavatel předložil certifikát systému řízení jakosti </w:t>
      </w:r>
      <w:r w:rsidRPr="00BB232F">
        <w:rPr>
          <w:rFonts w:cstheme="minorHAnsi"/>
          <w:b/>
        </w:rPr>
        <w:t>pro výrobu, montáž nebo distribuci související s předmětem plnění.</w:t>
      </w:r>
    </w:p>
    <w:p w14:paraId="0C06D4C8" w14:textId="77777777" w:rsidR="00560E08" w:rsidRPr="00560E08" w:rsidRDefault="00560E08" w:rsidP="00560E08">
      <w:pPr>
        <w:pStyle w:val="Odstavecseseznamem"/>
        <w:keepNext/>
        <w:spacing w:before="120" w:after="120"/>
        <w:ind w:left="1429"/>
        <w:jc w:val="both"/>
        <w:rPr>
          <w:b/>
          <w:u w:val="single"/>
        </w:rPr>
      </w:pPr>
      <w:r w:rsidRPr="00560E08">
        <w:rPr>
          <w:b/>
          <w:u w:val="single"/>
        </w:rPr>
        <w:t>způsob prokázání:</w:t>
      </w:r>
    </w:p>
    <w:p w14:paraId="7D1DA6C3" w14:textId="77777777" w:rsidR="00560E08" w:rsidRPr="00560E08" w:rsidRDefault="00560E08" w:rsidP="00560E08">
      <w:pPr>
        <w:pStyle w:val="Odstavecseseznamem"/>
        <w:autoSpaceDE w:val="0"/>
        <w:autoSpaceDN w:val="0"/>
        <w:adjustRightInd w:val="0"/>
        <w:spacing w:before="120" w:after="120" w:line="240" w:lineRule="auto"/>
        <w:ind w:left="1429"/>
        <w:jc w:val="both"/>
        <w:rPr>
          <w:rFonts w:cstheme="minorHAnsi"/>
        </w:rPr>
      </w:pPr>
      <w:r w:rsidRPr="00560E08">
        <w:rPr>
          <w:rFonts w:cstheme="minorHAnsi"/>
        </w:rPr>
        <w:t xml:space="preserve">Dodavatel předloží certifikát systému řízení jakosti řady ISO 9001. Zadavatel též uzná rovnocenné doklady vydané v jiném členském státě Evropské unie. </w:t>
      </w:r>
    </w:p>
    <w:p w14:paraId="75938A30" w14:textId="30E6912E" w:rsidR="00560E08" w:rsidRDefault="00560E08" w:rsidP="00560E08">
      <w:pPr>
        <w:pStyle w:val="Odstavecseseznamem"/>
        <w:autoSpaceDE w:val="0"/>
        <w:autoSpaceDN w:val="0"/>
        <w:adjustRightInd w:val="0"/>
        <w:spacing w:before="120" w:after="120" w:line="240" w:lineRule="auto"/>
        <w:ind w:left="1429"/>
        <w:jc w:val="both"/>
        <w:rPr>
          <w:rFonts w:cstheme="minorHAnsi"/>
        </w:rPr>
      </w:pPr>
      <w:r w:rsidRPr="00560E08">
        <w:rPr>
          <w:rFonts w:cstheme="minorHAnsi"/>
        </w:rPr>
        <w:t xml:space="preserve">Pokud má Dodavatel zaveden jiný systém řízení jakosti, může Zadavateli předložit jiný certifikát, který prokazuje zavedení tohoto systému v organizaci Dodavatele. Zadavatel </w:t>
      </w:r>
      <w:r w:rsidRPr="00560E08">
        <w:rPr>
          <w:rFonts w:cstheme="minorHAnsi"/>
        </w:rPr>
        <w:lastRenderedPageBreak/>
        <w:t>však tento certifikát uzná jako náhradu shora požadovaného certifikátu prokazujícího zavedení systému řízení jakosti řady ISO 9001 jen tehdy, doloží-li dodavatel společně s certifikátem takové doklady, které nade vší pochybnost prokáží shodu obou systémů řízení jakosti.</w:t>
      </w:r>
    </w:p>
    <w:p w14:paraId="185C6290" w14:textId="2B3DE16A" w:rsidR="003F57C7" w:rsidRDefault="003F57C7" w:rsidP="00560E08">
      <w:pPr>
        <w:pStyle w:val="Odstavecseseznamem"/>
        <w:autoSpaceDE w:val="0"/>
        <w:autoSpaceDN w:val="0"/>
        <w:adjustRightInd w:val="0"/>
        <w:spacing w:before="120" w:after="120" w:line="240" w:lineRule="auto"/>
        <w:ind w:left="1429"/>
        <w:jc w:val="both"/>
        <w:rPr>
          <w:rFonts w:cstheme="minorHAnsi"/>
        </w:rPr>
      </w:pPr>
    </w:p>
    <w:p w14:paraId="3972E506" w14:textId="77777777" w:rsidR="003F57C7" w:rsidRDefault="003F57C7" w:rsidP="003F57C7">
      <w:pPr>
        <w:pStyle w:val="Odstavecseseznamem"/>
        <w:numPr>
          <w:ilvl w:val="0"/>
          <w:numId w:val="12"/>
        </w:numPr>
        <w:spacing w:before="120" w:after="120"/>
        <w:ind w:left="1276" w:hanging="357"/>
        <w:contextualSpacing w:val="0"/>
        <w:jc w:val="both"/>
        <w:rPr>
          <w:u w:val="single"/>
        </w:rPr>
      </w:pPr>
      <w:r>
        <w:rPr>
          <w:u w:val="single"/>
        </w:rPr>
        <w:t>Čestné prohlášení týkající se školitele</w:t>
      </w:r>
    </w:p>
    <w:p w14:paraId="07C8E389" w14:textId="3F04E8B9" w:rsidR="003F57C7" w:rsidRDefault="003F57C7" w:rsidP="003F57C7">
      <w:pPr>
        <w:pStyle w:val="Odstavecseseznamem"/>
        <w:spacing w:before="120" w:after="120"/>
        <w:ind w:left="1276"/>
        <w:contextualSpacing w:val="0"/>
        <w:jc w:val="both"/>
      </w:pPr>
      <w:r>
        <w:t xml:space="preserve">Tuto část technické kvalifikace splní Dodavatel předložením čestného prohlášení o tom, že má k dispozici minimálně jednoho odborně způsobilého školitele, který bude provádět školení kabelových montérů – zaměstnanců Zadavatele a pracovníků montážních firem provádějících montáže pro Zadavatele, a to </w:t>
      </w:r>
      <w:r w:rsidR="003F4851">
        <w:t xml:space="preserve">v českém jazyce </w:t>
      </w:r>
      <w:r>
        <w:t>v rozsahu Základní kurz, Opakovací kurz a Kurz pro vyškolení nového kabelového montéra.</w:t>
      </w:r>
    </w:p>
    <w:p w14:paraId="40CDB5C4" w14:textId="77777777" w:rsidR="003F57C7" w:rsidRDefault="003F57C7" w:rsidP="003F57C7">
      <w:pPr>
        <w:keepNext/>
        <w:spacing w:before="120" w:after="120"/>
        <w:ind w:left="1276"/>
        <w:jc w:val="both"/>
        <w:rPr>
          <w:b/>
          <w:u w:val="single"/>
        </w:rPr>
      </w:pPr>
      <w:r w:rsidRPr="00F520B7">
        <w:rPr>
          <w:b/>
          <w:u w:val="single"/>
        </w:rPr>
        <w:t>způsob prokázání:</w:t>
      </w:r>
    </w:p>
    <w:p w14:paraId="7FFD74B3" w14:textId="2331FCF6" w:rsidR="003F57C7" w:rsidRPr="003F57C7" w:rsidRDefault="003F57C7" w:rsidP="003F57C7">
      <w:pPr>
        <w:keepNext/>
        <w:spacing w:before="120" w:after="120"/>
        <w:ind w:left="1276"/>
        <w:jc w:val="both"/>
      </w:pPr>
      <w:r>
        <w:t>Dodavatel předloží čestné prohlášení, ve kterém potvrdí, že má k dispozici minimálně jednoho odborně způsobilého školitele dle požadavků uvedených výše. Dodavatel pro prokázání této části technické kvalifikace může využít vzoru čestného prohlášení, které tvoří přílohu tohoto dokumentu.</w:t>
      </w:r>
    </w:p>
    <w:p w14:paraId="4385EEDC" w14:textId="77777777" w:rsidR="00560E08" w:rsidRPr="001333D4" w:rsidRDefault="00560E08" w:rsidP="00560E08">
      <w:pPr>
        <w:pStyle w:val="odstavec"/>
      </w:pPr>
      <w:r w:rsidRPr="001333D4">
        <w:t>Doba platnosti předložených údajů a jejich aktualizace</w:t>
      </w:r>
    </w:p>
    <w:p w14:paraId="04294BE3" w14:textId="77777777" w:rsidR="00560E08" w:rsidRPr="00704042" w:rsidRDefault="00560E08" w:rsidP="00560E08">
      <w:pPr>
        <w:pStyle w:val="Odstavecseseznamem"/>
        <w:spacing w:before="120" w:after="120"/>
        <w:contextualSpacing w:val="0"/>
        <w:jc w:val="both"/>
        <w:rPr>
          <w:bCs/>
        </w:rPr>
      </w:pPr>
      <w:r w:rsidRPr="00704042">
        <w:rPr>
          <w:bCs/>
        </w:rPr>
        <w:t>Zadavatel pro předmětnou kategorii užívá ustanovení z aktuální verze Obecné části.</w:t>
      </w:r>
    </w:p>
    <w:p w14:paraId="3F50EE66" w14:textId="77777777" w:rsidR="00560E08" w:rsidRDefault="00560E08" w:rsidP="00560E08">
      <w:pPr>
        <w:pStyle w:val="odstavec"/>
      </w:pPr>
      <w:r w:rsidRPr="00830D40">
        <w:t>Poplatek za administraci žádostí Dodavatele</w:t>
      </w:r>
    </w:p>
    <w:p w14:paraId="1ED69BF8" w14:textId="771E702B" w:rsidR="00560E08" w:rsidRDefault="00560E08" w:rsidP="00560E08">
      <w:pPr>
        <w:spacing w:before="120" w:after="120"/>
        <w:ind w:left="709"/>
        <w:jc w:val="both"/>
      </w:pPr>
      <w:r>
        <w:t>Zadavatel nepožaduje v rámci této kategorie žádný poplatek od Dodavatele za účelem úhrady nákladů vynaložených za administraci Systému kvalifikace.</w:t>
      </w:r>
    </w:p>
    <w:p w14:paraId="65C214C9" w14:textId="61A443E6" w:rsidR="00BB7D33" w:rsidRDefault="00BB7D33">
      <w:r>
        <w:br w:type="page"/>
      </w:r>
    </w:p>
    <w:p w14:paraId="72B5A354" w14:textId="7146B8C2" w:rsidR="00BB7D33" w:rsidRDefault="00BB7D33" w:rsidP="00BB7D33">
      <w:pPr>
        <w:pStyle w:val="Nadpis1"/>
        <w:pageBreakBefore/>
        <w:spacing w:before="360" w:after="120"/>
        <w:ind w:left="425" w:hanging="425"/>
        <w:jc w:val="center"/>
        <w:rPr>
          <w:rFonts w:asciiTheme="minorHAnsi" w:hAnsiTheme="minorHAnsi" w:cstheme="minorHAnsi"/>
        </w:rPr>
      </w:pPr>
      <w:r>
        <w:rPr>
          <w:rFonts w:asciiTheme="minorHAnsi" w:hAnsiTheme="minorHAnsi" w:cstheme="minorHAnsi"/>
        </w:rPr>
        <w:lastRenderedPageBreak/>
        <w:t xml:space="preserve">Zvláštní pravidla pro kategorii: </w:t>
      </w:r>
      <w:r w:rsidR="00BB232F">
        <w:rPr>
          <w:rFonts w:asciiTheme="minorHAnsi" w:hAnsiTheme="minorHAnsi" w:cstheme="minorHAnsi"/>
        </w:rPr>
        <w:br/>
      </w:r>
      <w:r w:rsidR="003F4851">
        <w:rPr>
          <w:rFonts w:asciiTheme="minorHAnsi" w:hAnsiTheme="minorHAnsi" w:cstheme="minorHAnsi"/>
        </w:rPr>
        <w:t xml:space="preserve">Část C - </w:t>
      </w:r>
      <w:r>
        <w:rPr>
          <w:rFonts w:asciiTheme="minorHAnsi" w:hAnsiTheme="minorHAnsi" w:cstheme="minorHAnsi"/>
        </w:rPr>
        <w:t>Kabelové spojky NN</w:t>
      </w:r>
    </w:p>
    <w:p w14:paraId="3D47BF08" w14:textId="77777777" w:rsidR="00BB7D33" w:rsidRDefault="00BB7D33" w:rsidP="000556AB">
      <w:pPr>
        <w:pStyle w:val="odstavec"/>
        <w:keepNext/>
        <w:keepLines/>
        <w:numPr>
          <w:ilvl w:val="0"/>
          <w:numId w:val="8"/>
        </w:numPr>
      </w:pPr>
      <w:r w:rsidRPr="00830D40">
        <w:t>Ekonomická kvalifikace</w:t>
      </w:r>
    </w:p>
    <w:p w14:paraId="047876F1" w14:textId="77777777" w:rsidR="00BB7D33" w:rsidRPr="00016564" w:rsidRDefault="00BB7D33" w:rsidP="00BB7D33">
      <w:pPr>
        <w:keepNext/>
        <w:keepLines/>
        <w:spacing w:before="120" w:after="120"/>
        <w:ind w:left="709"/>
        <w:jc w:val="both"/>
        <w:rPr>
          <w:u w:val="single"/>
        </w:rPr>
      </w:pPr>
      <w:r w:rsidRPr="00016564">
        <w:rPr>
          <w:u w:val="single"/>
        </w:rPr>
        <w:t>Obrat</w:t>
      </w:r>
    </w:p>
    <w:p w14:paraId="1C77B7A5" w14:textId="581D90EF" w:rsidR="00BB7D33" w:rsidRPr="00BB232F" w:rsidRDefault="00BB7D33" w:rsidP="00BB7D33">
      <w:pPr>
        <w:keepNext/>
        <w:keepLines/>
        <w:spacing w:before="120" w:after="120"/>
        <w:ind w:left="709"/>
        <w:jc w:val="both"/>
        <w:rPr>
          <w:b/>
        </w:rPr>
      </w:pPr>
      <w:r w:rsidRPr="00407255">
        <w:t>Dodavatel musí prokázat, že za poslední 3 uzavřená účetní období</w:t>
      </w:r>
      <w:r>
        <w:t xml:space="preserve"> dosáhl</w:t>
      </w:r>
      <w:r w:rsidRPr="00407255">
        <w:t xml:space="preserve"> v každém z nich </w:t>
      </w:r>
      <w:r w:rsidRPr="00804E43">
        <w:t>roční</w:t>
      </w:r>
      <w:r>
        <w:t>ho</w:t>
      </w:r>
      <w:r w:rsidRPr="00804E43">
        <w:t xml:space="preserve"> obrat</w:t>
      </w:r>
      <w:r>
        <w:t>u</w:t>
      </w:r>
      <w:r w:rsidRPr="00804E43">
        <w:t xml:space="preserve"> </w:t>
      </w:r>
      <w:r w:rsidRPr="00BB232F">
        <w:rPr>
          <w:b/>
        </w:rPr>
        <w:t>minimálně 5,4 mil. Kč.</w:t>
      </w:r>
    </w:p>
    <w:p w14:paraId="37CD0258" w14:textId="77777777" w:rsidR="00BB7D33" w:rsidRPr="00407255" w:rsidRDefault="00BB7D33" w:rsidP="00BB7D33">
      <w:pPr>
        <w:keepNext/>
        <w:spacing w:before="120" w:after="120"/>
        <w:ind w:left="709"/>
        <w:jc w:val="both"/>
        <w:rPr>
          <w:b/>
          <w:u w:val="single"/>
        </w:rPr>
      </w:pPr>
      <w:r w:rsidRPr="00407255">
        <w:rPr>
          <w:b/>
          <w:u w:val="single"/>
        </w:rPr>
        <w:t>způsob prokázání:</w:t>
      </w:r>
    </w:p>
    <w:p w14:paraId="4EDFB5CC" w14:textId="77777777" w:rsidR="00BB7D33" w:rsidRDefault="00BB7D33" w:rsidP="00BB7D33">
      <w:pPr>
        <w:spacing w:after="120"/>
        <w:ind w:left="709"/>
        <w:jc w:val="both"/>
        <w:rPr>
          <w:rFonts w:cstheme="minorHAnsi"/>
          <w:snapToGrid w:val="0"/>
        </w:rPr>
      </w:pPr>
      <w:r>
        <w:t xml:space="preserve">Dodavatel předloží výkazy zisku a ztráty za poslední 3 uzavřená účetní období, ze kterých bude vyplývat splnění požadované výše ročního obratu. </w:t>
      </w:r>
      <w:r w:rsidRPr="00573CA9">
        <w:rPr>
          <w:rFonts w:cstheme="minorHAnsi"/>
          <w:lang w:eastAsia="cs-CZ"/>
        </w:rPr>
        <w:t xml:space="preserve">V případě, že </w:t>
      </w:r>
      <w:r>
        <w:rPr>
          <w:rFonts w:cstheme="minorHAnsi"/>
          <w:lang w:eastAsia="cs-CZ"/>
        </w:rPr>
        <w:t>Dodavatel</w:t>
      </w:r>
      <w:r w:rsidRPr="00573CA9">
        <w:rPr>
          <w:rFonts w:cstheme="minorHAnsi"/>
          <w:lang w:eastAsia="cs-CZ"/>
        </w:rPr>
        <w:t xml:space="preserve"> nevede účetnictví, předloží jako alternativu kopie částí daňových přiznání k DPFO, </w:t>
      </w:r>
      <w:r w:rsidRPr="00573CA9">
        <w:rPr>
          <w:rFonts w:cstheme="minorHAnsi"/>
          <w:snapToGrid w:val="0"/>
        </w:rPr>
        <w:t xml:space="preserve">podaných příslušnému Finančního úřadu za 3 bezprostředně předcházející zdaňovací období, ze kterých bude patrná výše jeho příjmů podle § 7 zákona č. 586/1992 Sb., o daních z příjmu, ve znění pozdějších předpisů (Příloha č. 1, řádek 101). </w:t>
      </w:r>
    </w:p>
    <w:p w14:paraId="774E260D" w14:textId="77777777" w:rsidR="00BB7D33" w:rsidRPr="00573CA9" w:rsidRDefault="00BB7D33" w:rsidP="00BB7D33">
      <w:pPr>
        <w:spacing w:after="120"/>
        <w:ind w:left="709"/>
        <w:jc w:val="both"/>
        <w:rPr>
          <w:rFonts w:cstheme="minorHAnsi"/>
          <w:snapToGrid w:val="0"/>
        </w:rPr>
      </w:pPr>
      <w:r>
        <w:rPr>
          <w:rFonts w:cstheme="minorHAnsi"/>
          <w:snapToGrid w:val="0"/>
        </w:rPr>
        <w:t>Zahraniční Dodavatel provede přepočet své národní měny na Kč, a to v kurzu stanoveném ČNB v den zveřejnění oznámení o zavedení tohoto systému kvalifikace.</w:t>
      </w:r>
    </w:p>
    <w:p w14:paraId="0C16C3DA" w14:textId="77777777" w:rsidR="00BB7D33" w:rsidRDefault="00BB7D33" w:rsidP="00BB7D33">
      <w:pPr>
        <w:spacing w:before="120" w:after="120"/>
        <w:ind w:left="709"/>
        <w:jc w:val="both"/>
      </w:pPr>
      <w:r>
        <w:t>Jestliže Dodavatel vznikl později, postačí, předloží-li údaje o svém obratu v požadované výši za všechna účetní období od svého vzniku.</w:t>
      </w:r>
    </w:p>
    <w:p w14:paraId="606430E0" w14:textId="77777777" w:rsidR="00BB7D33" w:rsidRPr="00027FBA" w:rsidRDefault="00BB7D33" w:rsidP="00BB7D33">
      <w:pPr>
        <w:spacing w:before="120" w:after="120"/>
        <w:ind w:left="709"/>
        <w:jc w:val="both"/>
        <w:rPr>
          <w:rFonts w:cstheme="minorHAnsi"/>
          <w:u w:val="single"/>
        </w:rPr>
      </w:pPr>
      <w:r w:rsidRPr="00027FBA">
        <w:rPr>
          <w:rFonts w:cstheme="minorHAnsi"/>
          <w:u w:val="single"/>
        </w:rPr>
        <w:t>Dodatek:</w:t>
      </w:r>
    </w:p>
    <w:p w14:paraId="55DC33EB" w14:textId="71CF376C" w:rsidR="00BB7D33" w:rsidRPr="000556AB" w:rsidRDefault="00BB7D33" w:rsidP="000556AB">
      <w:pPr>
        <w:widowControl w:val="0"/>
        <w:numPr>
          <w:ilvl w:val="0"/>
          <w:numId w:val="18"/>
        </w:numPr>
        <w:spacing w:before="120" w:after="240" w:line="300" w:lineRule="auto"/>
        <w:jc w:val="both"/>
        <w:rPr>
          <w:rFonts w:cstheme="minorHAnsi"/>
          <w:snapToGrid w:val="0"/>
        </w:rPr>
      </w:pPr>
      <w:r>
        <w:rPr>
          <w:rFonts w:cstheme="minorHAnsi"/>
          <w:snapToGrid w:val="0"/>
        </w:rPr>
        <w:t xml:space="preserve">pro účely zařazení Dodavatele do Systému kvalifikace se </w:t>
      </w:r>
      <w:r w:rsidRPr="00573CA9">
        <w:rPr>
          <w:rFonts w:cstheme="minorHAnsi"/>
          <w:snapToGrid w:val="0"/>
        </w:rPr>
        <w:t xml:space="preserve">obratem </w:t>
      </w:r>
      <w:r>
        <w:rPr>
          <w:rFonts w:cstheme="minorHAnsi"/>
          <w:snapToGrid w:val="0"/>
        </w:rPr>
        <w:t>rozumí</w:t>
      </w:r>
      <w:r w:rsidRPr="00573CA9">
        <w:rPr>
          <w:rFonts w:cstheme="minorHAnsi"/>
        </w:rPr>
        <w:t xml:space="preserve"> </w:t>
      </w:r>
      <w:r w:rsidRPr="00573CA9">
        <w:rPr>
          <w:rFonts w:cstheme="minorHAnsi"/>
          <w:b/>
        </w:rPr>
        <w:t>pro účetní období počínaje rokem 2016</w:t>
      </w:r>
      <w:r w:rsidRPr="00573CA9">
        <w:rPr>
          <w:rFonts w:cstheme="minorHAnsi"/>
        </w:rPr>
        <w:t xml:space="preserve"> součet za pozice </w:t>
      </w:r>
      <w:r w:rsidRPr="00573CA9">
        <w:rPr>
          <w:rFonts w:cstheme="minorHAnsi"/>
          <w:snapToGrid w:val="0"/>
        </w:rPr>
        <w:t>z Výkazu zisku a ztráty - I. Tržby z prodeje výrobků a služeb a II. Tržby za prodej zboží za příslušné účetní období.</w:t>
      </w:r>
    </w:p>
    <w:p w14:paraId="7BC09B0E" w14:textId="77777777" w:rsidR="00BB7D33" w:rsidRPr="00560E08" w:rsidRDefault="00BB7D33" w:rsidP="00BB7D33">
      <w:pPr>
        <w:pStyle w:val="Odstavecseseznamem"/>
        <w:numPr>
          <w:ilvl w:val="0"/>
          <w:numId w:val="8"/>
        </w:numPr>
        <w:spacing w:before="120" w:after="120"/>
        <w:jc w:val="both"/>
        <w:rPr>
          <w:b/>
        </w:rPr>
      </w:pPr>
      <w:r w:rsidRPr="00560E08">
        <w:rPr>
          <w:b/>
        </w:rPr>
        <w:t>Technická kvalifikace</w:t>
      </w:r>
    </w:p>
    <w:p w14:paraId="27095C60" w14:textId="77777777" w:rsidR="00BB7D33" w:rsidRPr="001333D4" w:rsidRDefault="00BB7D33" w:rsidP="00F86141">
      <w:pPr>
        <w:pStyle w:val="Odstavecseseznamem"/>
        <w:keepNext/>
        <w:numPr>
          <w:ilvl w:val="0"/>
          <w:numId w:val="20"/>
        </w:numPr>
        <w:spacing w:before="120" w:after="120"/>
        <w:contextualSpacing w:val="0"/>
        <w:jc w:val="both"/>
        <w:rPr>
          <w:u w:val="single"/>
        </w:rPr>
      </w:pPr>
      <w:r w:rsidRPr="001333D4">
        <w:rPr>
          <w:u w:val="single"/>
        </w:rPr>
        <w:t>Referenční zakázky</w:t>
      </w:r>
    </w:p>
    <w:p w14:paraId="2D29A51E" w14:textId="143B6EBA" w:rsidR="00BB7D33" w:rsidRDefault="00BB7D33" w:rsidP="00BB7D33">
      <w:pPr>
        <w:spacing w:after="120"/>
        <w:ind w:left="709"/>
        <w:jc w:val="both"/>
        <w:rPr>
          <w:rFonts w:cstheme="minorHAnsi"/>
        </w:rPr>
      </w:pPr>
      <w:r>
        <w:t>Tuto t</w:t>
      </w:r>
      <w:r w:rsidRPr="00804E43">
        <w:t>echnickou kvalifikaci splňuje Dodavatel</w:t>
      </w:r>
      <w:r w:rsidRPr="00560E08">
        <w:rPr>
          <w:i/>
        </w:rPr>
        <w:t>,</w:t>
      </w:r>
      <w:r w:rsidRPr="00804E43">
        <w:t xml:space="preserve"> který prokáže, že </w:t>
      </w:r>
      <w:r>
        <w:t xml:space="preserve">za poslední 3 roky před </w:t>
      </w:r>
      <w:r w:rsidRPr="00704042">
        <w:t>podání</w:t>
      </w:r>
      <w:r>
        <w:t>m</w:t>
      </w:r>
      <w:r w:rsidRPr="00704042">
        <w:t xml:space="preserve"> žádosti o zařazení do </w:t>
      </w:r>
      <w:r>
        <w:t>S</w:t>
      </w:r>
      <w:r w:rsidRPr="00704042">
        <w:t>ystému kvalifikace</w:t>
      </w:r>
      <w:r w:rsidR="00AF35A2" w:rsidRPr="00AF35A2">
        <w:rPr>
          <w:color w:val="FF0000"/>
        </w:rPr>
        <w:t>/</w:t>
      </w:r>
      <w:r w:rsidR="00AF35A2" w:rsidRPr="00B94877">
        <w:rPr>
          <w:color w:val="FF0000"/>
        </w:rPr>
        <w:t>před dnem zaslání Výzvy Zadavatele k aktualizaci dokladů v Systému kvalifikace</w:t>
      </w:r>
      <w:r w:rsidRPr="00704042">
        <w:t xml:space="preserve"> prostřed</w:t>
      </w:r>
      <w:r w:rsidRPr="00560E08">
        <w:rPr>
          <w:rFonts w:cstheme="minorHAnsi"/>
        </w:rPr>
        <w:t>nictvím E-ZAK</w:t>
      </w:r>
      <w:r w:rsidRPr="00560E08">
        <w:rPr>
          <w:rFonts w:cstheme="minorHAnsi"/>
          <w:b/>
        </w:rPr>
        <w:t xml:space="preserve"> </w:t>
      </w:r>
      <w:r w:rsidRPr="00560E08">
        <w:rPr>
          <w:rFonts w:cstheme="minorHAnsi"/>
        </w:rPr>
        <w:t xml:space="preserve">realizoval pro jiný subjekt, než je on sám, </w:t>
      </w:r>
      <w:r w:rsidRPr="00560E08">
        <w:rPr>
          <w:rFonts w:cstheme="minorHAnsi"/>
          <w:b/>
        </w:rPr>
        <w:t>významné dodávky kabelových souborů, splňující níže uvedené parametry</w:t>
      </w:r>
      <w:r w:rsidRPr="00560E08">
        <w:rPr>
          <w:rFonts w:cstheme="minorHAnsi"/>
        </w:rPr>
        <w:t xml:space="preserve">. </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3"/>
        <w:gridCol w:w="1551"/>
        <w:gridCol w:w="1797"/>
        <w:gridCol w:w="4599"/>
      </w:tblGrid>
      <w:tr w:rsidR="00BB7D33" w:rsidRPr="00027FBA" w14:paraId="3ACC3138" w14:textId="77777777" w:rsidTr="00022688">
        <w:trPr>
          <w:trHeight w:val="1728"/>
          <w:jc w:val="center"/>
        </w:trPr>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04C5C" w14:textId="77777777" w:rsidR="00BB7D33" w:rsidRPr="00027FBA" w:rsidRDefault="00BB7D33" w:rsidP="00022688">
            <w:pPr>
              <w:spacing w:after="0" w:line="240" w:lineRule="auto"/>
              <w:jc w:val="center"/>
              <w:rPr>
                <w:rFonts w:cstheme="minorHAnsi"/>
                <w:b/>
              </w:rPr>
            </w:pPr>
            <w:r w:rsidRPr="00027FBA">
              <w:rPr>
                <w:rFonts w:cstheme="minorHAnsi"/>
                <w:b/>
              </w:rPr>
              <w:t>Část veřejné zakázky</w:t>
            </w:r>
          </w:p>
        </w:tc>
        <w:tc>
          <w:tcPr>
            <w:tcW w:w="1551" w:type="dxa"/>
            <w:tcBorders>
              <w:top w:val="single" w:sz="4" w:space="0" w:color="auto"/>
              <w:left w:val="single" w:sz="4" w:space="0" w:color="auto"/>
              <w:bottom w:val="single" w:sz="4" w:space="0" w:color="auto"/>
              <w:right w:val="single" w:sz="4" w:space="0" w:color="auto"/>
            </w:tcBorders>
          </w:tcPr>
          <w:p w14:paraId="536E44CE" w14:textId="77777777" w:rsidR="00BB7D33" w:rsidRPr="00027FBA" w:rsidRDefault="00BB7D33" w:rsidP="00022688">
            <w:pPr>
              <w:spacing w:after="0" w:line="240" w:lineRule="auto"/>
              <w:jc w:val="center"/>
              <w:rPr>
                <w:rFonts w:cstheme="minorHAnsi"/>
                <w:b/>
              </w:rPr>
            </w:pPr>
          </w:p>
          <w:p w14:paraId="48527571" w14:textId="77777777" w:rsidR="00BB7D33" w:rsidRPr="00027FBA" w:rsidRDefault="00BB7D33" w:rsidP="00022688">
            <w:pPr>
              <w:spacing w:after="0" w:line="240" w:lineRule="auto"/>
              <w:jc w:val="center"/>
              <w:rPr>
                <w:rFonts w:cstheme="minorHAnsi"/>
                <w:b/>
              </w:rPr>
            </w:pPr>
          </w:p>
          <w:p w14:paraId="1E704B64" w14:textId="77777777" w:rsidR="00BB7D33" w:rsidRPr="00027FBA" w:rsidRDefault="00BB7D33" w:rsidP="00022688">
            <w:pPr>
              <w:spacing w:after="0" w:line="240" w:lineRule="auto"/>
              <w:jc w:val="center"/>
              <w:rPr>
                <w:rFonts w:cstheme="minorHAnsi"/>
                <w:b/>
              </w:rPr>
            </w:pPr>
          </w:p>
          <w:p w14:paraId="5508FEEA" w14:textId="77777777" w:rsidR="00BB7D33" w:rsidRPr="00027FBA" w:rsidRDefault="00BB7D33" w:rsidP="00022688">
            <w:pPr>
              <w:spacing w:after="0" w:line="240" w:lineRule="auto"/>
              <w:jc w:val="center"/>
              <w:rPr>
                <w:rFonts w:cstheme="minorHAnsi"/>
                <w:b/>
              </w:rPr>
            </w:pPr>
            <w:r w:rsidRPr="00027FBA">
              <w:rPr>
                <w:rFonts w:cstheme="minorHAnsi"/>
                <w:b/>
              </w:rPr>
              <w:t xml:space="preserve">Název </w:t>
            </w:r>
            <w:r>
              <w:rPr>
                <w:rFonts w:cstheme="minorHAnsi"/>
                <w:b/>
              </w:rPr>
              <w:t>kategorie</w:t>
            </w:r>
            <w:r w:rsidRPr="00027FBA">
              <w:rPr>
                <w:rFonts w:cstheme="minorHAnsi"/>
                <w:b/>
              </w:rPr>
              <w:t xml:space="preserve"> </w:t>
            </w:r>
            <w:r>
              <w:rPr>
                <w:rFonts w:cstheme="minorHAnsi"/>
                <w:b/>
              </w:rPr>
              <w:t>Systému kvalifikace</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82AB4" w14:textId="77777777" w:rsidR="00BB7D33" w:rsidRPr="00027FBA" w:rsidRDefault="00BB7D33" w:rsidP="00022688">
            <w:pPr>
              <w:spacing w:after="0" w:line="240" w:lineRule="auto"/>
              <w:jc w:val="center"/>
              <w:rPr>
                <w:rFonts w:cstheme="minorHAnsi"/>
                <w:b/>
              </w:rPr>
            </w:pPr>
            <w:r w:rsidRPr="00027FBA">
              <w:rPr>
                <w:rFonts w:cstheme="minorHAnsi"/>
                <w:b/>
              </w:rPr>
              <w:t>Min. objem referenčních dodávek v kusech/sadách</w:t>
            </w:r>
          </w:p>
        </w:tc>
        <w:tc>
          <w:tcPr>
            <w:tcW w:w="4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B111D" w14:textId="77777777" w:rsidR="00BB7D33" w:rsidRPr="00027FBA" w:rsidRDefault="00BB7D33" w:rsidP="00022688">
            <w:pPr>
              <w:spacing w:after="0" w:line="240" w:lineRule="auto"/>
              <w:jc w:val="center"/>
              <w:rPr>
                <w:rFonts w:cstheme="minorHAnsi"/>
                <w:b/>
              </w:rPr>
            </w:pPr>
            <w:r w:rsidRPr="00027FBA">
              <w:rPr>
                <w:rFonts w:cstheme="minorHAnsi"/>
                <w:b/>
              </w:rPr>
              <w:t>Minimální technické parametry                                k prokázání splnění kvalifikace</w:t>
            </w:r>
          </w:p>
        </w:tc>
      </w:tr>
      <w:tr w:rsidR="00BB7D33" w:rsidRPr="00027FBA" w14:paraId="3C8BE064" w14:textId="77777777" w:rsidTr="000556AB">
        <w:trPr>
          <w:trHeight w:val="1728"/>
          <w:jc w:val="center"/>
        </w:trPr>
        <w:tc>
          <w:tcPr>
            <w:tcW w:w="1113" w:type="dxa"/>
            <w:vMerge w:val="restart"/>
            <w:tcBorders>
              <w:top w:val="single" w:sz="4" w:space="0" w:color="auto"/>
              <w:left w:val="single" w:sz="4" w:space="0" w:color="auto"/>
              <w:right w:val="single" w:sz="4" w:space="0" w:color="auto"/>
            </w:tcBorders>
            <w:shd w:val="clear" w:color="auto" w:fill="auto"/>
            <w:vAlign w:val="center"/>
            <w:hideMark/>
          </w:tcPr>
          <w:p w14:paraId="7AA95D4E" w14:textId="77777777" w:rsidR="00BB7D33" w:rsidRPr="000556AB" w:rsidRDefault="00BB7D33" w:rsidP="000556AB">
            <w:pPr>
              <w:spacing w:after="0" w:line="240" w:lineRule="auto"/>
              <w:jc w:val="center"/>
              <w:rPr>
                <w:rFonts w:cstheme="minorHAnsi"/>
              </w:rPr>
            </w:pPr>
            <w:r w:rsidRPr="000556AB">
              <w:rPr>
                <w:rFonts w:cstheme="minorHAnsi"/>
              </w:rPr>
              <w:t>C</w:t>
            </w:r>
          </w:p>
        </w:tc>
        <w:tc>
          <w:tcPr>
            <w:tcW w:w="1551" w:type="dxa"/>
            <w:tcBorders>
              <w:top w:val="single" w:sz="4" w:space="0" w:color="auto"/>
              <w:left w:val="single" w:sz="4" w:space="0" w:color="auto"/>
              <w:bottom w:val="single" w:sz="4" w:space="0" w:color="auto"/>
              <w:right w:val="single" w:sz="4" w:space="0" w:color="auto"/>
            </w:tcBorders>
            <w:vAlign w:val="center"/>
          </w:tcPr>
          <w:p w14:paraId="4E6D648F" w14:textId="77777777" w:rsidR="00BB7D33" w:rsidRPr="000556AB" w:rsidRDefault="00BB7D33" w:rsidP="000556AB">
            <w:pPr>
              <w:spacing w:after="0" w:line="240" w:lineRule="auto"/>
              <w:jc w:val="center"/>
              <w:rPr>
                <w:rFonts w:cstheme="minorHAnsi"/>
              </w:rPr>
            </w:pPr>
          </w:p>
          <w:p w14:paraId="55B79917" w14:textId="77777777" w:rsidR="00BB7D33" w:rsidRPr="000556AB" w:rsidRDefault="00BB7D33" w:rsidP="000556AB">
            <w:pPr>
              <w:spacing w:after="0" w:line="240" w:lineRule="auto"/>
              <w:jc w:val="center"/>
              <w:rPr>
                <w:rFonts w:cstheme="minorHAnsi"/>
              </w:rPr>
            </w:pPr>
          </w:p>
          <w:p w14:paraId="7F78EAB5" w14:textId="77777777" w:rsidR="00BB7D33" w:rsidRPr="000556AB" w:rsidRDefault="00BB7D33" w:rsidP="000556AB">
            <w:pPr>
              <w:spacing w:after="0" w:line="240" w:lineRule="auto"/>
              <w:jc w:val="center"/>
              <w:rPr>
                <w:rFonts w:cstheme="minorHAnsi"/>
              </w:rPr>
            </w:pPr>
            <w:r w:rsidRPr="000556AB">
              <w:rPr>
                <w:rFonts w:cstheme="minorHAnsi"/>
              </w:rPr>
              <w:t>Kabelové spojky NN</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11C69" w14:textId="77777777" w:rsidR="00BB7D33" w:rsidRPr="000556AB" w:rsidRDefault="00BB7D33" w:rsidP="000556AB">
            <w:pPr>
              <w:spacing w:after="0" w:line="240" w:lineRule="auto"/>
              <w:jc w:val="center"/>
              <w:rPr>
                <w:rFonts w:cstheme="minorHAnsi"/>
              </w:rPr>
            </w:pPr>
          </w:p>
          <w:p w14:paraId="5D3BCF52" w14:textId="77777777" w:rsidR="00BB7D33" w:rsidRPr="000556AB" w:rsidRDefault="00BB7D33" w:rsidP="000556AB">
            <w:pPr>
              <w:spacing w:after="0" w:line="240" w:lineRule="auto"/>
              <w:jc w:val="center"/>
              <w:rPr>
                <w:rFonts w:cstheme="minorHAnsi"/>
              </w:rPr>
            </w:pPr>
          </w:p>
          <w:p w14:paraId="5A8D5B33" w14:textId="77777777" w:rsidR="00BB7D33" w:rsidRPr="000556AB" w:rsidRDefault="00BB7D33" w:rsidP="000556AB">
            <w:pPr>
              <w:spacing w:after="0" w:line="240" w:lineRule="auto"/>
              <w:jc w:val="center"/>
              <w:rPr>
                <w:rFonts w:cstheme="minorHAnsi"/>
              </w:rPr>
            </w:pPr>
            <w:r w:rsidRPr="000556AB">
              <w:rPr>
                <w:rFonts w:cstheme="minorHAnsi"/>
              </w:rPr>
              <w:t>10.000 ks</w:t>
            </w:r>
          </w:p>
        </w:tc>
        <w:tc>
          <w:tcPr>
            <w:tcW w:w="4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08845" w14:textId="3DC2B7D0" w:rsidR="00BB7D33" w:rsidRPr="000556AB" w:rsidRDefault="00BB7D33" w:rsidP="000556AB">
            <w:pPr>
              <w:spacing w:after="0" w:line="240" w:lineRule="auto"/>
              <w:jc w:val="center"/>
              <w:rPr>
                <w:rFonts w:cstheme="minorHAnsi"/>
              </w:rPr>
            </w:pPr>
            <w:r w:rsidRPr="000556AB">
              <w:rPr>
                <w:rFonts w:cstheme="minorHAnsi"/>
              </w:rPr>
              <w:t xml:space="preserve">Přímé spojky určené pro spojení </w:t>
            </w:r>
            <w:proofErr w:type="spellStart"/>
            <w:r w:rsidRPr="000556AB">
              <w:rPr>
                <w:rFonts w:cstheme="minorHAnsi"/>
              </w:rPr>
              <w:t>čtyřžilových</w:t>
            </w:r>
            <w:proofErr w:type="spellEnd"/>
            <w:r w:rsidRPr="000556AB">
              <w:rPr>
                <w:rFonts w:cstheme="minorHAnsi"/>
              </w:rPr>
              <w:t xml:space="preserve"> kabelů s PVC izolací žil a PVC pláštěm. Spojky obsahují šroubové spojovače a teplem tavitelné trubice. Spojky jsou určené pro distribuční síť o napětí U/</w:t>
            </w:r>
            <w:proofErr w:type="spellStart"/>
            <w:r w:rsidRPr="000556AB">
              <w:rPr>
                <w:rFonts w:cstheme="minorHAnsi"/>
              </w:rPr>
              <w:t>Uo</w:t>
            </w:r>
            <w:proofErr w:type="spellEnd"/>
            <w:r w:rsidRPr="000556AB">
              <w:rPr>
                <w:rFonts w:cstheme="minorHAnsi"/>
              </w:rPr>
              <w:t xml:space="preserve"> (Um) 0,6/1 (1,2) </w:t>
            </w:r>
            <w:proofErr w:type="spellStart"/>
            <w:r w:rsidRPr="000556AB">
              <w:rPr>
                <w:rFonts w:cstheme="minorHAnsi"/>
              </w:rPr>
              <w:t>kV</w:t>
            </w:r>
            <w:proofErr w:type="spellEnd"/>
            <w:r w:rsidRPr="000556AB">
              <w:rPr>
                <w:rFonts w:cstheme="minorHAnsi"/>
              </w:rPr>
              <w:t>.</w:t>
            </w:r>
          </w:p>
          <w:p w14:paraId="55A8A99D" w14:textId="721272E9" w:rsidR="00BB7D33" w:rsidRPr="000556AB" w:rsidRDefault="00BB7D33" w:rsidP="000556AB">
            <w:pPr>
              <w:spacing w:after="0" w:line="240" w:lineRule="auto"/>
              <w:jc w:val="center"/>
              <w:rPr>
                <w:rFonts w:cstheme="minorHAnsi"/>
              </w:rPr>
            </w:pPr>
            <w:r w:rsidRPr="000556AB">
              <w:rPr>
                <w:rFonts w:cstheme="minorHAnsi"/>
              </w:rPr>
              <w:t>Přímé spojky musí splňovat požadavky norem platných v EU, zejména ČSN EN</w:t>
            </w:r>
          </w:p>
          <w:p w14:paraId="427FD143" w14:textId="77777777" w:rsidR="00BB7D33" w:rsidRPr="000556AB" w:rsidRDefault="00BB7D33" w:rsidP="000556AB">
            <w:pPr>
              <w:spacing w:after="0" w:line="240" w:lineRule="auto"/>
              <w:jc w:val="center"/>
              <w:rPr>
                <w:rFonts w:cstheme="minorHAnsi"/>
              </w:rPr>
            </w:pPr>
            <w:r w:rsidRPr="000556AB">
              <w:rPr>
                <w:rFonts w:cstheme="minorHAnsi"/>
              </w:rPr>
              <w:lastRenderedPageBreak/>
              <w:t xml:space="preserve">50 393 a ČSN </w:t>
            </w:r>
            <w:proofErr w:type="spellStart"/>
            <w:r w:rsidRPr="000556AB">
              <w:rPr>
                <w:rFonts w:cstheme="minorHAnsi"/>
              </w:rPr>
              <w:t>ČSN</w:t>
            </w:r>
            <w:proofErr w:type="spellEnd"/>
            <w:r w:rsidRPr="000556AB">
              <w:rPr>
                <w:rFonts w:cstheme="minorHAnsi"/>
              </w:rPr>
              <w:t xml:space="preserve"> EN 61238-1</w:t>
            </w:r>
          </w:p>
        </w:tc>
      </w:tr>
      <w:tr w:rsidR="00BB7D33" w:rsidRPr="00027FBA" w14:paraId="4ECA9FA5" w14:textId="77777777" w:rsidTr="000556AB">
        <w:trPr>
          <w:trHeight w:val="1728"/>
          <w:jc w:val="center"/>
        </w:trPr>
        <w:tc>
          <w:tcPr>
            <w:tcW w:w="1113" w:type="dxa"/>
            <w:vMerge/>
            <w:tcBorders>
              <w:left w:val="single" w:sz="4" w:space="0" w:color="auto"/>
              <w:bottom w:val="single" w:sz="4" w:space="0" w:color="auto"/>
              <w:right w:val="single" w:sz="4" w:space="0" w:color="auto"/>
            </w:tcBorders>
            <w:shd w:val="clear" w:color="auto" w:fill="auto"/>
            <w:vAlign w:val="center"/>
            <w:hideMark/>
          </w:tcPr>
          <w:p w14:paraId="5D2C2921" w14:textId="77777777" w:rsidR="00BB7D33" w:rsidRPr="000556AB" w:rsidRDefault="00BB7D33" w:rsidP="000556AB">
            <w:pPr>
              <w:spacing w:after="0" w:line="240" w:lineRule="auto"/>
              <w:jc w:val="center"/>
              <w:rPr>
                <w:rFonts w:cstheme="minorHAnsi"/>
              </w:rPr>
            </w:pPr>
          </w:p>
        </w:tc>
        <w:tc>
          <w:tcPr>
            <w:tcW w:w="1551" w:type="dxa"/>
            <w:tcBorders>
              <w:top w:val="single" w:sz="4" w:space="0" w:color="auto"/>
              <w:left w:val="single" w:sz="4" w:space="0" w:color="auto"/>
              <w:bottom w:val="single" w:sz="4" w:space="0" w:color="auto"/>
              <w:right w:val="single" w:sz="4" w:space="0" w:color="auto"/>
            </w:tcBorders>
            <w:vAlign w:val="center"/>
          </w:tcPr>
          <w:p w14:paraId="0232B7CD" w14:textId="77777777" w:rsidR="00BB7D33" w:rsidRPr="000556AB" w:rsidRDefault="00BB7D33" w:rsidP="000556AB">
            <w:pPr>
              <w:spacing w:after="0" w:line="240" w:lineRule="auto"/>
              <w:jc w:val="center"/>
              <w:rPr>
                <w:rFonts w:cstheme="minorHAnsi"/>
              </w:rPr>
            </w:pPr>
            <w:r w:rsidRPr="000556AB">
              <w:rPr>
                <w:rFonts w:cstheme="minorHAnsi"/>
              </w:rPr>
              <w:t>Kabelové spojky NN přechodové</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1DAA8" w14:textId="77777777" w:rsidR="00BB7D33" w:rsidRPr="000556AB" w:rsidRDefault="00BB7D33" w:rsidP="000556AB">
            <w:pPr>
              <w:spacing w:after="0" w:line="240" w:lineRule="auto"/>
              <w:jc w:val="center"/>
              <w:rPr>
                <w:rFonts w:cstheme="minorHAnsi"/>
              </w:rPr>
            </w:pPr>
          </w:p>
          <w:p w14:paraId="1DEE5F2A" w14:textId="77777777" w:rsidR="00BB7D33" w:rsidRPr="000556AB" w:rsidRDefault="00BB7D33" w:rsidP="000556AB">
            <w:pPr>
              <w:spacing w:after="0" w:line="240" w:lineRule="auto"/>
              <w:jc w:val="center"/>
              <w:rPr>
                <w:rFonts w:cstheme="minorHAnsi"/>
              </w:rPr>
            </w:pPr>
          </w:p>
          <w:p w14:paraId="5CC589AD" w14:textId="77777777" w:rsidR="00BB7D33" w:rsidRPr="000556AB" w:rsidRDefault="00BB7D33" w:rsidP="000556AB">
            <w:pPr>
              <w:spacing w:after="0" w:line="240" w:lineRule="auto"/>
              <w:jc w:val="center"/>
              <w:rPr>
                <w:rFonts w:cstheme="minorHAnsi"/>
              </w:rPr>
            </w:pPr>
            <w:r w:rsidRPr="000556AB">
              <w:rPr>
                <w:rFonts w:cstheme="minorHAnsi"/>
              </w:rPr>
              <w:t>100 ks</w:t>
            </w:r>
          </w:p>
        </w:tc>
        <w:tc>
          <w:tcPr>
            <w:tcW w:w="4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F8D43" w14:textId="77777777" w:rsidR="00BB7D33" w:rsidRPr="000556AB" w:rsidRDefault="00BB7D33" w:rsidP="000556AB">
            <w:pPr>
              <w:spacing w:after="0" w:line="240" w:lineRule="auto"/>
              <w:jc w:val="center"/>
              <w:rPr>
                <w:rFonts w:cstheme="minorHAnsi"/>
              </w:rPr>
            </w:pPr>
            <w:r w:rsidRPr="000556AB">
              <w:rPr>
                <w:rFonts w:cstheme="minorHAnsi"/>
              </w:rPr>
              <w:t>Přechodové spojky určené pro spojení</w:t>
            </w:r>
          </w:p>
          <w:p w14:paraId="1E1B0DE5" w14:textId="77777777" w:rsidR="00BB7D33" w:rsidRPr="000556AB" w:rsidRDefault="00BB7D33" w:rsidP="000556AB">
            <w:pPr>
              <w:spacing w:after="0" w:line="240" w:lineRule="auto"/>
              <w:jc w:val="center"/>
              <w:rPr>
                <w:rFonts w:cstheme="minorHAnsi"/>
              </w:rPr>
            </w:pPr>
            <w:proofErr w:type="spellStart"/>
            <w:r w:rsidRPr="000556AB">
              <w:rPr>
                <w:rFonts w:cstheme="minorHAnsi"/>
              </w:rPr>
              <w:t>čtyřžilových</w:t>
            </w:r>
            <w:proofErr w:type="spellEnd"/>
            <w:r w:rsidRPr="000556AB">
              <w:rPr>
                <w:rFonts w:cstheme="minorHAnsi"/>
              </w:rPr>
              <w:t xml:space="preserve"> kabelů s PVC izolací žil a</w:t>
            </w:r>
          </w:p>
          <w:p w14:paraId="0EF0D9C5" w14:textId="77777777" w:rsidR="00BB7D33" w:rsidRPr="000556AB" w:rsidRDefault="00BB7D33" w:rsidP="000556AB">
            <w:pPr>
              <w:spacing w:after="0" w:line="240" w:lineRule="auto"/>
              <w:jc w:val="center"/>
              <w:rPr>
                <w:rFonts w:cstheme="minorHAnsi"/>
              </w:rPr>
            </w:pPr>
            <w:r w:rsidRPr="000556AB">
              <w:rPr>
                <w:rFonts w:cstheme="minorHAnsi"/>
              </w:rPr>
              <w:t xml:space="preserve">PVC pláštěm se </w:t>
            </w:r>
            <w:proofErr w:type="spellStart"/>
            <w:r w:rsidRPr="000556AB">
              <w:rPr>
                <w:rFonts w:cstheme="minorHAnsi"/>
              </w:rPr>
              <w:t>čtyřžilovými</w:t>
            </w:r>
            <w:proofErr w:type="spellEnd"/>
            <w:r w:rsidRPr="000556AB">
              <w:rPr>
                <w:rFonts w:cstheme="minorHAnsi"/>
              </w:rPr>
              <w:t xml:space="preserve"> kabely</w:t>
            </w:r>
          </w:p>
          <w:p w14:paraId="48DF0A4C" w14:textId="77777777" w:rsidR="00BB7D33" w:rsidRPr="000556AB" w:rsidRDefault="00BB7D33" w:rsidP="000556AB">
            <w:pPr>
              <w:spacing w:after="0" w:line="240" w:lineRule="auto"/>
              <w:jc w:val="center"/>
              <w:rPr>
                <w:rFonts w:cstheme="minorHAnsi"/>
              </w:rPr>
            </w:pPr>
            <w:r w:rsidRPr="000556AB">
              <w:rPr>
                <w:rFonts w:cstheme="minorHAnsi"/>
              </w:rPr>
              <w:t>s napuštěnou papírovou izolací. Spojky</w:t>
            </w:r>
          </w:p>
          <w:p w14:paraId="2F9AD423" w14:textId="77777777" w:rsidR="00BB7D33" w:rsidRPr="000556AB" w:rsidRDefault="00BB7D33" w:rsidP="000556AB">
            <w:pPr>
              <w:spacing w:after="0" w:line="240" w:lineRule="auto"/>
              <w:jc w:val="center"/>
              <w:rPr>
                <w:rFonts w:cstheme="minorHAnsi"/>
              </w:rPr>
            </w:pPr>
            <w:r w:rsidRPr="000556AB">
              <w:rPr>
                <w:rFonts w:cstheme="minorHAnsi"/>
              </w:rPr>
              <w:t>obsahují šroubové spojovače a teplem</w:t>
            </w:r>
          </w:p>
          <w:p w14:paraId="61C903FA" w14:textId="77777777" w:rsidR="00BB7D33" w:rsidRPr="000556AB" w:rsidRDefault="00BB7D33" w:rsidP="000556AB">
            <w:pPr>
              <w:spacing w:after="0" w:line="240" w:lineRule="auto"/>
              <w:jc w:val="center"/>
              <w:rPr>
                <w:rFonts w:cstheme="minorHAnsi"/>
              </w:rPr>
            </w:pPr>
            <w:r w:rsidRPr="000556AB">
              <w:rPr>
                <w:rFonts w:cstheme="minorHAnsi"/>
              </w:rPr>
              <w:t>tavitelné trubice. Spojky jsou určené pro</w:t>
            </w:r>
          </w:p>
          <w:p w14:paraId="77AA6FAC" w14:textId="77777777" w:rsidR="00BB7D33" w:rsidRPr="000556AB" w:rsidRDefault="00BB7D33" w:rsidP="000556AB">
            <w:pPr>
              <w:spacing w:after="0" w:line="240" w:lineRule="auto"/>
              <w:jc w:val="center"/>
              <w:rPr>
                <w:rFonts w:cstheme="minorHAnsi"/>
              </w:rPr>
            </w:pPr>
            <w:r w:rsidRPr="000556AB">
              <w:rPr>
                <w:rFonts w:cstheme="minorHAnsi"/>
              </w:rPr>
              <w:t>distribuční síť o napětí U/</w:t>
            </w:r>
            <w:proofErr w:type="spellStart"/>
            <w:r w:rsidRPr="000556AB">
              <w:rPr>
                <w:rFonts w:cstheme="minorHAnsi"/>
              </w:rPr>
              <w:t>Uo</w:t>
            </w:r>
            <w:proofErr w:type="spellEnd"/>
            <w:r w:rsidRPr="000556AB">
              <w:rPr>
                <w:rFonts w:cstheme="minorHAnsi"/>
              </w:rPr>
              <w:t xml:space="preserve"> (Um) 0,6/1</w:t>
            </w:r>
          </w:p>
          <w:p w14:paraId="608B223A" w14:textId="77777777" w:rsidR="00BB7D33" w:rsidRPr="000556AB" w:rsidRDefault="00BB7D33" w:rsidP="000556AB">
            <w:pPr>
              <w:spacing w:after="0" w:line="240" w:lineRule="auto"/>
              <w:jc w:val="center"/>
              <w:rPr>
                <w:rFonts w:cstheme="minorHAnsi"/>
              </w:rPr>
            </w:pPr>
            <w:r w:rsidRPr="000556AB">
              <w:rPr>
                <w:rFonts w:cstheme="minorHAnsi"/>
              </w:rPr>
              <w:t xml:space="preserve">(1,2) </w:t>
            </w:r>
            <w:proofErr w:type="spellStart"/>
            <w:r w:rsidRPr="000556AB">
              <w:rPr>
                <w:rFonts w:cstheme="minorHAnsi"/>
              </w:rPr>
              <w:t>kV</w:t>
            </w:r>
            <w:proofErr w:type="spellEnd"/>
            <w:r w:rsidRPr="000556AB">
              <w:rPr>
                <w:rFonts w:cstheme="minorHAnsi"/>
              </w:rPr>
              <w:t>.</w:t>
            </w:r>
          </w:p>
          <w:p w14:paraId="54ACF7F1" w14:textId="77777777" w:rsidR="00BB7D33" w:rsidRPr="000556AB" w:rsidRDefault="00BB7D33" w:rsidP="000556AB">
            <w:pPr>
              <w:spacing w:after="0" w:line="240" w:lineRule="auto"/>
              <w:jc w:val="center"/>
              <w:rPr>
                <w:rFonts w:cstheme="minorHAnsi"/>
              </w:rPr>
            </w:pPr>
          </w:p>
          <w:p w14:paraId="0AB0AF79" w14:textId="77777777" w:rsidR="00BB7D33" w:rsidRPr="000556AB" w:rsidRDefault="00BB7D33" w:rsidP="000556AB">
            <w:pPr>
              <w:spacing w:after="0" w:line="240" w:lineRule="auto"/>
              <w:jc w:val="center"/>
              <w:rPr>
                <w:rFonts w:cstheme="minorHAnsi"/>
              </w:rPr>
            </w:pPr>
            <w:r w:rsidRPr="000556AB">
              <w:rPr>
                <w:rFonts w:cstheme="minorHAnsi"/>
              </w:rPr>
              <w:t>Přechodové spojky musí splňovat požadavky</w:t>
            </w:r>
          </w:p>
          <w:p w14:paraId="37485D0B" w14:textId="77777777" w:rsidR="00BB7D33" w:rsidRPr="000556AB" w:rsidRDefault="00BB7D33" w:rsidP="000556AB">
            <w:pPr>
              <w:spacing w:after="0" w:line="240" w:lineRule="auto"/>
              <w:jc w:val="center"/>
              <w:rPr>
                <w:rFonts w:cstheme="minorHAnsi"/>
              </w:rPr>
            </w:pPr>
            <w:r w:rsidRPr="000556AB">
              <w:rPr>
                <w:rFonts w:cstheme="minorHAnsi"/>
              </w:rPr>
              <w:t>norem platných v EU, zejména ČSN EN</w:t>
            </w:r>
          </w:p>
          <w:p w14:paraId="6E264FA7" w14:textId="77777777" w:rsidR="00BB7D33" w:rsidRPr="000556AB" w:rsidRDefault="00BB7D33" w:rsidP="000556AB">
            <w:pPr>
              <w:spacing w:after="0" w:line="240" w:lineRule="auto"/>
              <w:jc w:val="center"/>
              <w:rPr>
                <w:rFonts w:cstheme="minorHAnsi"/>
              </w:rPr>
            </w:pPr>
            <w:r w:rsidRPr="000556AB">
              <w:rPr>
                <w:rFonts w:cstheme="minorHAnsi"/>
              </w:rPr>
              <w:t>50 393 a ČSN EN 61238-1</w:t>
            </w:r>
          </w:p>
        </w:tc>
      </w:tr>
    </w:tbl>
    <w:p w14:paraId="6FB83702" w14:textId="77777777" w:rsidR="00BB7D33" w:rsidRDefault="00BB7D33" w:rsidP="00BB7D33">
      <w:pPr>
        <w:spacing w:after="120"/>
        <w:ind w:left="709"/>
        <w:jc w:val="both"/>
        <w:rPr>
          <w:rFonts w:cstheme="minorHAnsi"/>
        </w:rPr>
      </w:pPr>
    </w:p>
    <w:p w14:paraId="092329A9" w14:textId="77777777" w:rsidR="00BB7D33" w:rsidRDefault="00BB7D33" w:rsidP="00BB7D33">
      <w:pPr>
        <w:keepNext/>
        <w:spacing w:before="120" w:after="120"/>
        <w:ind w:left="709"/>
        <w:jc w:val="both"/>
      </w:pPr>
      <w:r w:rsidRPr="00027FBA">
        <w:rPr>
          <w:rFonts w:cstheme="minorHAnsi"/>
        </w:rPr>
        <w:t>Veškeré parametry kabelových souborů musí vyhovovat normám platným v EU.</w:t>
      </w:r>
      <w:r>
        <w:rPr>
          <w:rFonts w:ascii="Arial" w:hAnsi="Arial" w:cs="Arial"/>
          <w:sz w:val="20"/>
        </w:rPr>
        <w:t xml:space="preserve"> </w:t>
      </w:r>
      <w:r>
        <w:t>Lze prokázat prostřednictvím jedné nebo více významných dodávek.</w:t>
      </w:r>
    </w:p>
    <w:p w14:paraId="2501FB75" w14:textId="77777777" w:rsidR="00BB7D33" w:rsidRPr="00560E08" w:rsidRDefault="00BB7D33" w:rsidP="00BB7D33">
      <w:pPr>
        <w:spacing w:after="120"/>
        <w:ind w:left="709"/>
        <w:jc w:val="both"/>
        <w:rPr>
          <w:rFonts w:cstheme="minorHAnsi"/>
        </w:rPr>
      </w:pPr>
    </w:p>
    <w:p w14:paraId="581880C8" w14:textId="77777777" w:rsidR="00BB7D33" w:rsidRDefault="00BB7D33" w:rsidP="00BB7D33">
      <w:pPr>
        <w:keepNext/>
        <w:spacing w:before="120" w:after="120"/>
        <w:ind w:left="709"/>
        <w:jc w:val="both"/>
        <w:rPr>
          <w:b/>
          <w:u w:val="single"/>
        </w:rPr>
      </w:pPr>
      <w:r w:rsidRPr="00C7139B">
        <w:rPr>
          <w:b/>
          <w:u w:val="single"/>
        </w:rPr>
        <w:t>způsob prokázání:</w:t>
      </w:r>
    </w:p>
    <w:p w14:paraId="3F116B39" w14:textId="77777777" w:rsidR="00BB7D33" w:rsidRDefault="00BB7D33" w:rsidP="00BB7D33">
      <w:pPr>
        <w:spacing w:before="120" w:after="120"/>
        <w:ind w:left="709"/>
        <w:jc w:val="both"/>
      </w:pPr>
      <w:r>
        <w:t>Dodavatel předloží seznam významných dodávek (může využít vzoru tvořícího přílohu tohoto dokumentu), kde strukturovaně uvede následující údaje:</w:t>
      </w:r>
    </w:p>
    <w:p w14:paraId="1A4B3922" w14:textId="77777777" w:rsidR="00BB7D33" w:rsidRDefault="00BB7D33" w:rsidP="00BB7D33">
      <w:pPr>
        <w:pStyle w:val="Odstavecseseznamem"/>
        <w:numPr>
          <w:ilvl w:val="0"/>
          <w:numId w:val="13"/>
        </w:numPr>
        <w:spacing w:before="120" w:after="120"/>
        <w:jc w:val="both"/>
        <w:rPr>
          <w:b/>
          <w:u w:val="single"/>
        </w:rPr>
      </w:pPr>
      <w:r>
        <w:rPr>
          <w:b/>
          <w:u w:val="single"/>
        </w:rPr>
        <w:t>identifikace objednatele, příp. uživatele, je-li odlišný od osoby objednatele významné dodávky,</w:t>
      </w:r>
    </w:p>
    <w:p w14:paraId="52DB9582" w14:textId="77777777" w:rsidR="00BB7D33" w:rsidRDefault="00BB7D33" w:rsidP="00BB7D33">
      <w:pPr>
        <w:pStyle w:val="Odstavecseseznamem"/>
        <w:numPr>
          <w:ilvl w:val="0"/>
          <w:numId w:val="13"/>
        </w:numPr>
        <w:spacing w:before="120" w:after="120"/>
        <w:jc w:val="both"/>
        <w:rPr>
          <w:b/>
          <w:u w:val="single"/>
        </w:rPr>
      </w:pPr>
      <w:r>
        <w:rPr>
          <w:b/>
          <w:u w:val="single"/>
        </w:rPr>
        <w:t>doba a místo plnění významné dodávky,</w:t>
      </w:r>
    </w:p>
    <w:p w14:paraId="4D0372FE" w14:textId="77777777" w:rsidR="00BB7D33" w:rsidRDefault="00BB7D33" w:rsidP="00BB7D33">
      <w:pPr>
        <w:pStyle w:val="Odstavecseseznamem"/>
        <w:numPr>
          <w:ilvl w:val="0"/>
          <w:numId w:val="13"/>
        </w:numPr>
        <w:spacing w:before="120" w:after="120"/>
        <w:jc w:val="both"/>
        <w:rPr>
          <w:b/>
          <w:u w:val="single"/>
        </w:rPr>
      </w:pPr>
      <w:r>
        <w:rPr>
          <w:b/>
          <w:u w:val="single"/>
        </w:rPr>
        <w:t>výrobce kabelových souborů,</w:t>
      </w:r>
    </w:p>
    <w:p w14:paraId="185F6127" w14:textId="77777777" w:rsidR="00BB7D33" w:rsidRDefault="00BB7D33" w:rsidP="00BB7D33">
      <w:pPr>
        <w:pStyle w:val="Odstavecseseznamem"/>
        <w:numPr>
          <w:ilvl w:val="0"/>
          <w:numId w:val="13"/>
        </w:numPr>
        <w:spacing w:before="120" w:after="120"/>
        <w:jc w:val="both"/>
        <w:rPr>
          <w:b/>
          <w:u w:val="single"/>
        </w:rPr>
      </w:pPr>
      <w:r>
        <w:rPr>
          <w:b/>
          <w:u w:val="single"/>
        </w:rPr>
        <w:t>typové označení dodaných kabelových souborů,</w:t>
      </w:r>
    </w:p>
    <w:p w14:paraId="1E1ED7B5" w14:textId="77777777" w:rsidR="00BB7D33" w:rsidRDefault="00BB7D33" w:rsidP="00BB7D33">
      <w:pPr>
        <w:pStyle w:val="Odstavecseseznamem"/>
        <w:numPr>
          <w:ilvl w:val="0"/>
          <w:numId w:val="13"/>
        </w:numPr>
        <w:spacing w:before="120" w:after="120"/>
        <w:jc w:val="both"/>
        <w:rPr>
          <w:b/>
          <w:u w:val="single"/>
        </w:rPr>
      </w:pPr>
      <w:r>
        <w:rPr>
          <w:b/>
          <w:u w:val="single"/>
        </w:rPr>
        <w:t>dodaný počet kusů/sad,</w:t>
      </w:r>
    </w:p>
    <w:p w14:paraId="2045F99F" w14:textId="77777777" w:rsidR="00BB7D33" w:rsidRPr="00D93B02" w:rsidRDefault="00BB7D33" w:rsidP="00BB7D33">
      <w:pPr>
        <w:pStyle w:val="Odstavecseseznamem"/>
        <w:numPr>
          <w:ilvl w:val="0"/>
          <w:numId w:val="13"/>
        </w:numPr>
        <w:spacing w:before="120" w:after="120"/>
        <w:jc w:val="both"/>
        <w:rPr>
          <w:b/>
          <w:u w:val="single"/>
        </w:rPr>
      </w:pPr>
      <w:r>
        <w:rPr>
          <w:b/>
          <w:u w:val="single"/>
        </w:rPr>
        <w:t>kontakt na objednatele,</w:t>
      </w:r>
    </w:p>
    <w:p w14:paraId="37860B73" w14:textId="77777777" w:rsidR="00BB7D33" w:rsidRDefault="00BB7D33" w:rsidP="00BB7D33">
      <w:pPr>
        <w:pStyle w:val="Odstavecseseznamem"/>
        <w:numPr>
          <w:ilvl w:val="0"/>
          <w:numId w:val="13"/>
        </w:numPr>
        <w:spacing w:before="120" w:after="360"/>
        <w:ind w:hanging="357"/>
        <w:contextualSpacing w:val="0"/>
        <w:jc w:val="both"/>
        <w:rPr>
          <w:b/>
          <w:u w:val="single"/>
        </w:rPr>
      </w:pPr>
      <w:r>
        <w:rPr>
          <w:b/>
          <w:u w:val="single"/>
        </w:rPr>
        <w:t>vyjádření, zda veškeré parametry dodávky vyhovovaly normám platným v EU.</w:t>
      </w:r>
    </w:p>
    <w:p w14:paraId="2C720795" w14:textId="77777777" w:rsidR="00BB7D33" w:rsidRPr="001E5094" w:rsidRDefault="00BB7D33" w:rsidP="00BB7D33">
      <w:pPr>
        <w:pBdr>
          <w:top w:val="single" w:sz="4" w:space="1" w:color="auto"/>
          <w:left w:val="single" w:sz="4" w:space="4" w:color="auto"/>
          <w:bottom w:val="single" w:sz="4" w:space="1" w:color="auto"/>
          <w:right w:val="single" w:sz="4" w:space="4" w:color="auto"/>
        </w:pBdr>
        <w:spacing w:before="120" w:after="360"/>
        <w:ind w:left="709"/>
        <w:jc w:val="both"/>
      </w:pPr>
      <w:r w:rsidRPr="001E5094">
        <w:t>Dodavatel zároveň předloží katalogové listy ke každému typu kabelového souboru, kterým prokazuje v</w:t>
      </w:r>
      <w:r>
        <w:t>ýznamné dodávky.</w:t>
      </w:r>
    </w:p>
    <w:p w14:paraId="2D999993" w14:textId="77777777" w:rsidR="00BB7D33" w:rsidRPr="001333D4" w:rsidRDefault="00BB7D33" w:rsidP="000556AB">
      <w:pPr>
        <w:pStyle w:val="Odstavecseseznamem"/>
        <w:numPr>
          <w:ilvl w:val="0"/>
          <w:numId w:val="20"/>
        </w:numPr>
        <w:spacing w:before="120" w:after="120"/>
        <w:ind w:left="1276" w:hanging="357"/>
        <w:contextualSpacing w:val="0"/>
        <w:jc w:val="both"/>
        <w:rPr>
          <w:u w:val="single"/>
        </w:rPr>
      </w:pPr>
      <w:r w:rsidRPr="001333D4">
        <w:rPr>
          <w:u w:val="single"/>
        </w:rPr>
        <w:t>Certifikát systému řízení jakosti</w:t>
      </w:r>
    </w:p>
    <w:p w14:paraId="78A569F3" w14:textId="77777777" w:rsidR="00BB7D33" w:rsidRPr="00BB232F" w:rsidRDefault="00BB7D33" w:rsidP="00BB7D33">
      <w:pPr>
        <w:pStyle w:val="Odstavecseseznamem"/>
        <w:autoSpaceDE w:val="0"/>
        <w:autoSpaceDN w:val="0"/>
        <w:adjustRightInd w:val="0"/>
        <w:spacing w:before="120" w:after="120" w:line="240" w:lineRule="auto"/>
        <w:ind w:left="1429"/>
        <w:jc w:val="both"/>
        <w:rPr>
          <w:rFonts w:cstheme="minorHAnsi"/>
          <w:b/>
        </w:rPr>
      </w:pPr>
      <w:r>
        <w:t>Tuto t</w:t>
      </w:r>
      <w:r w:rsidRPr="00804E43">
        <w:t xml:space="preserve">echnickou kvalifikaci </w:t>
      </w:r>
      <w:r w:rsidRPr="00560E08">
        <w:rPr>
          <w:rFonts w:cstheme="minorHAnsi"/>
        </w:rPr>
        <w:t>Dodavatel prokáže předložením certifikátu systému řízení jakosti vydaného podle českých technických norem akreditovanou osobou. Zadavatel stanovuje, že ke splnění kvalifikace požaduje, aby Dodavatel předložil certifikát systému řízení jakosti p</w:t>
      </w:r>
      <w:r w:rsidRPr="00BB232F">
        <w:rPr>
          <w:rFonts w:cstheme="minorHAnsi"/>
          <w:b/>
        </w:rPr>
        <w:t>ro výrobu, montáž nebo distribuci související s předmětem plnění.</w:t>
      </w:r>
    </w:p>
    <w:p w14:paraId="7CDE8F67" w14:textId="77777777" w:rsidR="00BB7D33" w:rsidRPr="00560E08" w:rsidRDefault="00BB7D33" w:rsidP="00BB7D33">
      <w:pPr>
        <w:pStyle w:val="Odstavecseseznamem"/>
        <w:keepNext/>
        <w:spacing w:before="120" w:after="120"/>
        <w:ind w:left="1429"/>
        <w:jc w:val="both"/>
        <w:rPr>
          <w:b/>
          <w:u w:val="single"/>
        </w:rPr>
      </w:pPr>
      <w:r w:rsidRPr="00560E08">
        <w:rPr>
          <w:b/>
          <w:u w:val="single"/>
        </w:rPr>
        <w:t>způsob prokázání:</w:t>
      </w:r>
    </w:p>
    <w:p w14:paraId="013053A4" w14:textId="77777777" w:rsidR="00BB7D33" w:rsidRPr="00560E08" w:rsidRDefault="00BB7D33" w:rsidP="00BB7D33">
      <w:pPr>
        <w:pStyle w:val="Odstavecseseznamem"/>
        <w:autoSpaceDE w:val="0"/>
        <w:autoSpaceDN w:val="0"/>
        <w:adjustRightInd w:val="0"/>
        <w:spacing w:before="120" w:after="120" w:line="240" w:lineRule="auto"/>
        <w:ind w:left="1429"/>
        <w:jc w:val="both"/>
        <w:rPr>
          <w:rFonts w:cstheme="minorHAnsi"/>
        </w:rPr>
      </w:pPr>
      <w:r w:rsidRPr="00560E08">
        <w:rPr>
          <w:rFonts w:cstheme="minorHAnsi"/>
        </w:rPr>
        <w:t xml:space="preserve">Dodavatel předloží certifikát systému řízení jakosti řady ISO 9001. Zadavatel též uzná rovnocenné doklady vydané v jiném členském státě Evropské unie. </w:t>
      </w:r>
    </w:p>
    <w:p w14:paraId="36055960" w14:textId="77777777" w:rsidR="00BB7D33" w:rsidRPr="00560E08" w:rsidRDefault="00BB7D33" w:rsidP="00BB7D33">
      <w:pPr>
        <w:pStyle w:val="Odstavecseseznamem"/>
        <w:autoSpaceDE w:val="0"/>
        <w:autoSpaceDN w:val="0"/>
        <w:adjustRightInd w:val="0"/>
        <w:spacing w:before="120" w:after="120" w:line="240" w:lineRule="auto"/>
        <w:ind w:left="1429"/>
        <w:jc w:val="both"/>
        <w:rPr>
          <w:rFonts w:cstheme="minorHAnsi"/>
        </w:rPr>
      </w:pPr>
      <w:r w:rsidRPr="00560E08">
        <w:rPr>
          <w:rFonts w:cstheme="minorHAnsi"/>
        </w:rPr>
        <w:lastRenderedPageBreak/>
        <w:t>Pokud má Dodavatel zaveden jiný systém řízení jakosti, může Zadavateli předložit jiný certifikát, který prokazuje zavedení tohoto systému v organizaci Dodavatele. Zadavatel však tento certifikát uzná jako náhradu shora požadovaného certifikátu prokazujícího zavedení systému řízení jakosti řady ISO 9001 jen tehdy, doloží-li dodavatel společně s certifikátem takové doklady, které nade vší pochybnost prokáží shodu obou systémů řízení jakosti.</w:t>
      </w:r>
    </w:p>
    <w:p w14:paraId="3C6DE2BC" w14:textId="77777777" w:rsidR="00BB7D33" w:rsidRPr="001333D4" w:rsidRDefault="00BB7D33" w:rsidP="00BB7D33">
      <w:pPr>
        <w:pStyle w:val="odstavec"/>
      </w:pPr>
      <w:r w:rsidRPr="001333D4">
        <w:t>Doba platnosti předložených údajů a jejich aktualizace</w:t>
      </w:r>
    </w:p>
    <w:p w14:paraId="5EA02767" w14:textId="77777777" w:rsidR="00BB7D33" w:rsidRPr="00704042" w:rsidRDefault="00BB7D33" w:rsidP="00BB7D33">
      <w:pPr>
        <w:pStyle w:val="Odstavecseseznamem"/>
        <w:spacing w:before="120" w:after="120"/>
        <w:contextualSpacing w:val="0"/>
        <w:jc w:val="both"/>
        <w:rPr>
          <w:bCs/>
        </w:rPr>
      </w:pPr>
      <w:r w:rsidRPr="00704042">
        <w:rPr>
          <w:bCs/>
        </w:rPr>
        <w:t>Zadavatel pro předmětnou kategorii užívá ustanovení z aktuální verze Obecné části.</w:t>
      </w:r>
    </w:p>
    <w:p w14:paraId="411483D8" w14:textId="77777777" w:rsidR="00BB7D33" w:rsidRDefault="00BB7D33" w:rsidP="00BB7D33">
      <w:pPr>
        <w:pStyle w:val="odstavec"/>
      </w:pPr>
      <w:r w:rsidRPr="00830D40">
        <w:t>Poplatek za administraci žádostí Dodavatele</w:t>
      </w:r>
    </w:p>
    <w:p w14:paraId="4B12BEC0" w14:textId="11A4215E" w:rsidR="00BB7D33" w:rsidRDefault="00BB7D33" w:rsidP="00BB7D33">
      <w:pPr>
        <w:spacing w:before="120" w:after="120"/>
        <w:ind w:left="709"/>
        <w:jc w:val="both"/>
      </w:pPr>
      <w:r>
        <w:t>Zadavatel nepožaduje v rámci této kategorie žádný poplatek od Dodavatele za účelem úhrady nákladů vynaložených za administraci Systému kvalifikace.</w:t>
      </w:r>
    </w:p>
    <w:p w14:paraId="60A0C520" w14:textId="12B73C63" w:rsidR="00BB7D33" w:rsidRDefault="00BB7D33">
      <w:r>
        <w:br w:type="page"/>
      </w:r>
    </w:p>
    <w:p w14:paraId="4867D8AB" w14:textId="5D5C0D8A" w:rsidR="00BB7D33" w:rsidRDefault="00BB7D33" w:rsidP="00BB7D33">
      <w:pPr>
        <w:pStyle w:val="Nadpis1"/>
        <w:pageBreakBefore/>
        <w:spacing w:before="360" w:after="120"/>
        <w:ind w:left="425" w:hanging="425"/>
        <w:jc w:val="center"/>
        <w:rPr>
          <w:rFonts w:asciiTheme="minorHAnsi" w:hAnsiTheme="minorHAnsi" w:cstheme="minorHAnsi"/>
        </w:rPr>
      </w:pPr>
      <w:r>
        <w:rPr>
          <w:rFonts w:asciiTheme="minorHAnsi" w:hAnsiTheme="minorHAnsi" w:cstheme="minorHAnsi"/>
        </w:rPr>
        <w:lastRenderedPageBreak/>
        <w:t xml:space="preserve">Zvláštní pravidla pro kategorii: </w:t>
      </w:r>
      <w:r w:rsidR="00BB232F">
        <w:rPr>
          <w:rFonts w:asciiTheme="minorHAnsi" w:hAnsiTheme="minorHAnsi" w:cstheme="minorHAnsi"/>
        </w:rPr>
        <w:br/>
      </w:r>
      <w:r w:rsidR="003F4851">
        <w:rPr>
          <w:rFonts w:asciiTheme="minorHAnsi" w:hAnsiTheme="minorHAnsi" w:cstheme="minorHAnsi"/>
        </w:rPr>
        <w:t xml:space="preserve">Část D - </w:t>
      </w:r>
      <w:r>
        <w:rPr>
          <w:rFonts w:asciiTheme="minorHAnsi" w:hAnsiTheme="minorHAnsi" w:cstheme="minorHAnsi"/>
        </w:rPr>
        <w:t>Kabelové spojky odbočné</w:t>
      </w:r>
    </w:p>
    <w:p w14:paraId="52F003F1" w14:textId="77777777" w:rsidR="00BB7D33" w:rsidRDefault="00BB7D33" w:rsidP="000556AB">
      <w:pPr>
        <w:pStyle w:val="odstavec"/>
        <w:keepNext/>
        <w:keepLines/>
        <w:numPr>
          <w:ilvl w:val="0"/>
          <w:numId w:val="8"/>
        </w:numPr>
      </w:pPr>
      <w:r w:rsidRPr="00830D40">
        <w:t>Ekonomická kvalifikace</w:t>
      </w:r>
    </w:p>
    <w:p w14:paraId="5CD41D00" w14:textId="77777777" w:rsidR="00BB7D33" w:rsidRPr="00016564" w:rsidRDefault="00BB7D33" w:rsidP="00BB7D33">
      <w:pPr>
        <w:keepNext/>
        <w:keepLines/>
        <w:spacing w:before="120" w:after="120"/>
        <w:ind w:left="709"/>
        <w:jc w:val="both"/>
        <w:rPr>
          <w:u w:val="single"/>
        </w:rPr>
      </w:pPr>
      <w:r w:rsidRPr="00016564">
        <w:rPr>
          <w:u w:val="single"/>
        </w:rPr>
        <w:t>Obrat</w:t>
      </w:r>
    </w:p>
    <w:p w14:paraId="50696AC8" w14:textId="5BCD1A0C" w:rsidR="00BB7D33" w:rsidRPr="00BB232F" w:rsidRDefault="00BB7D33" w:rsidP="00BB7D33">
      <w:pPr>
        <w:keepNext/>
        <w:keepLines/>
        <w:spacing w:before="120" w:after="120"/>
        <w:ind w:left="709"/>
        <w:jc w:val="both"/>
        <w:rPr>
          <w:b/>
        </w:rPr>
      </w:pPr>
      <w:r w:rsidRPr="00407255">
        <w:t>Dodavatel musí prokázat, že za poslední 3 uzavřená účetní období</w:t>
      </w:r>
      <w:r>
        <w:t xml:space="preserve"> dosáhl</w:t>
      </w:r>
      <w:r w:rsidRPr="00407255">
        <w:t xml:space="preserve"> v každém z nich </w:t>
      </w:r>
      <w:r w:rsidRPr="00804E43">
        <w:t>roční</w:t>
      </w:r>
      <w:r>
        <w:t>ho</w:t>
      </w:r>
      <w:r w:rsidRPr="00804E43">
        <w:t xml:space="preserve"> obrat</w:t>
      </w:r>
      <w:r>
        <w:t>u</w:t>
      </w:r>
      <w:r w:rsidRPr="00804E43">
        <w:t xml:space="preserve"> </w:t>
      </w:r>
      <w:r w:rsidRPr="00BB232F">
        <w:rPr>
          <w:b/>
        </w:rPr>
        <w:t>minimálně 0,8 mil. Kč.</w:t>
      </w:r>
    </w:p>
    <w:p w14:paraId="77325611" w14:textId="77777777" w:rsidR="00BB7D33" w:rsidRPr="00407255" w:rsidRDefault="00BB7D33" w:rsidP="00BB7D33">
      <w:pPr>
        <w:keepNext/>
        <w:spacing w:before="120" w:after="120"/>
        <w:ind w:left="709"/>
        <w:jc w:val="both"/>
        <w:rPr>
          <w:b/>
          <w:u w:val="single"/>
        </w:rPr>
      </w:pPr>
      <w:r w:rsidRPr="00407255">
        <w:rPr>
          <w:b/>
          <w:u w:val="single"/>
        </w:rPr>
        <w:t>způsob prokázání:</w:t>
      </w:r>
    </w:p>
    <w:p w14:paraId="611CBB17" w14:textId="77777777" w:rsidR="00BB7D33" w:rsidRDefault="00BB7D33" w:rsidP="00BB7D33">
      <w:pPr>
        <w:spacing w:after="120"/>
        <w:ind w:left="709"/>
        <w:jc w:val="both"/>
        <w:rPr>
          <w:rFonts w:cstheme="minorHAnsi"/>
          <w:snapToGrid w:val="0"/>
        </w:rPr>
      </w:pPr>
      <w:r>
        <w:t xml:space="preserve">Dodavatel předloží výkazy zisku a ztráty za poslední 3 uzavřená účetní období, ze kterých bude vyplývat splnění požadované výše ročního obratu. </w:t>
      </w:r>
      <w:r w:rsidRPr="00573CA9">
        <w:rPr>
          <w:rFonts w:cstheme="minorHAnsi"/>
          <w:lang w:eastAsia="cs-CZ"/>
        </w:rPr>
        <w:t xml:space="preserve">V případě, že </w:t>
      </w:r>
      <w:r>
        <w:rPr>
          <w:rFonts w:cstheme="minorHAnsi"/>
          <w:lang w:eastAsia="cs-CZ"/>
        </w:rPr>
        <w:t>Dodavatel</w:t>
      </w:r>
      <w:r w:rsidRPr="00573CA9">
        <w:rPr>
          <w:rFonts w:cstheme="minorHAnsi"/>
          <w:lang w:eastAsia="cs-CZ"/>
        </w:rPr>
        <w:t xml:space="preserve"> nevede účetnictví, předloží jako alternativu kopie částí daňových přiznání k DPFO, </w:t>
      </w:r>
      <w:r w:rsidRPr="00573CA9">
        <w:rPr>
          <w:rFonts w:cstheme="minorHAnsi"/>
          <w:snapToGrid w:val="0"/>
        </w:rPr>
        <w:t xml:space="preserve">podaných příslušnému Finančního úřadu za 3 bezprostředně předcházející zdaňovací období, ze kterých bude patrná výše jeho příjmů podle § 7 zákona č. 586/1992 Sb., o daních z příjmu, ve znění pozdějších předpisů (Příloha č. 1, řádek 101). </w:t>
      </w:r>
    </w:p>
    <w:p w14:paraId="2642575F" w14:textId="77777777" w:rsidR="00BB7D33" w:rsidRPr="00573CA9" w:rsidRDefault="00BB7D33" w:rsidP="00BB7D33">
      <w:pPr>
        <w:spacing w:after="120"/>
        <w:ind w:left="709"/>
        <w:jc w:val="both"/>
        <w:rPr>
          <w:rFonts w:cstheme="minorHAnsi"/>
          <w:snapToGrid w:val="0"/>
        </w:rPr>
      </w:pPr>
      <w:r>
        <w:rPr>
          <w:rFonts w:cstheme="minorHAnsi"/>
          <w:snapToGrid w:val="0"/>
        </w:rPr>
        <w:t>Zahraniční Dodavatel provede přepočet své národní měny na Kč, a to v kurzu stanoveném ČNB v den zveřejnění oznámení o zavedení tohoto systému kvalifikace.</w:t>
      </w:r>
    </w:p>
    <w:p w14:paraId="5A1E8E35" w14:textId="77777777" w:rsidR="00BB7D33" w:rsidRDefault="00BB7D33" w:rsidP="00BB7D33">
      <w:pPr>
        <w:spacing w:before="120" w:after="120"/>
        <w:ind w:left="709"/>
        <w:jc w:val="both"/>
      </w:pPr>
      <w:r>
        <w:t>Jestliže Dodavatel vznikl později, postačí, předloží-li údaje o svém obratu v požadované výši za všechna účetní období od svého vzniku.</w:t>
      </w:r>
    </w:p>
    <w:p w14:paraId="61427805" w14:textId="77777777" w:rsidR="00BB7D33" w:rsidRPr="00027FBA" w:rsidRDefault="00BB7D33" w:rsidP="00BB7D33">
      <w:pPr>
        <w:spacing w:before="120" w:after="120"/>
        <w:ind w:left="709"/>
        <w:jc w:val="both"/>
        <w:rPr>
          <w:rFonts w:cstheme="minorHAnsi"/>
          <w:u w:val="single"/>
        </w:rPr>
      </w:pPr>
      <w:r w:rsidRPr="00027FBA">
        <w:rPr>
          <w:rFonts w:cstheme="minorHAnsi"/>
          <w:u w:val="single"/>
        </w:rPr>
        <w:t>Dodatek:</w:t>
      </w:r>
    </w:p>
    <w:p w14:paraId="6DB41342" w14:textId="6175B6C5" w:rsidR="00BB7D33" w:rsidRPr="000556AB" w:rsidRDefault="00BB7D33" w:rsidP="000556AB">
      <w:pPr>
        <w:widowControl w:val="0"/>
        <w:numPr>
          <w:ilvl w:val="0"/>
          <w:numId w:val="18"/>
        </w:numPr>
        <w:spacing w:before="120" w:after="240" w:line="300" w:lineRule="auto"/>
        <w:jc w:val="both"/>
        <w:rPr>
          <w:rFonts w:cstheme="minorHAnsi"/>
          <w:snapToGrid w:val="0"/>
        </w:rPr>
      </w:pPr>
      <w:r>
        <w:rPr>
          <w:rFonts w:cstheme="minorHAnsi"/>
          <w:snapToGrid w:val="0"/>
        </w:rPr>
        <w:t xml:space="preserve">pro účely zařazení Dodavatele do Systému kvalifikace se </w:t>
      </w:r>
      <w:r w:rsidRPr="00573CA9">
        <w:rPr>
          <w:rFonts w:cstheme="minorHAnsi"/>
          <w:snapToGrid w:val="0"/>
        </w:rPr>
        <w:t xml:space="preserve">obratem </w:t>
      </w:r>
      <w:r>
        <w:rPr>
          <w:rFonts w:cstheme="minorHAnsi"/>
          <w:snapToGrid w:val="0"/>
        </w:rPr>
        <w:t>rozumí</w:t>
      </w:r>
      <w:r w:rsidRPr="00573CA9">
        <w:rPr>
          <w:rFonts w:cstheme="minorHAnsi"/>
        </w:rPr>
        <w:t xml:space="preserve"> </w:t>
      </w:r>
      <w:r w:rsidRPr="00573CA9">
        <w:rPr>
          <w:rFonts w:cstheme="minorHAnsi"/>
          <w:b/>
        </w:rPr>
        <w:t>pro účetní období počínaje rokem 2016</w:t>
      </w:r>
      <w:r w:rsidRPr="00573CA9">
        <w:rPr>
          <w:rFonts w:cstheme="minorHAnsi"/>
        </w:rPr>
        <w:t xml:space="preserve"> součet za pozice </w:t>
      </w:r>
      <w:r w:rsidRPr="00573CA9">
        <w:rPr>
          <w:rFonts w:cstheme="minorHAnsi"/>
          <w:snapToGrid w:val="0"/>
        </w:rPr>
        <w:t>z Výkazu zisku a ztráty - I. Tržby z prodeje výrobků a služeb a II. Tržby za prodej zboží za příslušné účetní období.</w:t>
      </w:r>
    </w:p>
    <w:p w14:paraId="3053BF1E" w14:textId="77777777" w:rsidR="00BB7D33" w:rsidRPr="00560E08" w:rsidRDefault="00BB7D33" w:rsidP="00BB7D33">
      <w:pPr>
        <w:pStyle w:val="Odstavecseseznamem"/>
        <w:numPr>
          <w:ilvl w:val="0"/>
          <w:numId w:val="8"/>
        </w:numPr>
        <w:spacing w:before="120" w:after="120"/>
        <w:jc w:val="both"/>
        <w:rPr>
          <w:b/>
        </w:rPr>
      </w:pPr>
      <w:r w:rsidRPr="00560E08">
        <w:rPr>
          <w:b/>
        </w:rPr>
        <w:t>Technická kvalifikace</w:t>
      </w:r>
    </w:p>
    <w:p w14:paraId="17D7AA5B" w14:textId="77777777" w:rsidR="00BB7D33" w:rsidRPr="001333D4" w:rsidRDefault="00BB7D33" w:rsidP="00F86141">
      <w:pPr>
        <w:pStyle w:val="Odstavecseseznamem"/>
        <w:keepNext/>
        <w:numPr>
          <w:ilvl w:val="0"/>
          <w:numId w:val="21"/>
        </w:numPr>
        <w:spacing w:before="120" w:after="120"/>
        <w:contextualSpacing w:val="0"/>
        <w:jc w:val="both"/>
        <w:rPr>
          <w:u w:val="single"/>
        </w:rPr>
      </w:pPr>
      <w:r w:rsidRPr="001333D4">
        <w:rPr>
          <w:u w:val="single"/>
        </w:rPr>
        <w:t>Referenční zakázky</w:t>
      </w:r>
    </w:p>
    <w:p w14:paraId="47AF3156" w14:textId="4713823A" w:rsidR="00BB7D33" w:rsidRDefault="00BB7D33" w:rsidP="00BB7D33">
      <w:pPr>
        <w:spacing w:after="120"/>
        <w:ind w:left="709"/>
        <w:jc w:val="both"/>
        <w:rPr>
          <w:rFonts w:cstheme="minorHAnsi"/>
        </w:rPr>
      </w:pPr>
      <w:r>
        <w:t>Tuto t</w:t>
      </w:r>
      <w:r w:rsidRPr="00804E43">
        <w:t>echnickou kvalifikaci splňuje Dodavatel</w:t>
      </w:r>
      <w:r w:rsidRPr="00560E08">
        <w:rPr>
          <w:i/>
        </w:rPr>
        <w:t>,</w:t>
      </w:r>
      <w:r w:rsidRPr="00804E43">
        <w:t xml:space="preserve"> který prokáže, že </w:t>
      </w:r>
      <w:r>
        <w:t xml:space="preserve">za poslední 3 roky před </w:t>
      </w:r>
      <w:r w:rsidRPr="00704042">
        <w:t>podání</w:t>
      </w:r>
      <w:r>
        <w:t>m</w:t>
      </w:r>
      <w:r w:rsidRPr="00704042">
        <w:t xml:space="preserve"> žádosti o zařazení do </w:t>
      </w:r>
      <w:r>
        <w:t>S</w:t>
      </w:r>
      <w:r w:rsidRPr="00704042">
        <w:t>ystému kvalifikace</w:t>
      </w:r>
      <w:r w:rsidR="00AF35A2" w:rsidRPr="00AF35A2">
        <w:rPr>
          <w:color w:val="FF0000"/>
        </w:rPr>
        <w:t>/</w:t>
      </w:r>
      <w:r w:rsidR="00AF35A2" w:rsidRPr="00B94877">
        <w:rPr>
          <w:color w:val="FF0000"/>
        </w:rPr>
        <w:t>před dnem zaslání Výzvy Zadavatele k aktualizaci dokladů v Systému kvalifikace</w:t>
      </w:r>
      <w:r w:rsidRPr="00704042">
        <w:t xml:space="preserve"> prostřed</w:t>
      </w:r>
      <w:r w:rsidRPr="00560E08">
        <w:rPr>
          <w:rFonts w:cstheme="minorHAnsi"/>
        </w:rPr>
        <w:t>nictvím E-ZAK</w:t>
      </w:r>
      <w:r w:rsidRPr="00560E08">
        <w:rPr>
          <w:rFonts w:cstheme="minorHAnsi"/>
          <w:b/>
        </w:rPr>
        <w:t xml:space="preserve"> </w:t>
      </w:r>
      <w:r w:rsidRPr="00560E08">
        <w:rPr>
          <w:rFonts w:cstheme="minorHAnsi"/>
        </w:rPr>
        <w:t xml:space="preserve">realizoval pro jiný subjekt, než je on sám, </w:t>
      </w:r>
      <w:r w:rsidRPr="00560E08">
        <w:rPr>
          <w:rFonts w:cstheme="minorHAnsi"/>
          <w:b/>
        </w:rPr>
        <w:t>významné dodávky kabelových souborů, splňující níže uvedené parametry</w:t>
      </w:r>
      <w:r w:rsidRPr="00560E08">
        <w:rPr>
          <w:rFonts w:cstheme="minorHAnsi"/>
        </w:rPr>
        <w:t xml:space="preserve">. </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3"/>
        <w:gridCol w:w="1551"/>
        <w:gridCol w:w="1797"/>
        <w:gridCol w:w="4599"/>
      </w:tblGrid>
      <w:tr w:rsidR="00BB7D33" w:rsidRPr="00027FBA" w14:paraId="6888114F" w14:textId="77777777" w:rsidTr="00022688">
        <w:trPr>
          <w:trHeight w:val="1728"/>
          <w:jc w:val="center"/>
        </w:trPr>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486A3" w14:textId="77777777" w:rsidR="00BB7D33" w:rsidRPr="00027FBA" w:rsidRDefault="00BB7D33" w:rsidP="00022688">
            <w:pPr>
              <w:spacing w:after="0" w:line="240" w:lineRule="auto"/>
              <w:jc w:val="center"/>
              <w:rPr>
                <w:rFonts w:cstheme="minorHAnsi"/>
                <w:b/>
              </w:rPr>
            </w:pPr>
            <w:r w:rsidRPr="00027FBA">
              <w:rPr>
                <w:rFonts w:cstheme="minorHAnsi"/>
                <w:b/>
              </w:rPr>
              <w:t>Část veřejné zakázky</w:t>
            </w:r>
          </w:p>
        </w:tc>
        <w:tc>
          <w:tcPr>
            <w:tcW w:w="1551" w:type="dxa"/>
            <w:tcBorders>
              <w:top w:val="single" w:sz="4" w:space="0" w:color="auto"/>
              <w:left w:val="single" w:sz="4" w:space="0" w:color="auto"/>
              <w:bottom w:val="single" w:sz="4" w:space="0" w:color="auto"/>
              <w:right w:val="single" w:sz="4" w:space="0" w:color="auto"/>
            </w:tcBorders>
          </w:tcPr>
          <w:p w14:paraId="73ADDF3F" w14:textId="77777777" w:rsidR="00BB7D33" w:rsidRPr="00027FBA" w:rsidRDefault="00BB7D33" w:rsidP="00022688">
            <w:pPr>
              <w:spacing w:after="0" w:line="240" w:lineRule="auto"/>
              <w:jc w:val="center"/>
              <w:rPr>
                <w:rFonts w:cstheme="minorHAnsi"/>
                <w:b/>
              </w:rPr>
            </w:pPr>
          </w:p>
          <w:p w14:paraId="705A7164" w14:textId="77777777" w:rsidR="00BB7D33" w:rsidRPr="00027FBA" w:rsidRDefault="00BB7D33" w:rsidP="00022688">
            <w:pPr>
              <w:spacing w:after="0" w:line="240" w:lineRule="auto"/>
              <w:jc w:val="center"/>
              <w:rPr>
                <w:rFonts w:cstheme="minorHAnsi"/>
                <w:b/>
              </w:rPr>
            </w:pPr>
          </w:p>
          <w:p w14:paraId="58BCECC2" w14:textId="77777777" w:rsidR="00BB7D33" w:rsidRPr="00027FBA" w:rsidRDefault="00BB7D33" w:rsidP="00022688">
            <w:pPr>
              <w:spacing w:after="0" w:line="240" w:lineRule="auto"/>
              <w:jc w:val="center"/>
              <w:rPr>
                <w:rFonts w:cstheme="minorHAnsi"/>
                <w:b/>
              </w:rPr>
            </w:pPr>
          </w:p>
          <w:p w14:paraId="62D3A9D0" w14:textId="77777777" w:rsidR="00BB7D33" w:rsidRPr="00027FBA" w:rsidRDefault="00BB7D33" w:rsidP="00022688">
            <w:pPr>
              <w:spacing w:after="0" w:line="240" w:lineRule="auto"/>
              <w:jc w:val="center"/>
              <w:rPr>
                <w:rFonts w:cstheme="minorHAnsi"/>
                <w:b/>
              </w:rPr>
            </w:pPr>
            <w:r w:rsidRPr="00027FBA">
              <w:rPr>
                <w:rFonts w:cstheme="minorHAnsi"/>
                <w:b/>
              </w:rPr>
              <w:t xml:space="preserve">Název </w:t>
            </w:r>
            <w:r>
              <w:rPr>
                <w:rFonts w:cstheme="minorHAnsi"/>
                <w:b/>
              </w:rPr>
              <w:t>kategorie</w:t>
            </w:r>
            <w:r w:rsidRPr="00027FBA">
              <w:rPr>
                <w:rFonts w:cstheme="minorHAnsi"/>
                <w:b/>
              </w:rPr>
              <w:t xml:space="preserve"> </w:t>
            </w:r>
            <w:r>
              <w:rPr>
                <w:rFonts w:cstheme="minorHAnsi"/>
                <w:b/>
              </w:rPr>
              <w:t>Systému kvalifikace</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67A82" w14:textId="77777777" w:rsidR="00BB7D33" w:rsidRPr="00027FBA" w:rsidRDefault="00BB7D33" w:rsidP="00022688">
            <w:pPr>
              <w:spacing w:after="0" w:line="240" w:lineRule="auto"/>
              <w:jc w:val="center"/>
              <w:rPr>
                <w:rFonts w:cstheme="minorHAnsi"/>
                <w:b/>
              </w:rPr>
            </w:pPr>
            <w:r w:rsidRPr="00027FBA">
              <w:rPr>
                <w:rFonts w:cstheme="minorHAnsi"/>
                <w:b/>
              </w:rPr>
              <w:t>Min. objem referenčních dodávek v kusech/sadách</w:t>
            </w:r>
          </w:p>
        </w:tc>
        <w:tc>
          <w:tcPr>
            <w:tcW w:w="4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6C748" w14:textId="77777777" w:rsidR="00BB7D33" w:rsidRPr="00027FBA" w:rsidRDefault="00BB7D33" w:rsidP="00022688">
            <w:pPr>
              <w:spacing w:after="0" w:line="240" w:lineRule="auto"/>
              <w:jc w:val="center"/>
              <w:rPr>
                <w:rFonts w:cstheme="minorHAnsi"/>
                <w:b/>
              </w:rPr>
            </w:pPr>
            <w:r w:rsidRPr="00027FBA">
              <w:rPr>
                <w:rFonts w:cstheme="minorHAnsi"/>
                <w:b/>
              </w:rPr>
              <w:t>Minimální technické parametry                                k prokázání splnění kvalifikace</w:t>
            </w:r>
          </w:p>
        </w:tc>
      </w:tr>
      <w:tr w:rsidR="00BB7D33" w:rsidRPr="00027FBA" w14:paraId="19463807" w14:textId="77777777" w:rsidTr="000556AB">
        <w:trPr>
          <w:trHeight w:val="1728"/>
          <w:jc w:val="center"/>
        </w:trPr>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9BDE6" w14:textId="77777777" w:rsidR="00BB7D33" w:rsidRPr="000556AB" w:rsidRDefault="00BB7D33" w:rsidP="000556AB">
            <w:pPr>
              <w:spacing w:after="0" w:line="240" w:lineRule="auto"/>
              <w:jc w:val="center"/>
              <w:rPr>
                <w:rFonts w:cstheme="minorHAnsi"/>
              </w:rPr>
            </w:pPr>
            <w:r w:rsidRPr="000556AB">
              <w:rPr>
                <w:rFonts w:cstheme="minorHAnsi"/>
              </w:rPr>
              <w:t>D</w:t>
            </w:r>
          </w:p>
        </w:tc>
        <w:tc>
          <w:tcPr>
            <w:tcW w:w="1551" w:type="dxa"/>
            <w:tcBorders>
              <w:top w:val="single" w:sz="4" w:space="0" w:color="auto"/>
              <w:left w:val="single" w:sz="4" w:space="0" w:color="auto"/>
              <w:bottom w:val="single" w:sz="4" w:space="0" w:color="auto"/>
              <w:right w:val="single" w:sz="4" w:space="0" w:color="auto"/>
            </w:tcBorders>
            <w:vAlign w:val="center"/>
          </w:tcPr>
          <w:p w14:paraId="2FA71BD0" w14:textId="77777777" w:rsidR="00BB7D33" w:rsidRPr="000556AB" w:rsidRDefault="00BB7D33" w:rsidP="000556AB">
            <w:pPr>
              <w:spacing w:after="0" w:line="240" w:lineRule="auto"/>
              <w:jc w:val="center"/>
              <w:rPr>
                <w:rFonts w:cstheme="minorHAnsi"/>
              </w:rPr>
            </w:pPr>
          </w:p>
          <w:p w14:paraId="38E2CCC2" w14:textId="77777777" w:rsidR="00BB7D33" w:rsidRPr="000556AB" w:rsidRDefault="00BB7D33" w:rsidP="000556AB">
            <w:pPr>
              <w:spacing w:after="0" w:line="240" w:lineRule="auto"/>
              <w:jc w:val="center"/>
              <w:rPr>
                <w:rFonts w:cstheme="minorHAnsi"/>
              </w:rPr>
            </w:pPr>
          </w:p>
          <w:p w14:paraId="6FD61247" w14:textId="77777777" w:rsidR="00BB7D33" w:rsidRPr="000556AB" w:rsidRDefault="00BB7D33" w:rsidP="000556AB">
            <w:pPr>
              <w:spacing w:after="0" w:line="240" w:lineRule="auto"/>
              <w:jc w:val="center"/>
              <w:rPr>
                <w:rFonts w:cstheme="minorHAnsi"/>
              </w:rPr>
            </w:pPr>
            <w:r w:rsidRPr="000556AB">
              <w:rPr>
                <w:rFonts w:cstheme="minorHAnsi"/>
              </w:rPr>
              <w:t>Spojky kabelové odbočné</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82BE7" w14:textId="77777777" w:rsidR="00BB7D33" w:rsidRPr="000556AB" w:rsidRDefault="00BB7D33" w:rsidP="000556AB">
            <w:pPr>
              <w:spacing w:after="0" w:line="240" w:lineRule="auto"/>
              <w:jc w:val="center"/>
              <w:rPr>
                <w:rFonts w:cstheme="minorHAnsi"/>
              </w:rPr>
            </w:pPr>
            <w:r w:rsidRPr="000556AB">
              <w:rPr>
                <w:rFonts w:cstheme="minorHAnsi"/>
              </w:rPr>
              <w:t>880 ks</w:t>
            </w:r>
          </w:p>
        </w:tc>
        <w:tc>
          <w:tcPr>
            <w:tcW w:w="4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8E501" w14:textId="77777777" w:rsidR="00BB7D33" w:rsidRPr="000556AB" w:rsidRDefault="00BB7D33" w:rsidP="000556AB">
            <w:pPr>
              <w:spacing w:after="0" w:line="240" w:lineRule="auto"/>
              <w:jc w:val="center"/>
              <w:rPr>
                <w:rFonts w:cstheme="minorHAnsi"/>
              </w:rPr>
            </w:pPr>
            <w:r w:rsidRPr="000556AB">
              <w:rPr>
                <w:rFonts w:cstheme="minorHAnsi"/>
              </w:rPr>
              <w:t>Zalévací odbočné T spojky pro napětí U/</w:t>
            </w:r>
            <w:proofErr w:type="spellStart"/>
            <w:r w:rsidRPr="000556AB">
              <w:rPr>
                <w:rFonts w:cstheme="minorHAnsi"/>
              </w:rPr>
              <w:t>Uo</w:t>
            </w:r>
            <w:proofErr w:type="spellEnd"/>
            <w:r w:rsidRPr="000556AB">
              <w:rPr>
                <w:rFonts w:cstheme="minorHAnsi"/>
              </w:rPr>
              <w:t xml:space="preserve"> (Um) 0,6/1 (1,2) </w:t>
            </w:r>
            <w:proofErr w:type="spellStart"/>
            <w:r w:rsidRPr="000556AB">
              <w:rPr>
                <w:rFonts w:cstheme="minorHAnsi"/>
              </w:rPr>
              <w:t>kV</w:t>
            </w:r>
            <w:proofErr w:type="spellEnd"/>
            <w:r w:rsidRPr="000556AB">
              <w:rPr>
                <w:rFonts w:cstheme="minorHAnsi"/>
              </w:rPr>
              <w:t xml:space="preserve"> pro </w:t>
            </w:r>
            <w:proofErr w:type="spellStart"/>
            <w:r w:rsidRPr="000556AB">
              <w:rPr>
                <w:rFonts w:cstheme="minorHAnsi"/>
              </w:rPr>
              <w:t>čtyřžilové</w:t>
            </w:r>
            <w:proofErr w:type="spellEnd"/>
            <w:r w:rsidRPr="000556AB">
              <w:rPr>
                <w:rFonts w:cstheme="minorHAnsi"/>
              </w:rPr>
              <w:t xml:space="preserve"> plastové energetické kabely typu AYKY, NAYY, atd. Odbočné spojky odpovídají normě ČSN EN 50393.</w:t>
            </w:r>
          </w:p>
        </w:tc>
      </w:tr>
    </w:tbl>
    <w:p w14:paraId="25F3CD03" w14:textId="77777777" w:rsidR="00BB7D33" w:rsidRDefault="00BB7D33" w:rsidP="00BB7D33">
      <w:pPr>
        <w:spacing w:after="120"/>
        <w:ind w:left="709"/>
        <w:jc w:val="both"/>
        <w:rPr>
          <w:rFonts w:cstheme="minorHAnsi"/>
        </w:rPr>
      </w:pPr>
    </w:p>
    <w:p w14:paraId="20804D48" w14:textId="7BF19AA0" w:rsidR="00BB7D33" w:rsidRPr="000556AB" w:rsidRDefault="00BB7D33" w:rsidP="000556AB">
      <w:pPr>
        <w:keepNext/>
        <w:spacing w:before="120" w:after="120"/>
        <w:ind w:left="709"/>
        <w:jc w:val="both"/>
      </w:pPr>
      <w:r w:rsidRPr="00027FBA">
        <w:rPr>
          <w:rFonts w:cstheme="minorHAnsi"/>
        </w:rPr>
        <w:lastRenderedPageBreak/>
        <w:t>Veškeré parametry kabelových souborů musí vyhovovat normám platným v EU.</w:t>
      </w:r>
      <w:r>
        <w:rPr>
          <w:rFonts w:ascii="Arial" w:hAnsi="Arial" w:cs="Arial"/>
          <w:sz w:val="20"/>
        </w:rPr>
        <w:t xml:space="preserve"> </w:t>
      </w:r>
      <w:r>
        <w:t>Lze prokázat prostřednictvím jedné nebo více významných dodávek.</w:t>
      </w:r>
    </w:p>
    <w:p w14:paraId="752180F8" w14:textId="77777777" w:rsidR="00BB7D33" w:rsidRDefault="00BB7D33" w:rsidP="00BB7D33">
      <w:pPr>
        <w:keepNext/>
        <w:spacing w:before="120" w:after="120"/>
        <w:ind w:left="709"/>
        <w:jc w:val="both"/>
        <w:rPr>
          <w:b/>
          <w:u w:val="single"/>
        </w:rPr>
      </w:pPr>
      <w:r w:rsidRPr="00C7139B">
        <w:rPr>
          <w:b/>
          <w:u w:val="single"/>
        </w:rPr>
        <w:t>způsob prokázání:</w:t>
      </w:r>
    </w:p>
    <w:p w14:paraId="215DA4AE" w14:textId="77777777" w:rsidR="00BB7D33" w:rsidRDefault="00BB7D33" w:rsidP="00BB7D33">
      <w:pPr>
        <w:spacing w:before="120" w:after="120"/>
        <w:ind w:left="709"/>
        <w:jc w:val="both"/>
      </w:pPr>
      <w:r>
        <w:t>Dodavatel předloží seznam významných dodávek (může využít vzoru tvořícího přílohu tohoto dokumentu), kde strukturovaně uvede následující údaje:</w:t>
      </w:r>
    </w:p>
    <w:p w14:paraId="208360FC" w14:textId="77777777" w:rsidR="00BB7D33" w:rsidRDefault="00BB7D33" w:rsidP="00BB7D33">
      <w:pPr>
        <w:pStyle w:val="Odstavecseseznamem"/>
        <w:numPr>
          <w:ilvl w:val="0"/>
          <w:numId w:val="13"/>
        </w:numPr>
        <w:spacing w:before="120" w:after="120"/>
        <w:jc w:val="both"/>
        <w:rPr>
          <w:b/>
          <w:u w:val="single"/>
        </w:rPr>
      </w:pPr>
      <w:r>
        <w:rPr>
          <w:b/>
          <w:u w:val="single"/>
        </w:rPr>
        <w:t>identifikace objednatele, příp. uživatele, je-li odlišný od osoby objednatele významné dodávky,</w:t>
      </w:r>
    </w:p>
    <w:p w14:paraId="6B2C58BE" w14:textId="77777777" w:rsidR="00BB7D33" w:rsidRDefault="00BB7D33" w:rsidP="00BB7D33">
      <w:pPr>
        <w:pStyle w:val="Odstavecseseznamem"/>
        <w:numPr>
          <w:ilvl w:val="0"/>
          <w:numId w:val="13"/>
        </w:numPr>
        <w:spacing w:before="120" w:after="120"/>
        <w:jc w:val="both"/>
        <w:rPr>
          <w:b/>
          <w:u w:val="single"/>
        </w:rPr>
      </w:pPr>
      <w:r>
        <w:rPr>
          <w:b/>
          <w:u w:val="single"/>
        </w:rPr>
        <w:t>doba a místo plnění významné dodávky,</w:t>
      </w:r>
    </w:p>
    <w:p w14:paraId="1F556FE1" w14:textId="77777777" w:rsidR="00BB7D33" w:rsidRDefault="00BB7D33" w:rsidP="00BB7D33">
      <w:pPr>
        <w:pStyle w:val="Odstavecseseznamem"/>
        <w:numPr>
          <w:ilvl w:val="0"/>
          <w:numId w:val="13"/>
        </w:numPr>
        <w:spacing w:before="120" w:after="120"/>
        <w:jc w:val="both"/>
        <w:rPr>
          <w:b/>
          <w:u w:val="single"/>
        </w:rPr>
      </w:pPr>
      <w:r>
        <w:rPr>
          <w:b/>
          <w:u w:val="single"/>
        </w:rPr>
        <w:t>výrobce kabelových souborů,</w:t>
      </w:r>
    </w:p>
    <w:p w14:paraId="2BB1D226" w14:textId="77777777" w:rsidR="00BB7D33" w:rsidRDefault="00BB7D33" w:rsidP="00BB7D33">
      <w:pPr>
        <w:pStyle w:val="Odstavecseseznamem"/>
        <w:numPr>
          <w:ilvl w:val="0"/>
          <w:numId w:val="13"/>
        </w:numPr>
        <w:spacing w:before="120" w:after="120"/>
        <w:jc w:val="both"/>
        <w:rPr>
          <w:b/>
          <w:u w:val="single"/>
        </w:rPr>
      </w:pPr>
      <w:r>
        <w:rPr>
          <w:b/>
          <w:u w:val="single"/>
        </w:rPr>
        <w:t>typové označení dodaných kabelových souborů,</w:t>
      </w:r>
    </w:p>
    <w:p w14:paraId="5FD7B340" w14:textId="77777777" w:rsidR="00BB7D33" w:rsidRDefault="00BB7D33" w:rsidP="00BB7D33">
      <w:pPr>
        <w:pStyle w:val="Odstavecseseznamem"/>
        <w:numPr>
          <w:ilvl w:val="0"/>
          <w:numId w:val="13"/>
        </w:numPr>
        <w:spacing w:before="120" w:after="120"/>
        <w:jc w:val="both"/>
        <w:rPr>
          <w:b/>
          <w:u w:val="single"/>
        </w:rPr>
      </w:pPr>
      <w:r>
        <w:rPr>
          <w:b/>
          <w:u w:val="single"/>
        </w:rPr>
        <w:t>dodaný počet kusů/sad,</w:t>
      </w:r>
    </w:p>
    <w:p w14:paraId="710487F9" w14:textId="77777777" w:rsidR="00BB7D33" w:rsidRPr="00D93B02" w:rsidRDefault="00BB7D33" w:rsidP="00BB7D33">
      <w:pPr>
        <w:pStyle w:val="Odstavecseseznamem"/>
        <w:numPr>
          <w:ilvl w:val="0"/>
          <w:numId w:val="13"/>
        </w:numPr>
        <w:spacing w:before="120" w:after="120"/>
        <w:jc w:val="both"/>
        <w:rPr>
          <w:b/>
          <w:u w:val="single"/>
        </w:rPr>
      </w:pPr>
      <w:r>
        <w:rPr>
          <w:b/>
          <w:u w:val="single"/>
        </w:rPr>
        <w:t>kontakt na objednatele,</w:t>
      </w:r>
    </w:p>
    <w:p w14:paraId="55E1409C" w14:textId="77777777" w:rsidR="00BB7D33" w:rsidRDefault="00BB7D33" w:rsidP="00BB7D33">
      <w:pPr>
        <w:pStyle w:val="Odstavecseseznamem"/>
        <w:numPr>
          <w:ilvl w:val="0"/>
          <w:numId w:val="13"/>
        </w:numPr>
        <w:spacing w:before="120" w:after="360"/>
        <w:ind w:hanging="357"/>
        <w:contextualSpacing w:val="0"/>
        <w:jc w:val="both"/>
        <w:rPr>
          <w:b/>
          <w:u w:val="single"/>
        </w:rPr>
      </w:pPr>
      <w:r>
        <w:rPr>
          <w:b/>
          <w:u w:val="single"/>
        </w:rPr>
        <w:t>vyjádření, zda veškeré parametry dodávky vyhovovaly normám platným v EU.</w:t>
      </w:r>
    </w:p>
    <w:p w14:paraId="3D7882E7" w14:textId="77777777" w:rsidR="00BB7D33" w:rsidRPr="001E5094" w:rsidRDefault="00BB7D33" w:rsidP="00BB7D33">
      <w:pPr>
        <w:pBdr>
          <w:top w:val="single" w:sz="4" w:space="1" w:color="auto"/>
          <w:left w:val="single" w:sz="4" w:space="4" w:color="auto"/>
          <w:bottom w:val="single" w:sz="4" w:space="1" w:color="auto"/>
          <w:right w:val="single" w:sz="4" w:space="4" w:color="auto"/>
        </w:pBdr>
        <w:spacing w:before="120" w:after="360"/>
        <w:ind w:left="709"/>
        <w:jc w:val="both"/>
      </w:pPr>
      <w:r w:rsidRPr="001E5094">
        <w:t>Dodavatel zároveň předloží katalogové listy ke každému typu kabelového souboru, kterým prokazuje v</w:t>
      </w:r>
      <w:r>
        <w:t>ýznamné dodávky.</w:t>
      </w:r>
    </w:p>
    <w:p w14:paraId="5342B6C7" w14:textId="77777777" w:rsidR="00BB7D33" w:rsidRPr="001333D4" w:rsidRDefault="00BB7D33" w:rsidP="000556AB">
      <w:pPr>
        <w:pStyle w:val="Odstavecseseznamem"/>
        <w:numPr>
          <w:ilvl w:val="0"/>
          <w:numId w:val="21"/>
        </w:numPr>
        <w:spacing w:before="120" w:after="120"/>
        <w:ind w:left="1276" w:hanging="357"/>
        <w:contextualSpacing w:val="0"/>
        <w:jc w:val="both"/>
        <w:rPr>
          <w:u w:val="single"/>
        </w:rPr>
      </w:pPr>
      <w:r w:rsidRPr="001333D4">
        <w:rPr>
          <w:u w:val="single"/>
        </w:rPr>
        <w:t>Certifikát systému řízení jakosti</w:t>
      </w:r>
    </w:p>
    <w:p w14:paraId="416AC87C" w14:textId="77777777" w:rsidR="00BB7D33" w:rsidRPr="00BB232F" w:rsidRDefault="00BB7D33" w:rsidP="00BB7D33">
      <w:pPr>
        <w:pStyle w:val="Odstavecseseznamem"/>
        <w:autoSpaceDE w:val="0"/>
        <w:autoSpaceDN w:val="0"/>
        <w:adjustRightInd w:val="0"/>
        <w:spacing w:before="120" w:after="120" w:line="240" w:lineRule="auto"/>
        <w:ind w:left="1429"/>
        <w:jc w:val="both"/>
        <w:rPr>
          <w:rFonts w:cstheme="minorHAnsi"/>
          <w:b/>
        </w:rPr>
      </w:pPr>
      <w:r>
        <w:t>Tuto t</w:t>
      </w:r>
      <w:r w:rsidRPr="00804E43">
        <w:t xml:space="preserve">echnickou kvalifikaci </w:t>
      </w:r>
      <w:r w:rsidRPr="00560E08">
        <w:rPr>
          <w:rFonts w:cstheme="minorHAnsi"/>
        </w:rPr>
        <w:t xml:space="preserve">Dodavatel prokáže předložením certifikátu systému řízení jakosti vydaného podle českých technických norem akreditovanou osobou. Zadavatel stanovuje, že ke splnění kvalifikace požaduje, aby Dodavatel předložil certifikát systému řízení jakosti </w:t>
      </w:r>
      <w:r w:rsidRPr="00BB232F">
        <w:rPr>
          <w:rFonts w:cstheme="minorHAnsi"/>
          <w:b/>
        </w:rPr>
        <w:t>pro výrobu, montáž nebo distribuci související s předmětem plnění.</w:t>
      </w:r>
    </w:p>
    <w:p w14:paraId="389A0EDF" w14:textId="77777777" w:rsidR="00BB7D33" w:rsidRPr="00560E08" w:rsidRDefault="00BB7D33" w:rsidP="00BB7D33">
      <w:pPr>
        <w:pStyle w:val="Odstavecseseznamem"/>
        <w:keepNext/>
        <w:spacing w:before="120" w:after="120"/>
        <w:ind w:left="1429"/>
        <w:jc w:val="both"/>
        <w:rPr>
          <w:b/>
          <w:u w:val="single"/>
        </w:rPr>
      </w:pPr>
      <w:r w:rsidRPr="00560E08">
        <w:rPr>
          <w:b/>
          <w:u w:val="single"/>
        </w:rPr>
        <w:t>způsob prokázání:</w:t>
      </w:r>
    </w:p>
    <w:p w14:paraId="093941FA" w14:textId="77777777" w:rsidR="00BB7D33" w:rsidRPr="00560E08" w:rsidRDefault="00BB7D33" w:rsidP="00BB7D33">
      <w:pPr>
        <w:pStyle w:val="Odstavecseseznamem"/>
        <w:autoSpaceDE w:val="0"/>
        <w:autoSpaceDN w:val="0"/>
        <w:adjustRightInd w:val="0"/>
        <w:spacing w:before="120" w:after="120" w:line="240" w:lineRule="auto"/>
        <w:ind w:left="1429"/>
        <w:jc w:val="both"/>
        <w:rPr>
          <w:rFonts w:cstheme="minorHAnsi"/>
        </w:rPr>
      </w:pPr>
      <w:r w:rsidRPr="00560E08">
        <w:rPr>
          <w:rFonts w:cstheme="minorHAnsi"/>
        </w:rPr>
        <w:t xml:space="preserve">Dodavatel předloží certifikát systému řízení jakosti řady ISO 9001. Zadavatel též uzná rovnocenné doklady vydané v jiném členském státě Evropské unie. </w:t>
      </w:r>
    </w:p>
    <w:p w14:paraId="74A4D9CD" w14:textId="77777777" w:rsidR="00BB7D33" w:rsidRPr="00560E08" w:rsidRDefault="00BB7D33" w:rsidP="00BB7D33">
      <w:pPr>
        <w:pStyle w:val="Odstavecseseznamem"/>
        <w:autoSpaceDE w:val="0"/>
        <w:autoSpaceDN w:val="0"/>
        <w:adjustRightInd w:val="0"/>
        <w:spacing w:before="120" w:after="120" w:line="240" w:lineRule="auto"/>
        <w:ind w:left="1429"/>
        <w:jc w:val="both"/>
        <w:rPr>
          <w:rFonts w:cstheme="minorHAnsi"/>
        </w:rPr>
      </w:pPr>
      <w:r w:rsidRPr="00560E08">
        <w:rPr>
          <w:rFonts w:cstheme="minorHAnsi"/>
        </w:rPr>
        <w:t>Pokud má Dodavatel zaveden jiný systém řízení jakosti, může Zadavateli předložit jiný certifikát, který prokazuje zavedení tohoto systému v organizaci Dodavatele. Zadavatel však tento certifikát uzná jako náhradu shora požadovaného certifikátu prokazujícího zavedení systému řízení jakosti řady ISO 9001 jen tehdy, doloží-li dodavatel společně s certifikátem takové doklady, které nade vší pochybnost prokáží shodu obou systémů řízení jakosti.</w:t>
      </w:r>
    </w:p>
    <w:p w14:paraId="145CF659" w14:textId="77777777" w:rsidR="00BB7D33" w:rsidRPr="001333D4" w:rsidRDefault="00BB7D33" w:rsidP="00BB7D33">
      <w:pPr>
        <w:pStyle w:val="odstavec"/>
      </w:pPr>
      <w:r w:rsidRPr="001333D4">
        <w:t>Doba platnosti předložených údajů a jejich aktualizace</w:t>
      </w:r>
    </w:p>
    <w:p w14:paraId="4D637B4A" w14:textId="77777777" w:rsidR="00BB7D33" w:rsidRPr="00704042" w:rsidRDefault="00BB7D33" w:rsidP="00BB7D33">
      <w:pPr>
        <w:pStyle w:val="Odstavecseseznamem"/>
        <w:spacing w:before="120" w:after="120"/>
        <w:contextualSpacing w:val="0"/>
        <w:jc w:val="both"/>
        <w:rPr>
          <w:bCs/>
        </w:rPr>
      </w:pPr>
      <w:r w:rsidRPr="00704042">
        <w:rPr>
          <w:bCs/>
        </w:rPr>
        <w:t>Zadavatel pro předmětnou kategorii užívá ustanovení z aktuální verze Obecné části.</w:t>
      </w:r>
    </w:p>
    <w:p w14:paraId="7C7DA03E" w14:textId="77777777" w:rsidR="00BB7D33" w:rsidRDefault="00BB7D33" w:rsidP="00BB7D33">
      <w:pPr>
        <w:pStyle w:val="odstavec"/>
      </w:pPr>
      <w:r w:rsidRPr="00830D40">
        <w:t>Poplatek za administraci žádostí Dodavatele</w:t>
      </w:r>
    </w:p>
    <w:p w14:paraId="7A796CF8" w14:textId="35E014CC" w:rsidR="00BB7D33" w:rsidRDefault="00BB7D33" w:rsidP="00BB7D33">
      <w:pPr>
        <w:spacing w:before="120" w:after="120"/>
        <w:ind w:left="709"/>
        <w:jc w:val="both"/>
      </w:pPr>
      <w:r>
        <w:t>Zadavatel nepožaduje v rámci této kategorie žádný poplatek od Dodavatele za účelem úhrady nákladů vynaložených za administraci Systému kvalifikace.</w:t>
      </w:r>
    </w:p>
    <w:p w14:paraId="607D7912" w14:textId="46E66622" w:rsidR="00E4086F" w:rsidRPr="00830D40" w:rsidRDefault="00BB7D33" w:rsidP="000556AB">
      <w:r>
        <w:br w:type="page"/>
      </w:r>
    </w:p>
    <w:p w14:paraId="1A6A5127" w14:textId="77777777" w:rsidR="00E4086F" w:rsidRDefault="00E4086F" w:rsidP="00E4086F">
      <w:pPr>
        <w:pStyle w:val="Nadpis1"/>
        <w:spacing w:before="360" w:after="120"/>
        <w:ind w:left="425" w:hanging="425"/>
        <w:jc w:val="center"/>
        <w:rPr>
          <w:rFonts w:asciiTheme="minorHAnsi" w:hAnsiTheme="minorHAnsi" w:cstheme="minorHAnsi"/>
        </w:rPr>
      </w:pPr>
      <w:bookmarkStart w:id="42" w:name="_Toc11834522"/>
      <w:bookmarkStart w:id="43" w:name="_Toc15287829"/>
      <w:r>
        <w:rPr>
          <w:rFonts w:asciiTheme="minorHAnsi" w:hAnsiTheme="minorHAnsi" w:cstheme="minorHAnsi"/>
        </w:rPr>
        <w:lastRenderedPageBreak/>
        <w:t>Přílohy</w:t>
      </w:r>
      <w:bookmarkEnd w:id="42"/>
      <w:bookmarkEnd w:id="43"/>
    </w:p>
    <w:p w14:paraId="7BB7F2B9" w14:textId="77777777" w:rsidR="00E4086F" w:rsidRDefault="00E4086F" w:rsidP="00E4086F">
      <w:pPr>
        <w:pStyle w:val="Odstavecseseznamem"/>
        <w:numPr>
          <w:ilvl w:val="0"/>
          <w:numId w:val="14"/>
        </w:numPr>
        <w:jc w:val="both"/>
      </w:pPr>
      <w:r w:rsidRPr="0076004F">
        <w:t>Vzor čestného prohlášení o splnění podmínek základní způsobilosti</w:t>
      </w:r>
    </w:p>
    <w:p w14:paraId="013E62AE" w14:textId="77777777" w:rsidR="00E4086F" w:rsidRDefault="00E4086F" w:rsidP="00E4086F">
      <w:pPr>
        <w:pStyle w:val="Odstavecseseznamem"/>
        <w:numPr>
          <w:ilvl w:val="0"/>
          <w:numId w:val="14"/>
        </w:numPr>
        <w:jc w:val="both"/>
      </w:pPr>
      <w:r w:rsidRPr="000F2533">
        <w:t xml:space="preserve">Vzor čestného prohlášení o splnění </w:t>
      </w:r>
      <w:r>
        <w:t>požadavku Zadavatele</w:t>
      </w:r>
      <w:r w:rsidRPr="000F2533">
        <w:t xml:space="preserve"> – pojištění</w:t>
      </w:r>
    </w:p>
    <w:p w14:paraId="38FFEACD" w14:textId="6144651F" w:rsidR="00BC1419" w:rsidRDefault="00BB232F" w:rsidP="00E4086F">
      <w:pPr>
        <w:pStyle w:val="Odstavecseseznamem"/>
        <w:numPr>
          <w:ilvl w:val="0"/>
          <w:numId w:val="14"/>
        </w:numPr>
        <w:jc w:val="both"/>
      </w:pPr>
      <w:r>
        <w:t xml:space="preserve">Vzorový dokument - </w:t>
      </w:r>
      <w:r w:rsidR="00E4086F" w:rsidRPr="00B67057">
        <w:t>Seznam významných dodávek</w:t>
      </w:r>
      <w:r>
        <w:t xml:space="preserve"> (samostatně pro každou kategorii)</w:t>
      </w:r>
    </w:p>
    <w:p w14:paraId="17E83EB7" w14:textId="126877C8" w:rsidR="00E55B5D" w:rsidRDefault="00E55B5D" w:rsidP="00E4086F">
      <w:pPr>
        <w:pStyle w:val="Odstavecseseznamem"/>
        <w:numPr>
          <w:ilvl w:val="0"/>
          <w:numId w:val="14"/>
        </w:numPr>
        <w:jc w:val="both"/>
      </w:pPr>
      <w:r>
        <w:t>Vzor čestného prohlášení týkající se školitele</w:t>
      </w:r>
    </w:p>
    <w:sectPr w:rsidR="00E55B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5332B" w14:textId="77777777" w:rsidR="006E2279" w:rsidRDefault="006E2279" w:rsidP="000A1621">
      <w:pPr>
        <w:spacing w:after="0" w:line="240" w:lineRule="auto"/>
      </w:pPr>
      <w:r>
        <w:separator/>
      </w:r>
    </w:p>
  </w:endnote>
  <w:endnote w:type="continuationSeparator" w:id="0">
    <w:p w14:paraId="65701610" w14:textId="77777777" w:rsidR="006E2279" w:rsidRDefault="006E2279" w:rsidP="000A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78114914"/>
      <w:docPartObj>
        <w:docPartGallery w:val="Page Numbers (Bottom of Page)"/>
        <w:docPartUnique/>
      </w:docPartObj>
    </w:sdtPr>
    <w:sdtEndPr>
      <w:rPr>
        <w:b/>
      </w:rPr>
    </w:sdtEndPr>
    <w:sdtContent>
      <w:p w14:paraId="471BD4E5" w14:textId="6E1D8149" w:rsidR="006E2279" w:rsidRDefault="006E2279" w:rsidP="00C86771">
        <w:pPr>
          <w:pStyle w:val="Zpat"/>
          <w:jc w:val="center"/>
          <w:rPr>
            <w:b/>
            <w:sz w:val="20"/>
            <w:szCs w:val="20"/>
          </w:rPr>
        </w:pPr>
        <w:r w:rsidRPr="003455D8">
          <w:rPr>
            <w:b/>
            <w:noProof/>
            <w:sz w:val="20"/>
            <w:szCs w:val="20"/>
          </w:rPr>
          <mc:AlternateContent>
            <mc:Choice Requires="wps">
              <w:drawing>
                <wp:anchor distT="0" distB="0" distL="114300" distR="114300" simplePos="0" relativeHeight="251659264" behindDoc="0" locked="0" layoutInCell="1" allowOverlap="1" wp14:anchorId="11C3279E" wp14:editId="06D38463">
                  <wp:simplePos x="0" y="0"/>
                  <wp:positionH relativeFrom="leftMargin">
                    <wp:align>center</wp:align>
                  </wp:positionH>
                  <wp:positionV relativeFrom="bottomMargin">
                    <wp:align>center</wp:align>
                  </wp:positionV>
                  <wp:extent cx="565785" cy="191770"/>
                  <wp:effectExtent l="0" t="0" r="0" b="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4A5E983A" w14:textId="77777777" w:rsidR="006E2279" w:rsidRDefault="006E2279" w:rsidP="00C8677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9B3A87">
                                <w:rPr>
                                  <w:noProof/>
                                  <w:color w:val="ED7D31" w:themeColor="accent2"/>
                                </w:rPr>
                                <w:t>29</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1C3279E" id="Obdélník 2"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" filled="f" stroked="f">
                  <v:textbox inset=",0,,0">
                    <w:txbxContent>
                      <w:p w14:paraId="4A5E983A" w14:textId="77777777" w:rsidR="006E2279" w:rsidRDefault="006E2279" w:rsidP="00C8677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9B3A87">
                          <w:rPr>
                            <w:noProof/>
                            <w:color w:val="ED7D31" w:themeColor="accent2"/>
                          </w:rPr>
                          <w:t>29</w:t>
                        </w:r>
                        <w:r>
                          <w:rPr>
                            <w:color w:val="ED7D31" w:themeColor="accent2"/>
                          </w:rPr>
                          <w:fldChar w:fldCharType="end"/>
                        </w:r>
                      </w:p>
                    </w:txbxContent>
                  </v:textbox>
                  <w10:wrap anchorx="margin" anchory="margin"/>
                </v:rect>
              </w:pict>
            </mc:Fallback>
          </mc:AlternateContent>
        </w:r>
        <w:r w:rsidRPr="003455D8">
          <w:rPr>
            <w:b/>
            <w:sz w:val="20"/>
            <w:szCs w:val="20"/>
          </w:rPr>
          <w:t>Systém kvalifikace pro sektorové veřejné zakázky společnosti EG.D, a.s. pro „</w:t>
        </w:r>
        <w:bookmarkStart w:id="21" w:name="_Hlk43381168"/>
        <w:r w:rsidRPr="003455D8">
          <w:rPr>
            <w:b/>
            <w:sz w:val="20"/>
            <w:szCs w:val="20"/>
          </w:rPr>
          <w:t>Dodávky</w:t>
        </w:r>
        <w:r>
          <w:rPr>
            <w:b/>
            <w:sz w:val="20"/>
            <w:szCs w:val="20"/>
          </w:rPr>
          <w:t xml:space="preserve"> kabelových souborů NN a VN</w:t>
        </w:r>
        <w:r w:rsidRPr="004D13BC">
          <w:rPr>
            <w:b/>
            <w:sz w:val="20"/>
            <w:szCs w:val="20"/>
          </w:rPr>
          <w:t>“</w:t>
        </w:r>
        <w:bookmarkEnd w:id="21"/>
        <w:r>
          <w:rPr>
            <w:b/>
            <w:sz w:val="20"/>
            <w:szCs w:val="20"/>
          </w:rPr>
          <w:t xml:space="preserve"> </w:t>
        </w:r>
        <w:r w:rsidRPr="00AE31D6">
          <w:rPr>
            <w:b/>
            <w:color w:val="FF0000"/>
            <w:sz w:val="20"/>
            <w:szCs w:val="20"/>
          </w:rPr>
          <w:t xml:space="preserve">verze </w:t>
        </w:r>
        <w:r w:rsidR="00EA4081">
          <w:rPr>
            <w:b/>
            <w:color w:val="FF0000"/>
            <w:sz w:val="20"/>
            <w:szCs w:val="20"/>
          </w:rPr>
          <w:t>4</w:t>
        </w:r>
        <w:r w:rsidRPr="004D13BC">
          <w:rPr>
            <w:b/>
            <w:sz w:val="20"/>
            <w:szCs w:val="20"/>
          </w:rPr>
          <w:t xml:space="preserve"> platné k </w:t>
        </w:r>
        <w:r w:rsidR="00792A64" w:rsidRPr="00792A64">
          <w:rPr>
            <w:b/>
            <w:color w:val="FF0000"/>
            <w:sz w:val="20"/>
            <w:szCs w:val="20"/>
          </w:rPr>
          <w:t>2</w:t>
        </w:r>
        <w:r w:rsidR="00EA4081">
          <w:rPr>
            <w:b/>
            <w:color w:val="FF0000"/>
            <w:sz w:val="20"/>
            <w:szCs w:val="20"/>
          </w:rPr>
          <w:t>1</w:t>
        </w:r>
        <w:r w:rsidRPr="00792A64">
          <w:rPr>
            <w:b/>
            <w:color w:val="FF0000"/>
            <w:sz w:val="20"/>
            <w:szCs w:val="20"/>
          </w:rPr>
          <w:t xml:space="preserve">. </w:t>
        </w:r>
        <w:r w:rsidR="00792A64" w:rsidRPr="00792A64">
          <w:rPr>
            <w:b/>
            <w:color w:val="FF0000"/>
            <w:sz w:val="20"/>
            <w:szCs w:val="20"/>
          </w:rPr>
          <w:t>9</w:t>
        </w:r>
        <w:r w:rsidRPr="00792A64">
          <w:rPr>
            <w:b/>
            <w:color w:val="FF0000"/>
            <w:sz w:val="20"/>
            <w:szCs w:val="20"/>
          </w:rPr>
          <w:t>. 2021</w:t>
        </w:r>
      </w:p>
    </w:sdtContent>
  </w:sdt>
  <w:p w14:paraId="4AFEB81A" w14:textId="77777777" w:rsidR="006E2279" w:rsidRDefault="006E22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299E2" w14:textId="77777777" w:rsidR="006E2279" w:rsidRDefault="006E2279" w:rsidP="000A1621">
      <w:pPr>
        <w:spacing w:after="0" w:line="240" w:lineRule="auto"/>
      </w:pPr>
      <w:r>
        <w:separator/>
      </w:r>
    </w:p>
  </w:footnote>
  <w:footnote w:type="continuationSeparator" w:id="0">
    <w:p w14:paraId="414E9363" w14:textId="77777777" w:rsidR="006E2279" w:rsidRDefault="006E2279" w:rsidP="000A1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1ECC"/>
    <w:multiLevelType w:val="hybridMultilevel"/>
    <w:tmpl w:val="4B9AA572"/>
    <w:lvl w:ilvl="0" w:tplc="50EA9C8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D180F62"/>
    <w:multiLevelType w:val="hybridMultilevel"/>
    <w:tmpl w:val="901279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0B30E2"/>
    <w:multiLevelType w:val="multilevel"/>
    <w:tmpl w:val="3B7ED13C"/>
    <w:lvl w:ilvl="0">
      <w:start w:val="2"/>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F9499A"/>
    <w:multiLevelType w:val="hybridMultilevel"/>
    <w:tmpl w:val="C4B25A2C"/>
    <w:lvl w:ilvl="0" w:tplc="7610CE5C">
      <w:start w:val="1"/>
      <w:numFmt w:val="lowerRoman"/>
      <w:lvlText w:val="%1."/>
      <w:lvlJc w:val="righ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BD160E"/>
    <w:multiLevelType w:val="hybridMultilevel"/>
    <w:tmpl w:val="42A2C994"/>
    <w:lvl w:ilvl="0" w:tplc="F37451B0">
      <w:start w:val="1"/>
      <w:numFmt w:val="upperRoman"/>
      <w:pStyle w:val="Nadpis1"/>
      <w:lvlText w:val="%1."/>
      <w:lvlJc w:val="left"/>
      <w:pPr>
        <w:ind w:left="7165" w:hanging="360"/>
      </w:pPr>
      <w:rPr>
        <w:rFonts w:asciiTheme="minorHAnsi" w:hAnsiTheme="minorHAnsi" w:cstheme="minorHAnsi" w:hint="default"/>
        <w:b/>
        <w:i w:val="0"/>
        <w:sz w:val="3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DB1090"/>
    <w:multiLevelType w:val="hybridMultilevel"/>
    <w:tmpl w:val="16843EA0"/>
    <w:lvl w:ilvl="0" w:tplc="14FA0976">
      <w:start w:val="1"/>
      <w:numFmt w:val="lowerRoman"/>
      <w:lvlText w:val="%1."/>
      <w:lvlJc w:val="righ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D22120"/>
    <w:multiLevelType w:val="hybridMultilevel"/>
    <w:tmpl w:val="1952D428"/>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4607492E"/>
    <w:multiLevelType w:val="hybridMultilevel"/>
    <w:tmpl w:val="E54A0C00"/>
    <w:lvl w:ilvl="0" w:tplc="B928D08E">
      <w:start w:val="1"/>
      <w:numFmt w:val="lowerLetter"/>
      <w:lvlText w:val="%1)"/>
      <w:lvlJc w:val="righ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844D34"/>
    <w:multiLevelType w:val="hybridMultilevel"/>
    <w:tmpl w:val="37C87854"/>
    <w:lvl w:ilvl="0" w:tplc="8EB2AEF2">
      <w:start w:val="1"/>
      <w:numFmt w:val="lowerLetter"/>
      <w:lvlText w:val="%1)"/>
      <w:lvlJc w:val="righ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B80960"/>
    <w:multiLevelType w:val="hybridMultilevel"/>
    <w:tmpl w:val="2118F156"/>
    <w:lvl w:ilvl="0" w:tplc="304ADC10">
      <w:start w:val="1"/>
      <w:numFmt w:val="lowerLetter"/>
      <w:lvlText w:val="%1)"/>
      <w:lvlJc w:val="righ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D343AA"/>
    <w:multiLevelType w:val="hybridMultilevel"/>
    <w:tmpl w:val="269810A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500E5D14"/>
    <w:multiLevelType w:val="hybridMultilevel"/>
    <w:tmpl w:val="0596A562"/>
    <w:lvl w:ilvl="0" w:tplc="04050001">
      <w:start w:val="1"/>
      <w:numFmt w:val="bullet"/>
      <w:lvlText w:val=""/>
      <w:lvlJc w:val="left"/>
      <w:pPr>
        <w:ind w:left="720" w:hanging="360"/>
      </w:pPr>
      <w:rPr>
        <w:rFonts w:ascii="Symbol" w:hAnsi="Symbol"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149207E"/>
    <w:multiLevelType w:val="multilevel"/>
    <w:tmpl w:val="3B7ED13C"/>
    <w:lvl w:ilvl="0">
      <w:start w:val="2"/>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784889"/>
    <w:multiLevelType w:val="hybridMultilevel"/>
    <w:tmpl w:val="F8685824"/>
    <w:lvl w:ilvl="0" w:tplc="0405001B">
      <w:start w:val="1"/>
      <w:numFmt w:val="low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A355C29"/>
    <w:multiLevelType w:val="hybridMultilevel"/>
    <w:tmpl w:val="9C3AC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0FA2733"/>
    <w:multiLevelType w:val="hybridMultilevel"/>
    <w:tmpl w:val="BF8E554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5B5D05"/>
    <w:multiLevelType w:val="hybridMultilevel"/>
    <w:tmpl w:val="3DCAEFC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3EA3156"/>
    <w:multiLevelType w:val="hybridMultilevel"/>
    <w:tmpl w:val="891217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AD51457"/>
    <w:multiLevelType w:val="hybridMultilevel"/>
    <w:tmpl w:val="C69A77F6"/>
    <w:lvl w:ilvl="0" w:tplc="04050013">
      <w:start w:val="1"/>
      <w:numFmt w:val="upperRoman"/>
      <w:lvlText w:val="%1."/>
      <w:lvlJc w:val="righ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7EF7268C"/>
    <w:multiLevelType w:val="hybridMultilevel"/>
    <w:tmpl w:val="ECC25EB8"/>
    <w:lvl w:ilvl="0" w:tplc="3182B5AC">
      <w:start w:val="1"/>
      <w:numFmt w:val="lowerRoman"/>
      <w:lvlText w:val="%1."/>
      <w:lvlJc w:val="righ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15"/>
  </w:num>
  <w:num w:numId="4">
    <w:abstractNumId w:val="8"/>
  </w:num>
  <w:num w:numId="5">
    <w:abstractNumId w:val="17"/>
  </w:num>
  <w:num w:numId="6">
    <w:abstractNumId w:val="9"/>
  </w:num>
  <w:num w:numId="7">
    <w:abstractNumId w:val="7"/>
  </w:num>
  <w:num w:numId="8">
    <w:abstractNumId w:val="16"/>
  </w:num>
  <w:num w:numId="9">
    <w:abstractNumId w:val="18"/>
  </w:num>
  <w:num w:numId="10">
    <w:abstractNumId w:val="0"/>
  </w:num>
  <w:num w:numId="11">
    <w:abstractNumId w:val="12"/>
  </w:num>
  <w:num w:numId="12">
    <w:abstractNumId w:val="13"/>
  </w:num>
  <w:num w:numId="13">
    <w:abstractNumId w:val="10"/>
  </w:num>
  <w:num w:numId="14">
    <w:abstractNumId w:val="11"/>
  </w:num>
  <w:num w:numId="15">
    <w:abstractNumId w:val="4"/>
    <w:lvlOverride w:ilvl="0">
      <w:startOverride w:val="1"/>
    </w:lvlOverride>
  </w:num>
  <w:num w:numId="16">
    <w:abstractNumId w:val="4"/>
    <w:lvlOverride w:ilvl="0">
      <w:startOverride w:val="1"/>
    </w:lvlOverride>
  </w:num>
  <w:num w:numId="17">
    <w:abstractNumId w:val="2"/>
  </w:num>
  <w:num w:numId="18">
    <w:abstractNumId w:val="14"/>
  </w:num>
  <w:num w:numId="19">
    <w:abstractNumId w:val="3"/>
  </w:num>
  <w:num w:numId="20">
    <w:abstractNumId w:val="19"/>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E3B"/>
    <w:rsid w:val="00000C0B"/>
    <w:rsid w:val="000011E0"/>
    <w:rsid w:val="00013934"/>
    <w:rsid w:val="00013C29"/>
    <w:rsid w:val="00021E37"/>
    <w:rsid w:val="00022688"/>
    <w:rsid w:val="000345C8"/>
    <w:rsid w:val="00046080"/>
    <w:rsid w:val="00052864"/>
    <w:rsid w:val="000556AB"/>
    <w:rsid w:val="00065BEA"/>
    <w:rsid w:val="00072971"/>
    <w:rsid w:val="000761AA"/>
    <w:rsid w:val="0008709B"/>
    <w:rsid w:val="00087CF8"/>
    <w:rsid w:val="000910B3"/>
    <w:rsid w:val="000A0672"/>
    <w:rsid w:val="000A1621"/>
    <w:rsid w:val="000A162D"/>
    <w:rsid w:val="000A5F6B"/>
    <w:rsid w:val="000C2CF0"/>
    <w:rsid w:val="000C4A72"/>
    <w:rsid w:val="000D5430"/>
    <w:rsid w:val="000D692F"/>
    <w:rsid w:val="000D6E0F"/>
    <w:rsid w:val="000E36E6"/>
    <w:rsid w:val="000E4D85"/>
    <w:rsid w:val="001029B5"/>
    <w:rsid w:val="00114C1D"/>
    <w:rsid w:val="001474AF"/>
    <w:rsid w:val="00152EC8"/>
    <w:rsid w:val="001703D8"/>
    <w:rsid w:val="00174537"/>
    <w:rsid w:val="00175AFA"/>
    <w:rsid w:val="001803BA"/>
    <w:rsid w:val="001A0A9F"/>
    <w:rsid w:val="001B4C28"/>
    <w:rsid w:val="001B7AEF"/>
    <w:rsid w:val="001C1F3D"/>
    <w:rsid w:val="001D6AA4"/>
    <w:rsid w:val="001E18D2"/>
    <w:rsid w:val="001E66D8"/>
    <w:rsid w:val="00207F95"/>
    <w:rsid w:val="00237624"/>
    <w:rsid w:val="002573D7"/>
    <w:rsid w:val="00261A47"/>
    <w:rsid w:val="00275B9F"/>
    <w:rsid w:val="00293ED6"/>
    <w:rsid w:val="002A4A97"/>
    <w:rsid w:val="002B17FA"/>
    <w:rsid w:val="002B3D53"/>
    <w:rsid w:val="002B7C1E"/>
    <w:rsid w:val="002C0B1D"/>
    <w:rsid w:val="002C6F67"/>
    <w:rsid w:val="002D1250"/>
    <w:rsid w:val="002D72C6"/>
    <w:rsid w:val="002F6FB4"/>
    <w:rsid w:val="003101A6"/>
    <w:rsid w:val="00324BA5"/>
    <w:rsid w:val="00341BD4"/>
    <w:rsid w:val="0037529F"/>
    <w:rsid w:val="00380BFF"/>
    <w:rsid w:val="0039116A"/>
    <w:rsid w:val="00397707"/>
    <w:rsid w:val="003A6036"/>
    <w:rsid w:val="003C4105"/>
    <w:rsid w:val="003E3D11"/>
    <w:rsid w:val="003F4851"/>
    <w:rsid w:val="003F49C8"/>
    <w:rsid w:val="003F57C7"/>
    <w:rsid w:val="00406E55"/>
    <w:rsid w:val="00410D67"/>
    <w:rsid w:val="0041629C"/>
    <w:rsid w:val="004271ED"/>
    <w:rsid w:val="00431FC7"/>
    <w:rsid w:val="00432ECD"/>
    <w:rsid w:val="0043431E"/>
    <w:rsid w:val="004362AF"/>
    <w:rsid w:val="00436BC7"/>
    <w:rsid w:val="0043755E"/>
    <w:rsid w:val="00442DFB"/>
    <w:rsid w:val="00447B64"/>
    <w:rsid w:val="00451A1F"/>
    <w:rsid w:val="00454873"/>
    <w:rsid w:val="00460046"/>
    <w:rsid w:val="00463ACE"/>
    <w:rsid w:val="0046537D"/>
    <w:rsid w:val="004709B9"/>
    <w:rsid w:val="00471318"/>
    <w:rsid w:val="004721D7"/>
    <w:rsid w:val="004756A2"/>
    <w:rsid w:val="004B2B32"/>
    <w:rsid w:val="004B2E46"/>
    <w:rsid w:val="004C054F"/>
    <w:rsid w:val="004C0EFB"/>
    <w:rsid w:val="004D430F"/>
    <w:rsid w:val="004E28C2"/>
    <w:rsid w:val="004F0102"/>
    <w:rsid w:val="004F6530"/>
    <w:rsid w:val="005155FF"/>
    <w:rsid w:val="00525BC9"/>
    <w:rsid w:val="00531667"/>
    <w:rsid w:val="00547194"/>
    <w:rsid w:val="00550ED0"/>
    <w:rsid w:val="0055481A"/>
    <w:rsid w:val="00560E08"/>
    <w:rsid w:val="00565BA8"/>
    <w:rsid w:val="00566081"/>
    <w:rsid w:val="00577FAC"/>
    <w:rsid w:val="005C5A58"/>
    <w:rsid w:val="005D5FFD"/>
    <w:rsid w:val="005E2706"/>
    <w:rsid w:val="006208CE"/>
    <w:rsid w:val="006240F3"/>
    <w:rsid w:val="006250E7"/>
    <w:rsid w:val="00633D1C"/>
    <w:rsid w:val="006342D8"/>
    <w:rsid w:val="00636C55"/>
    <w:rsid w:val="006371A3"/>
    <w:rsid w:val="006452F6"/>
    <w:rsid w:val="006464A9"/>
    <w:rsid w:val="00677128"/>
    <w:rsid w:val="006A0B81"/>
    <w:rsid w:val="006A4DC5"/>
    <w:rsid w:val="006A559A"/>
    <w:rsid w:val="006D3CFD"/>
    <w:rsid w:val="006D7E39"/>
    <w:rsid w:val="006E2279"/>
    <w:rsid w:val="006E45EB"/>
    <w:rsid w:val="00707656"/>
    <w:rsid w:val="00710117"/>
    <w:rsid w:val="0071593F"/>
    <w:rsid w:val="00725725"/>
    <w:rsid w:val="00731C70"/>
    <w:rsid w:val="007530D6"/>
    <w:rsid w:val="00755BE2"/>
    <w:rsid w:val="00756A9B"/>
    <w:rsid w:val="00757992"/>
    <w:rsid w:val="007620B2"/>
    <w:rsid w:val="00767EBB"/>
    <w:rsid w:val="00792A64"/>
    <w:rsid w:val="00792A6A"/>
    <w:rsid w:val="00796664"/>
    <w:rsid w:val="007A1211"/>
    <w:rsid w:val="007A1DE6"/>
    <w:rsid w:val="007A4CF0"/>
    <w:rsid w:val="007C0F92"/>
    <w:rsid w:val="007C5CF1"/>
    <w:rsid w:val="007D1529"/>
    <w:rsid w:val="007D3AD2"/>
    <w:rsid w:val="007E1C55"/>
    <w:rsid w:val="0084127D"/>
    <w:rsid w:val="00853404"/>
    <w:rsid w:val="0085360A"/>
    <w:rsid w:val="00856699"/>
    <w:rsid w:val="00885BE3"/>
    <w:rsid w:val="008A27A8"/>
    <w:rsid w:val="008C264B"/>
    <w:rsid w:val="008C7BD5"/>
    <w:rsid w:val="008E5C16"/>
    <w:rsid w:val="00901D15"/>
    <w:rsid w:val="00904A92"/>
    <w:rsid w:val="009139ED"/>
    <w:rsid w:val="009163F4"/>
    <w:rsid w:val="00926AD1"/>
    <w:rsid w:val="00932808"/>
    <w:rsid w:val="00944508"/>
    <w:rsid w:val="00944C7E"/>
    <w:rsid w:val="00961165"/>
    <w:rsid w:val="00967386"/>
    <w:rsid w:val="00973FEB"/>
    <w:rsid w:val="009748A2"/>
    <w:rsid w:val="0099241A"/>
    <w:rsid w:val="00992A8E"/>
    <w:rsid w:val="009931BC"/>
    <w:rsid w:val="009A0E22"/>
    <w:rsid w:val="009B1810"/>
    <w:rsid w:val="009B2C0A"/>
    <w:rsid w:val="009E77C5"/>
    <w:rsid w:val="009F6525"/>
    <w:rsid w:val="00A0493F"/>
    <w:rsid w:val="00A05739"/>
    <w:rsid w:val="00A10D7B"/>
    <w:rsid w:val="00A431F2"/>
    <w:rsid w:val="00A460AA"/>
    <w:rsid w:val="00A46387"/>
    <w:rsid w:val="00A507C2"/>
    <w:rsid w:val="00A533EC"/>
    <w:rsid w:val="00A74B1F"/>
    <w:rsid w:val="00A75BCA"/>
    <w:rsid w:val="00A911FD"/>
    <w:rsid w:val="00A9147E"/>
    <w:rsid w:val="00A956DE"/>
    <w:rsid w:val="00A96891"/>
    <w:rsid w:val="00AB6613"/>
    <w:rsid w:val="00AB6D74"/>
    <w:rsid w:val="00AC40DC"/>
    <w:rsid w:val="00AD189D"/>
    <w:rsid w:val="00AE1109"/>
    <w:rsid w:val="00AE31D6"/>
    <w:rsid w:val="00AF35A2"/>
    <w:rsid w:val="00AF587E"/>
    <w:rsid w:val="00B04AB7"/>
    <w:rsid w:val="00B0574F"/>
    <w:rsid w:val="00B230AA"/>
    <w:rsid w:val="00B3573B"/>
    <w:rsid w:val="00B418FF"/>
    <w:rsid w:val="00B53EC6"/>
    <w:rsid w:val="00B60F27"/>
    <w:rsid w:val="00B829B0"/>
    <w:rsid w:val="00B83A34"/>
    <w:rsid w:val="00B94E44"/>
    <w:rsid w:val="00BA7A70"/>
    <w:rsid w:val="00BB1F0B"/>
    <w:rsid w:val="00BB232F"/>
    <w:rsid w:val="00BB7499"/>
    <w:rsid w:val="00BB7D33"/>
    <w:rsid w:val="00BC1419"/>
    <w:rsid w:val="00BC2BBA"/>
    <w:rsid w:val="00BC53DD"/>
    <w:rsid w:val="00C156FE"/>
    <w:rsid w:val="00C24AC0"/>
    <w:rsid w:val="00C3682B"/>
    <w:rsid w:val="00C37027"/>
    <w:rsid w:val="00C74BD2"/>
    <w:rsid w:val="00C76E0B"/>
    <w:rsid w:val="00C80F5A"/>
    <w:rsid w:val="00C86771"/>
    <w:rsid w:val="00C94FE9"/>
    <w:rsid w:val="00CC1242"/>
    <w:rsid w:val="00CC2E3B"/>
    <w:rsid w:val="00CE1555"/>
    <w:rsid w:val="00CE2666"/>
    <w:rsid w:val="00CE5804"/>
    <w:rsid w:val="00D40835"/>
    <w:rsid w:val="00D65F8F"/>
    <w:rsid w:val="00D80F28"/>
    <w:rsid w:val="00D86C3F"/>
    <w:rsid w:val="00DA42B9"/>
    <w:rsid w:val="00DB0B49"/>
    <w:rsid w:val="00DB3BF0"/>
    <w:rsid w:val="00DC5AC2"/>
    <w:rsid w:val="00DD7A3A"/>
    <w:rsid w:val="00DF2547"/>
    <w:rsid w:val="00E23598"/>
    <w:rsid w:val="00E37ED0"/>
    <w:rsid w:val="00E4086F"/>
    <w:rsid w:val="00E538BE"/>
    <w:rsid w:val="00E55B5D"/>
    <w:rsid w:val="00E5795C"/>
    <w:rsid w:val="00E60431"/>
    <w:rsid w:val="00E7642D"/>
    <w:rsid w:val="00E80227"/>
    <w:rsid w:val="00EA3526"/>
    <w:rsid w:val="00EA4081"/>
    <w:rsid w:val="00EC3DC6"/>
    <w:rsid w:val="00EC5DF8"/>
    <w:rsid w:val="00ED4C87"/>
    <w:rsid w:val="00EE36A0"/>
    <w:rsid w:val="00EE4524"/>
    <w:rsid w:val="00EE7EF0"/>
    <w:rsid w:val="00EF3E30"/>
    <w:rsid w:val="00EF629C"/>
    <w:rsid w:val="00F04355"/>
    <w:rsid w:val="00F2010B"/>
    <w:rsid w:val="00F50413"/>
    <w:rsid w:val="00F520B7"/>
    <w:rsid w:val="00F77AD9"/>
    <w:rsid w:val="00F86141"/>
    <w:rsid w:val="00F87264"/>
    <w:rsid w:val="00F908F9"/>
    <w:rsid w:val="00FA009D"/>
    <w:rsid w:val="00FA2E06"/>
    <w:rsid w:val="00FA3964"/>
    <w:rsid w:val="00FC1647"/>
    <w:rsid w:val="00FC1928"/>
    <w:rsid w:val="00FE5723"/>
    <w:rsid w:val="00FF1B2B"/>
    <w:rsid w:val="00FF5F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3C2E91"/>
  <w15:chartTrackingRefBased/>
  <w15:docId w15:val="{1E4EF492-104F-453B-BAA8-60474792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D189D"/>
    <w:pPr>
      <w:keepNext/>
      <w:keepLines/>
      <w:numPr>
        <w:numId w:val="1"/>
      </w:numPr>
      <w:spacing w:before="240" w:after="0"/>
      <w:outlineLvl w:val="0"/>
    </w:pPr>
    <w:rPr>
      <w:rFonts w:asciiTheme="majorHAnsi" w:eastAsiaTheme="majorEastAsia" w:hAnsiTheme="majorHAnsi" w:cstheme="majorBidi"/>
      <w:b/>
      <w:sz w:val="32"/>
      <w:szCs w:val="32"/>
    </w:rPr>
  </w:style>
  <w:style w:type="paragraph" w:styleId="Nadpis2">
    <w:name w:val="heading 2"/>
    <w:basedOn w:val="Normln"/>
    <w:next w:val="Normln"/>
    <w:link w:val="Nadpis2Char"/>
    <w:uiPriority w:val="9"/>
    <w:semiHidden/>
    <w:unhideWhenUsed/>
    <w:qFormat/>
    <w:rsid w:val="00AD18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AD18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D189D"/>
    <w:rPr>
      <w:rFonts w:asciiTheme="majorHAnsi" w:eastAsiaTheme="majorEastAsia" w:hAnsiTheme="majorHAnsi" w:cstheme="majorBidi"/>
      <w:b/>
      <w:sz w:val="32"/>
      <w:szCs w:val="32"/>
    </w:rPr>
  </w:style>
  <w:style w:type="paragraph" w:styleId="Nadpisobsahu">
    <w:name w:val="TOC Heading"/>
    <w:basedOn w:val="Nadpis1"/>
    <w:next w:val="Normln"/>
    <w:uiPriority w:val="39"/>
    <w:unhideWhenUsed/>
    <w:qFormat/>
    <w:rsid w:val="00AD189D"/>
    <w:pPr>
      <w:outlineLvl w:val="9"/>
    </w:pPr>
    <w:rPr>
      <w:lang w:eastAsia="cs-CZ"/>
    </w:rPr>
  </w:style>
  <w:style w:type="paragraph" w:styleId="Obsah2">
    <w:name w:val="toc 2"/>
    <w:basedOn w:val="Normln"/>
    <w:next w:val="Normln"/>
    <w:autoRedefine/>
    <w:uiPriority w:val="39"/>
    <w:unhideWhenUsed/>
    <w:rsid w:val="00AD189D"/>
    <w:pPr>
      <w:spacing w:after="0"/>
      <w:ind w:left="220"/>
    </w:pPr>
    <w:rPr>
      <w:rFonts w:cstheme="minorHAnsi"/>
      <w:smallCaps/>
      <w:sz w:val="20"/>
      <w:szCs w:val="20"/>
    </w:rPr>
  </w:style>
  <w:style w:type="paragraph" w:styleId="Obsah1">
    <w:name w:val="toc 1"/>
    <w:basedOn w:val="Normln"/>
    <w:next w:val="Normln"/>
    <w:autoRedefine/>
    <w:uiPriority w:val="39"/>
    <w:unhideWhenUsed/>
    <w:rsid w:val="003C4105"/>
    <w:pPr>
      <w:tabs>
        <w:tab w:val="left" w:pos="660"/>
        <w:tab w:val="left" w:pos="709"/>
        <w:tab w:val="right" w:leader="dot" w:pos="9062"/>
      </w:tabs>
      <w:spacing w:before="120" w:after="120"/>
    </w:pPr>
    <w:rPr>
      <w:rFonts w:cstheme="minorHAnsi"/>
      <w:b/>
      <w:bCs/>
      <w:caps/>
      <w:sz w:val="20"/>
      <w:szCs w:val="20"/>
    </w:rPr>
  </w:style>
  <w:style w:type="paragraph" w:styleId="Obsah3">
    <w:name w:val="toc 3"/>
    <w:basedOn w:val="Normln"/>
    <w:next w:val="Normln"/>
    <w:autoRedefine/>
    <w:uiPriority w:val="39"/>
    <w:unhideWhenUsed/>
    <w:rsid w:val="00AD189D"/>
    <w:pPr>
      <w:spacing w:after="0"/>
      <w:ind w:left="440"/>
    </w:pPr>
    <w:rPr>
      <w:rFonts w:cstheme="minorHAnsi"/>
      <w:i/>
      <w:iCs/>
      <w:sz w:val="20"/>
      <w:szCs w:val="20"/>
    </w:rPr>
  </w:style>
  <w:style w:type="character" w:customStyle="1" w:styleId="Nadpis3Char">
    <w:name w:val="Nadpis 3 Char"/>
    <w:basedOn w:val="Standardnpsmoodstavce"/>
    <w:link w:val="Nadpis3"/>
    <w:uiPriority w:val="9"/>
    <w:semiHidden/>
    <w:rsid w:val="00AD189D"/>
    <w:rPr>
      <w:rFonts w:asciiTheme="majorHAnsi" w:eastAsiaTheme="majorEastAsia" w:hAnsiTheme="majorHAnsi" w:cstheme="majorBidi"/>
      <w:color w:val="1F3763" w:themeColor="accent1" w:themeShade="7F"/>
      <w:sz w:val="24"/>
      <w:szCs w:val="24"/>
    </w:rPr>
  </w:style>
  <w:style w:type="character" w:customStyle="1" w:styleId="Nadpis2Char">
    <w:name w:val="Nadpis 2 Char"/>
    <w:basedOn w:val="Standardnpsmoodstavce"/>
    <w:link w:val="Nadpis2"/>
    <w:uiPriority w:val="9"/>
    <w:semiHidden/>
    <w:rsid w:val="00AD189D"/>
    <w:rPr>
      <w:rFonts w:asciiTheme="majorHAnsi" w:eastAsiaTheme="majorEastAsia" w:hAnsiTheme="majorHAnsi" w:cstheme="majorBidi"/>
      <w:color w:val="2F5496" w:themeColor="accent1" w:themeShade="BF"/>
      <w:sz w:val="26"/>
      <w:szCs w:val="26"/>
    </w:rPr>
  </w:style>
  <w:style w:type="paragraph" w:styleId="Obsah4">
    <w:name w:val="toc 4"/>
    <w:basedOn w:val="Normln"/>
    <w:next w:val="Normln"/>
    <w:autoRedefine/>
    <w:uiPriority w:val="39"/>
    <w:unhideWhenUsed/>
    <w:rsid w:val="00AD189D"/>
    <w:pPr>
      <w:spacing w:after="0"/>
      <w:ind w:left="660"/>
    </w:pPr>
    <w:rPr>
      <w:rFonts w:cstheme="minorHAnsi"/>
      <w:sz w:val="18"/>
      <w:szCs w:val="18"/>
    </w:rPr>
  </w:style>
  <w:style w:type="paragraph" w:styleId="Obsah5">
    <w:name w:val="toc 5"/>
    <w:basedOn w:val="Normln"/>
    <w:next w:val="Normln"/>
    <w:autoRedefine/>
    <w:uiPriority w:val="39"/>
    <w:unhideWhenUsed/>
    <w:rsid w:val="00AD189D"/>
    <w:pPr>
      <w:spacing w:after="0"/>
      <w:ind w:left="880"/>
    </w:pPr>
    <w:rPr>
      <w:rFonts w:cstheme="minorHAnsi"/>
      <w:sz w:val="18"/>
      <w:szCs w:val="18"/>
    </w:rPr>
  </w:style>
  <w:style w:type="paragraph" w:styleId="Obsah6">
    <w:name w:val="toc 6"/>
    <w:basedOn w:val="Normln"/>
    <w:next w:val="Normln"/>
    <w:autoRedefine/>
    <w:uiPriority w:val="39"/>
    <w:unhideWhenUsed/>
    <w:rsid w:val="00AD189D"/>
    <w:pPr>
      <w:spacing w:after="0"/>
      <w:ind w:left="1100"/>
    </w:pPr>
    <w:rPr>
      <w:rFonts w:cstheme="minorHAnsi"/>
      <w:sz w:val="18"/>
      <w:szCs w:val="18"/>
    </w:rPr>
  </w:style>
  <w:style w:type="paragraph" w:styleId="Obsah7">
    <w:name w:val="toc 7"/>
    <w:basedOn w:val="Normln"/>
    <w:next w:val="Normln"/>
    <w:autoRedefine/>
    <w:uiPriority w:val="39"/>
    <w:unhideWhenUsed/>
    <w:rsid w:val="00AD189D"/>
    <w:pPr>
      <w:spacing w:after="0"/>
      <w:ind w:left="1320"/>
    </w:pPr>
    <w:rPr>
      <w:rFonts w:cstheme="minorHAnsi"/>
      <w:sz w:val="18"/>
      <w:szCs w:val="18"/>
    </w:rPr>
  </w:style>
  <w:style w:type="paragraph" w:styleId="Obsah8">
    <w:name w:val="toc 8"/>
    <w:basedOn w:val="Normln"/>
    <w:next w:val="Normln"/>
    <w:autoRedefine/>
    <w:uiPriority w:val="39"/>
    <w:unhideWhenUsed/>
    <w:rsid w:val="00AD189D"/>
    <w:pPr>
      <w:spacing w:after="0"/>
      <w:ind w:left="1540"/>
    </w:pPr>
    <w:rPr>
      <w:rFonts w:cstheme="minorHAnsi"/>
      <w:sz w:val="18"/>
      <w:szCs w:val="18"/>
    </w:rPr>
  </w:style>
  <w:style w:type="paragraph" w:styleId="Obsah9">
    <w:name w:val="toc 9"/>
    <w:basedOn w:val="Normln"/>
    <w:next w:val="Normln"/>
    <w:autoRedefine/>
    <w:uiPriority w:val="39"/>
    <w:unhideWhenUsed/>
    <w:rsid w:val="00AD189D"/>
    <w:pPr>
      <w:spacing w:after="0"/>
      <w:ind w:left="1760"/>
    </w:pPr>
    <w:rPr>
      <w:rFonts w:cstheme="minorHAnsi"/>
      <w:sz w:val="18"/>
      <w:szCs w:val="18"/>
    </w:rPr>
  </w:style>
  <w:style w:type="character" w:styleId="Hypertextovodkaz">
    <w:name w:val="Hyperlink"/>
    <w:basedOn w:val="Standardnpsmoodstavce"/>
    <w:uiPriority w:val="99"/>
    <w:unhideWhenUsed/>
    <w:rsid w:val="00AD189D"/>
    <w:rPr>
      <w:color w:val="0563C1" w:themeColor="hyperlink"/>
      <w:u w:val="single"/>
    </w:rPr>
  </w:style>
  <w:style w:type="paragraph" w:styleId="Odstavecseseznamem">
    <w:name w:val="List Paragraph"/>
    <w:basedOn w:val="Normln"/>
    <w:uiPriority w:val="34"/>
    <w:qFormat/>
    <w:rsid w:val="00B94E44"/>
    <w:pPr>
      <w:ind w:left="720"/>
      <w:contextualSpacing/>
    </w:pPr>
  </w:style>
  <w:style w:type="character" w:styleId="Odkaznakoment">
    <w:name w:val="annotation reference"/>
    <w:basedOn w:val="Standardnpsmoodstavce"/>
    <w:uiPriority w:val="99"/>
    <w:semiHidden/>
    <w:unhideWhenUsed/>
    <w:rsid w:val="00CE2666"/>
    <w:rPr>
      <w:sz w:val="16"/>
      <w:szCs w:val="16"/>
    </w:rPr>
  </w:style>
  <w:style w:type="paragraph" w:styleId="Textkomente">
    <w:name w:val="annotation text"/>
    <w:basedOn w:val="Normln"/>
    <w:link w:val="TextkomenteChar"/>
    <w:uiPriority w:val="99"/>
    <w:semiHidden/>
    <w:unhideWhenUsed/>
    <w:rsid w:val="00CE2666"/>
    <w:pPr>
      <w:spacing w:line="240" w:lineRule="auto"/>
    </w:pPr>
    <w:rPr>
      <w:sz w:val="20"/>
      <w:szCs w:val="20"/>
    </w:rPr>
  </w:style>
  <w:style w:type="character" w:customStyle="1" w:styleId="TextkomenteChar">
    <w:name w:val="Text komentáře Char"/>
    <w:basedOn w:val="Standardnpsmoodstavce"/>
    <w:link w:val="Textkomente"/>
    <w:uiPriority w:val="99"/>
    <w:semiHidden/>
    <w:rsid w:val="00CE2666"/>
    <w:rPr>
      <w:sz w:val="20"/>
      <w:szCs w:val="20"/>
    </w:rPr>
  </w:style>
  <w:style w:type="paragraph" w:styleId="Pedmtkomente">
    <w:name w:val="annotation subject"/>
    <w:basedOn w:val="Textkomente"/>
    <w:next w:val="Textkomente"/>
    <w:link w:val="PedmtkomenteChar"/>
    <w:uiPriority w:val="99"/>
    <w:semiHidden/>
    <w:unhideWhenUsed/>
    <w:rsid w:val="00CE2666"/>
    <w:rPr>
      <w:b/>
      <w:bCs/>
    </w:rPr>
  </w:style>
  <w:style w:type="character" w:customStyle="1" w:styleId="PedmtkomenteChar">
    <w:name w:val="Předmět komentáře Char"/>
    <w:basedOn w:val="TextkomenteChar"/>
    <w:link w:val="Pedmtkomente"/>
    <w:uiPriority w:val="99"/>
    <w:semiHidden/>
    <w:rsid w:val="00CE2666"/>
    <w:rPr>
      <w:b/>
      <w:bCs/>
      <w:sz w:val="20"/>
      <w:szCs w:val="20"/>
    </w:rPr>
  </w:style>
  <w:style w:type="paragraph" w:styleId="Textbubliny">
    <w:name w:val="Balloon Text"/>
    <w:basedOn w:val="Normln"/>
    <w:link w:val="TextbublinyChar"/>
    <w:uiPriority w:val="99"/>
    <w:semiHidden/>
    <w:unhideWhenUsed/>
    <w:rsid w:val="00CE26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2666"/>
    <w:rPr>
      <w:rFonts w:ascii="Segoe UI" w:hAnsi="Segoe UI" w:cs="Segoe UI"/>
      <w:sz w:val="18"/>
      <w:szCs w:val="18"/>
    </w:rPr>
  </w:style>
  <w:style w:type="character" w:styleId="Nevyeenzmnka">
    <w:name w:val="Unresolved Mention"/>
    <w:basedOn w:val="Standardnpsmoodstavce"/>
    <w:uiPriority w:val="99"/>
    <w:semiHidden/>
    <w:unhideWhenUsed/>
    <w:rsid w:val="007620B2"/>
    <w:rPr>
      <w:color w:val="605E5C"/>
      <w:shd w:val="clear" w:color="auto" w:fill="E1DFDD"/>
    </w:rPr>
  </w:style>
  <w:style w:type="paragraph" w:styleId="Zkladntext">
    <w:name w:val="Body Text"/>
    <w:basedOn w:val="Normln"/>
    <w:link w:val="ZkladntextChar"/>
    <w:uiPriority w:val="99"/>
    <w:semiHidden/>
    <w:unhideWhenUsed/>
    <w:rsid w:val="00BC1419"/>
    <w:pPr>
      <w:spacing w:after="120"/>
    </w:pPr>
  </w:style>
  <w:style w:type="character" w:customStyle="1" w:styleId="ZkladntextChar">
    <w:name w:val="Základní text Char"/>
    <w:basedOn w:val="Standardnpsmoodstavce"/>
    <w:link w:val="Zkladntext"/>
    <w:uiPriority w:val="99"/>
    <w:semiHidden/>
    <w:rsid w:val="00BC1419"/>
  </w:style>
  <w:style w:type="paragraph" w:styleId="Zhlav">
    <w:name w:val="header"/>
    <w:basedOn w:val="Normln"/>
    <w:link w:val="ZhlavChar"/>
    <w:uiPriority w:val="99"/>
    <w:unhideWhenUsed/>
    <w:rsid w:val="000A16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1621"/>
  </w:style>
  <w:style w:type="paragraph" w:styleId="Zpat">
    <w:name w:val="footer"/>
    <w:basedOn w:val="Normln"/>
    <w:link w:val="ZpatChar"/>
    <w:uiPriority w:val="99"/>
    <w:unhideWhenUsed/>
    <w:rsid w:val="000A1621"/>
    <w:pPr>
      <w:tabs>
        <w:tab w:val="center" w:pos="4536"/>
        <w:tab w:val="right" w:pos="9072"/>
      </w:tabs>
      <w:spacing w:after="0" w:line="240" w:lineRule="auto"/>
    </w:pPr>
  </w:style>
  <w:style w:type="character" w:customStyle="1" w:styleId="ZpatChar">
    <w:name w:val="Zápatí Char"/>
    <w:basedOn w:val="Standardnpsmoodstavce"/>
    <w:link w:val="Zpat"/>
    <w:uiPriority w:val="99"/>
    <w:rsid w:val="000A1621"/>
  </w:style>
  <w:style w:type="character" w:styleId="Sledovanodkaz">
    <w:name w:val="FollowedHyperlink"/>
    <w:basedOn w:val="Standardnpsmoodstavce"/>
    <w:uiPriority w:val="99"/>
    <w:semiHidden/>
    <w:unhideWhenUsed/>
    <w:rsid w:val="00275B9F"/>
    <w:rPr>
      <w:color w:val="954F72" w:themeColor="followedHyperlink"/>
      <w:u w:val="single"/>
    </w:rPr>
  </w:style>
  <w:style w:type="paragraph" w:customStyle="1" w:styleId="odstavec">
    <w:name w:val="odstavec"/>
    <w:basedOn w:val="Odstavecseseznamem"/>
    <w:qFormat/>
    <w:rsid w:val="00E4086F"/>
    <w:pPr>
      <w:spacing w:before="240" w:after="120"/>
      <w:ind w:left="0"/>
      <w:contextualSpacing w:val="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206826">
      <w:bodyDiv w:val="1"/>
      <w:marLeft w:val="0"/>
      <w:marRight w:val="0"/>
      <w:marTop w:val="0"/>
      <w:marBottom w:val="0"/>
      <w:divBdr>
        <w:top w:val="none" w:sz="0" w:space="0" w:color="auto"/>
        <w:left w:val="none" w:sz="0" w:space="0" w:color="auto"/>
        <w:bottom w:val="none" w:sz="0" w:space="0" w:color="auto"/>
        <w:right w:val="none" w:sz="0" w:space="0" w:color="auto"/>
      </w:divBdr>
    </w:div>
    <w:div w:id="208097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k.eon.cz/dns_index.html" TargetMode="External"/><Relationship Id="rId13" Type="http://schemas.openxmlformats.org/officeDocument/2006/relationships/hyperlink" Target="https://or.justice.cz/ias/ui/rejstri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k.eon.cz/dns_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legal-content/CS/TXT/?uri=uriserv%3AOJ.L_.2016.003.01.0016.01.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dpora@ezak.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k.eon.cz/manual_2/ezak-manual-dodavatele-pdf" TargetMode="External"/><Relationship Id="rId4" Type="http://schemas.openxmlformats.org/officeDocument/2006/relationships/settings" Target="settings.xml"/><Relationship Id="rId9" Type="http://schemas.openxmlformats.org/officeDocument/2006/relationships/hyperlink" Target="https://ezak.eon.cz/manual_2/ezak-manual-dodavatele-pdf" TargetMode="External"/><Relationship Id="rId14" Type="http://schemas.openxmlformats.org/officeDocument/2006/relationships/hyperlink" Target="mailto:ezak@egd.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26889-D469-4526-902C-C1EC257D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32</Pages>
  <Words>9305</Words>
  <Characters>54902</Characters>
  <Application>Microsoft Office Word</Application>
  <DocSecurity>0</DocSecurity>
  <Lines>457</Lines>
  <Paragraphs>128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Földeši, Igor</cp:lastModifiedBy>
  <cp:revision>15</cp:revision>
  <dcterms:created xsi:type="dcterms:W3CDTF">2021-09-17T18:52:00Z</dcterms:created>
  <dcterms:modified xsi:type="dcterms:W3CDTF">2021-09-21T07:38:00Z</dcterms:modified>
</cp:coreProperties>
</file>