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A7" w:rsidRPr="00944E44" w:rsidRDefault="002362EA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„</w:t>
      </w:r>
      <w:r w:rsidR="00085253" w:rsidRPr="00085253">
        <w:rPr>
          <w:rFonts w:ascii="Calibri" w:hAnsi="Calibri" w:cs="Calibri"/>
          <w:b/>
          <w:bCs/>
          <w:snapToGrid w:val="0"/>
          <w:lang w:val="cs-CZ"/>
        </w:rPr>
        <w:t xml:space="preserve">Systém kvalifikace – </w:t>
      </w:r>
      <w:r w:rsidR="00A510AB">
        <w:rPr>
          <w:rFonts w:ascii="Calibri" w:hAnsi="Calibri" w:cs="Calibri"/>
          <w:b/>
          <w:bCs/>
          <w:snapToGrid w:val="0"/>
          <w:lang w:val="cs-CZ"/>
        </w:rPr>
        <w:t>Dodávky kabelu VVN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“</w:t>
      </w:r>
    </w:p>
    <w:p w:rsidR="00682808" w:rsidRDefault="00682808" w:rsidP="00AC7059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:rsidR="00C84F74" w:rsidRPr="00944E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 </w:t>
      </w:r>
    </w:p>
    <w:p w:rsidR="00C84F74" w:rsidRPr="00944E44" w:rsidRDefault="00C84F74" w:rsidP="00C84F74">
      <w:pPr>
        <w:rPr>
          <w:rFonts w:ascii="Calibri" w:hAnsi="Calibri" w:cs="Calibri"/>
          <w:i/>
          <w:snapToGrid w:val="0"/>
          <w:sz w:val="20"/>
          <w:highlight w:val="yellow"/>
          <w:lang w:val="cs-CZ"/>
        </w:rPr>
      </w:pPr>
      <w:bookmarkStart w:id="0" w:name="_Hlk17713913"/>
      <w:r w:rsidRPr="00944E44">
        <w:rPr>
          <w:rFonts w:ascii="Calibri" w:hAnsi="Calibri" w:cs="Calibri"/>
          <w:i/>
          <w:snapToGrid w:val="0"/>
          <w:sz w:val="20"/>
          <w:highlight w:val="yellow"/>
          <w:lang w:val="cs-CZ"/>
        </w:rPr>
        <w:t>obchodní firma / jméno a příjmení</w:t>
      </w:r>
      <w:r w:rsidRPr="00944E44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1"/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IČO:……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společnost zapsaná v obchodním rejstříku vedeném ……,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>……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zastoupená: ……</w:t>
      </w:r>
    </w:p>
    <w:bookmarkEnd w:id="0"/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v evidenci daní zachycen splatný daňový nedoplatek týkající se spotřební daně;</w:t>
      </w:r>
    </w:p>
    <w:p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splatný nedoplatek na pojistném nebo na penále na veřejné zdravotní pojištění;</w:t>
      </w:r>
    </w:p>
    <w:p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944E44">
        <w:rPr>
          <w:rStyle w:val="Znakapoznpodarou"/>
          <w:rFonts w:ascii="Calibri" w:hAnsi="Calibri" w:cs="Calibri"/>
          <w:sz w:val="20"/>
        </w:rPr>
        <w:footnoteReference w:id="2"/>
      </w:r>
      <w:r w:rsidRPr="00944E44">
        <w:rPr>
          <w:rFonts w:ascii="Calibri" w:hAnsi="Calibri" w:cs="Calibri"/>
          <w:sz w:val="20"/>
          <w:lang w:val="cs-CZ"/>
        </w:rPr>
        <w:t>.</w:t>
      </w:r>
    </w:p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:rsidR="00C84F74" w:rsidRPr="00944E44" w:rsidRDefault="005558DE" w:rsidP="00C84F74">
      <w:pPr>
        <w:rPr>
          <w:rFonts w:ascii="Calibri" w:hAnsi="Calibri" w:cs="Calibri"/>
          <w:snapToGrid w:val="0"/>
          <w:sz w:val="20"/>
        </w:rPr>
      </w:pPr>
      <w:r w:rsidRPr="00682808">
        <w:rPr>
          <w:rFonts w:ascii="Calibri" w:hAnsi="Calibri" w:cs="Calibri"/>
          <w:snapToGrid w:val="0"/>
          <w:sz w:val="20"/>
        </w:rPr>
        <w:t>V___________________</w:t>
      </w:r>
      <w:r w:rsidR="00C84F74" w:rsidRPr="00682808">
        <w:rPr>
          <w:rFonts w:ascii="Calibri" w:hAnsi="Calibri" w:cs="Calibri"/>
          <w:snapToGrid w:val="0"/>
          <w:sz w:val="20"/>
        </w:rPr>
        <w:t>Datum: ________________</w:t>
      </w:r>
    </w:p>
    <w:p w:rsidR="00C84F74" w:rsidRPr="00944E44" w:rsidRDefault="00C84F74" w:rsidP="00C84F74">
      <w:pPr>
        <w:rPr>
          <w:rFonts w:ascii="Calibri" w:hAnsi="Calibri" w:cs="Calibri"/>
          <w:snapToGrid w:val="0"/>
          <w:sz w:val="20"/>
        </w:rPr>
      </w:pPr>
    </w:p>
    <w:p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:rsidR="00471FF5" w:rsidRPr="00944E44" w:rsidRDefault="001475F0">
      <w:pPr>
        <w:rPr>
          <w:rFonts w:ascii="Calibri" w:hAnsi="Calibri" w:cs="Calibri"/>
        </w:rPr>
      </w:pPr>
    </w:p>
    <w:sectPr w:rsidR="00471FF5" w:rsidRPr="00944E44" w:rsidSect="007070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5F0" w:rsidRDefault="001475F0" w:rsidP="00C84F74">
      <w:pPr>
        <w:spacing w:after="0" w:line="240" w:lineRule="auto"/>
      </w:pPr>
      <w:r>
        <w:separator/>
      </w:r>
    </w:p>
  </w:endnote>
  <w:endnote w:type="continuationSeparator" w:id="0">
    <w:p w:rsidR="001475F0" w:rsidRDefault="001475F0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5F0" w:rsidRDefault="001475F0" w:rsidP="00C84F74">
      <w:pPr>
        <w:spacing w:after="0" w:line="240" w:lineRule="auto"/>
      </w:pPr>
      <w:r>
        <w:separator/>
      </w:r>
    </w:p>
  </w:footnote>
  <w:footnote w:type="continuationSeparator" w:id="0">
    <w:p w:rsidR="001475F0" w:rsidRDefault="001475F0" w:rsidP="00C84F74">
      <w:pPr>
        <w:spacing w:after="0" w:line="240" w:lineRule="auto"/>
      </w:pPr>
      <w:r>
        <w:continuationSeparator/>
      </w:r>
    </w:p>
  </w:footnote>
  <w:footnote w:id="1">
    <w:p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84F74"/>
    <w:rsid w:val="00085253"/>
    <w:rsid w:val="000F0912"/>
    <w:rsid w:val="001120A7"/>
    <w:rsid w:val="00114A7C"/>
    <w:rsid w:val="001475F0"/>
    <w:rsid w:val="00212709"/>
    <w:rsid w:val="00220F74"/>
    <w:rsid w:val="002362EA"/>
    <w:rsid w:val="00322FC8"/>
    <w:rsid w:val="003B6189"/>
    <w:rsid w:val="00426A97"/>
    <w:rsid w:val="00455EFD"/>
    <w:rsid w:val="00471320"/>
    <w:rsid w:val="004D1DCC"/>
    <w:rsid w:val="005558DE"/>
    <w:rsid w:val="0057692B"/>
    <w:rsid w:val="005A0537"/>
    <w:rsid w:val="005E0417"/>
    <w:rsid w:val="00682808"/>
    <w:rsid w:val="006E566F"/>
    <w:rsid w:val="007070E2"/>
    <w:rsid w:val="007136EC"/>
    <w:rsid w:val="0077007F"/>
    <w:rsid w:val="008337CA"/>
    <w:rsid w:val="00944E44"/>
    <w:rsid w:val="00984A6A"/>
    <w:rsid w:val="009878FE"/>
    <w:rsid w:val="00A320EB"/>
    <w:rsid w:val="00A43255"/>
    <w:rsid w:val="00A510AB"/>
    <w:rsid w:val="00AC7059"/>
    <w:rsid w:val="00AD162B"/>
    <w:rsid w:val="00B16AE2"/>
    <w:rsid w:val="00B74E48"/>
    <w:rsid w:val="00BD0A22"/>
    <w:rsid w:val="00C52607"/>
    <w:rsid w:val="00C538FA"/>
    <w:rsid w:val="00C84F74"/>
    <w:rsid w:val="00C91E9B"/>
    <w:rsid w:val="00D336FD"/>
    <w:rsid w:val="00D45A04"/>
    <w:rsid w:val="00DB2E19"/>
    <w:rsid w:val="00DD5FC3"/>
    <w:rsid w:val="00E04F97"/>
    <w:rsid w:val="00E77F28"/>
    <w:rsid w:val="00F555CE"/>
    <w:rsid w:val="00F854FB"/>
    <w:rsid w:val="00F966A6"/>
    <w:rsid w:val="00FB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2C7F9-EA89-4733-AFBB-C644565B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a Michal</dc:creator>
  <cp:lastModifiedBy>Petra a Michal</cp:lastModifiedBy>
  <cp:revision>2</cp:revision>
  <dcterms:created xsi:type="dcterms:W3CDTF">2022-04-28T13:59:00Z</dcterms:created>
  <dcterms:modified xsi:type="dcterms:W3CDTF">2022-04-28T13:59:00Z</dcterms:modified>
</cp:coreProperties>
</file>