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2F1D4FF0" w:rsidR="00A911FD" w:rsidRPr="00793C57" w:rsidRDefault="00633D1C" w:rsidP="00762C7E">
      <w:pPr>
        <w:jc w:val="both"/>
        <w:rPr>
          <w:b/>
          <w:sz w:val="32"/>
          <w:szCs w:val="32"/>
        </w:rPr>
      </w:pPr>
      <w:r w:rsidRPr="00793C57">
        <w:rPr>
          <w:b/>
          <w:sz w:val="32"/>
          <w:szCs w:val="32"/>
        </w:rPr>
        <w:t xml:space="preserve">Systém kvalifikace </w:t>
      </w:r>
      <w:bookmarkStart w:id="0" w:name="_Hlk5265126"/>
      <w:r w:rsidR="00152EC8" w:rsidRPr="00793C57">
        <w:rPr>
          <w:b/>
          <w:sz w:val="32"/>
          <w:szCs w:val="32"/>
        </w:rPr>
        <w:t>„</w:t>
      </w:r>
      <w:r w:rsidR="00793C57" w:rsidRPr="00793C57">
        <w:rPr>
          <w:b/>
          <w:sz w:val="32"/>
          <w:szCs w:val="32"/>
        </w:rPr>
        <w:t xml:space="preserve">Systém kvalifikace - </w:t>
      </w:r>
      <w:r w:rsidR="00142372" w:rsidRPr="00793C57">
        <w:rPr>
          <w:b/>
          <w:bCs/>
          <w:sz w:val="32"/>
          <w:szCs w:val="32"/>
        </w:rPr>
        <w:t>Odstraňování a oklešťování stromoví podél DS (Průseky)</w:t>
      </w:r>
      <w:r w:rsidR="00152EC8" w:rsidRPr="00793C57">
        <w:rPr>
          <w:b/>
          <w:sz w:val="32"/>
          <w:szCs w:val="32"/>
        </w:rPr>
        <w:t>“</w:t>
      </w:r>
    </w:p>
    <w:bookmarkEnd w:id="0"/>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6FC90033" w:rsidR="00636C55" w:rsidRPr="00636C55" w:rsidRDefault="00AD189D">
      <w:pPr>
        <w:pStyle w:val="Obsah1"/>
        <w:rPr>
          <w:rFonts w:eastAsiaTheme="minorEastAsia" w:cstheme="minorBidi"/>
          <w:b w:val="0"/>
          <w:bCs w:val="0"/>
          <w:caps w:val="0"/>
          <w:noProof/>
          <w:sz w:val="28"/>
          <w:szCs w:val="28"/>
          <w:lang w:eastAsia="cs-CZ"/>
        </w:rPr>
      </w:pPr>
      <w:r w:rsidRPr="00636C55">
        <w:rPr>
          <w:sz w:val="28"/>
          <w:szCs w:val="28"/>
        </w:rPr>
        <w:fldChar w:fldCharType="begin"/>
      </w:r>
      <w:r w:rsidRPr="00636C55">
        <w:rPr>
          <w:sz w:val="28"/>
          <w:szCs w:val="28"/>
        </w:rPr>
        <w:instrText xml:space="preserve"> TOC \o "1-1" \h \z \u </w:instrText>
      </w:r>
      <w:r w:rsidRPr="00636C55">
        <w:rPr>
          <w:sz w:val="28"/>
          <w:szCs w:val="28"/>
        </w:rPr>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Zkratky a vysvětlivky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_Toc11312718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2</w:t>
        </w:r>
        <w:r w:rsidR="00636C55" w:rsidRPr="00636C55">
          <w:rPr>
            <w:noProof/>
            <w:webHidden/>
            <w:sz w:val="28"/>
            <w:szCs w:val="28"/>
          </w:rPr>
          <w:fldChar w:fldCharType="end"/>
        </w:r>
      </w:hyperlink>
    </w:p>
    <w:p w14:paraId="6E950934" w14:textId="08BD727C" w:rsidR="00636C55" w:rsidRPr="00636C55" w:rsidRDefault="000C7F37">
      <w:pPr>
        <w:pStyle w:val="Obsah1"/>
        <w:rPr>
          <w:rFonts w:eastAsiaTheme="minorEastAsia" w:cstheme="minorBidi"/>
          <w:b w:val="0"/>
          <w:bCs w:val="0"/>
          <w:caps w:val="0"/>
          <w:noProof/>
          <w:sz w:val="28"/>
          <w:szCs w:val="28"/>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Úvod</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_Toc11312719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4</w:t>
        </w:r>
        <w:r w:rsidR="00636C55" w:rsidRPr="00636C55">
          <w:rPr>
            <w:noProof/>
            <w:webHidden/>
            <w:sz w:val="28"/>
            <w:szCs w:val="28"/>
          </w:rPr>
          <w:fldChar w:fldCharType="end"/>
        </w:r>
      </w:hyperlink>
    </w:p>
    <w:p w14:paraId="668F0527" w14:textId="2885594E" w:rsidR="00636C55" w:rsidRPr="00636C55" w:rsidRDefault="000C7F37">
      <w:pPr>
        <w:pStyle w:val="Obsah1"/>
        <w:rPr>
          <w:rFonts w:eastAsiaTheme="minorEastAsia" w:cstheme="minorBidi"/>
          <w:b w:val="0"/>
          <w:bCs w:val="0"/>
          <w:caps w:val="0"/>
          <w:noProof/>
          <w:sz w:val="28"/>
          <w:szCs w:val="28"/>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Způsob komunikace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_Toc11312720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5</w:t>
        </w:r>
        <w:r w:rsidR="00636C55" w:rsidRPr="00636C55">
          <w:rPr>
            <w:noProof/>
            <w:webHidden/>
            <w:sz w:val="28"/>
            <w:szCs w:val="28"/>
          </w:rPr>
          <w:fldChar w:fldCharType="end"/>
        </w:r>
      </w:hyperlink>
    </w:p>
    <w:p w14:paraId="17C58D5A" w14:textId="1A6B633D" w:rsidR="00636C55" w:rsidRPr="00636C55" w:rsidRDefault="000C7F37">
      <w:pPr>
        <w:pStyle w:val="Obsah1"/>
        <w:rPr>
          <w:rFonts w:eastAsiaTheme="minorEastAsia" w:cstheme="minorBidi"/>
          <w:b w:val="0"/>
          <w:bCs w:val="0"/>
          <w:caps w:val="0"/>
          <w:noProof/>
          <w:sz w:val="28"/>
          <w:szCs w:val="28"/>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Žádost o zařazení do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_Toc11312721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6</w:t>
        </w:r>
        <w:r w:rsidR="00636C55" w:rsidRPr="00636C55">
          <w:rPr>
            <w:noProof/>
            <w:webHidden/>
            <w:sz w:val="28"/>
            <w:szCs w:val="28"/>
          </w:rPr>
          <w:fldChar w:fldCharType="end"/>
        </w:r>
      </w:hyperlink>
    </w:p>
    <w:p w14:paraId="10CC638E" w14:textId="30BBDC0B" w:rsidR="00636C55" w:rsidRPr="00636C55" w:rsidRDefault="000C7F37">
      <w:pPr>
        <w:pStyle w:val="Obsah1"/>
        <w:rPr>
          <w:rFonts w:eastAsiaTheme="minorEastAsia" w:cstheme="minorBidi"/>
          <w:b w:val="0"/>
          <w:bCs w:val="0"/>
          <w:caps w:val="0"/>
          <w:noProof/>
          <w:sz w:val="28"/>
          <w:szCs w:val="28"/>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Jazyk a forma dokumentů, vysvětlení</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_Toc11312722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7</w:t>
        </w:r>
        <w:r w:rsidR="00636C55" w:rsidRPr="00636C55">
          <w:rPr>
            <w:noProof/>
            <w:webHidden/>
            <w:sz w:val="28"/>
            <w:szCs w:val="28"/>
          </w:rPr>
          <w:fldChar w:fldCharType="end"/>
        </w:r>
      </w:hyperlink>
    </w:p>
    <w:p w14:paraId="0C13F85C" w14:textId="697CBF08" w:rsidR="00636C55" w:rsidRPr="00636C55" w:rsidRDefault="000C7F37">
      <w:pPr>
        <w:pStyle w:val="Obsah1"/>
        <w:rPr>
          <w:rFonts w:eastAsiaTheme="minorEastAsia" w:cstheme="minorBidi"/>
          <w:b w:val="0"/>
          <w:bCs w:val="0"/>
          <w:caps w:val="0"/>
          <w:noProof/>
          <w:sz w:val="28"/>
          <w:szCs w:val="28"/>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Jiné osoby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_Toc11312723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8</w:t>
        </w:r>
        <w:r w:rsidR="00636C55" w:rsidRPr="00636C55">
          <w:rPr>
            <w:noProof/>
            <w:webHidden/>
            <w:sz w:val="28"/>
            <w:szCs w:val="28"/>
          </w:rPr>
          <w:fldChar w:fldCharType="end"/>
        </w:r>
      </w:hyperlink>
    </w:p>
    <w:p w14:paraId="752B969E" w14:textId="5C594CFA" w:rsidR="00636C55" w:rsidRPr="00636C55" w:rsidRDefault="000C7F37">
      <w:pPr>
        <w:pStyle w:val="Obsah1"/>
        <w:rPr>
          <w:rFonts w:eastAsiaTheme="minorEastAsia" w:cstheme="minorBidi"/>
          <w:b w:val="0"/>
          <w:bCs w:val="0"/>
          <w:caps w:val="0"/>
          <w:noProof/>
          <w:sz w:val="28"/>
          <w:szCs w:val="28"/>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Rozhodnutí Zadavatele o žádosti</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_Toc11312724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9</w:t>
        </w:r>
        <w:r w:rsidR="00636C55" w:rsidRPr="00636C55">
          <w:rPr>
            <w:noProof/>
            <w:webHidden/>
            <w:sz w:val="28"/>
            <w:szCs w:val="28"/>
          </w:rPr>
          <w:fldChar w:fldCharType="end"/>
        </w:r>
      </w:hyperlink>
    </w:p>
    <w:p w14:paraId="243E2A41" w14:textId="0F3D3F91" w:rsidR="00636C55" w:rsidRPr="00636C55" w:rsidRDefault="000C7F37">
      <w:pPr>
        <w:pStyle w:val="Obsah1"/>
        <w:rPr>
          <w:rFonts w:eastAsiaTheme="minorEastAsia" w:cstheme="minorBidi"/>
          <w:b w:val="0"/>
          <w:bCs w:val="0"/>
          <w:caps w:val="0"/>
          <w:noProof/>
          <w:sz w:val="28"/>
          <w:szCs w:val="28"/>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Platnost údajů v rámci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_Toc11312725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10</w:t>
        </w:r>
        <w:r w:rsidR="00636C55" w:rsidRPr="00636C55">
          <w:rPr>
            <w:noProof/>
            <w:webHidden/>
            <w:sz w:val="28"/>
            <w:szCs w:val="28"/>
          </w:rPr>
          <w:fldChar w:fldCharType="end"/>
        </w:r>
      </w:hyperlink>
    </w:p>
    <w:p w14:paraId="7FE7C704" w14:textId="564F2B60" w:rsidR="00636C55" w:rsidRPr="00636C55" w:rsidRDefault="000C7F37">
      <w:pPr>
        <w:pStyle w:val="Obsah1"/>
        <w:rPr>
          <w:rFonts w:eastAsiaTheme="minorEastAsia" w:cstheme="minorBidi"/>
          <w:b w:val="0"/>
          <w:bCs w:val="0"/>
          <w:caps w:val="0"/>
          <w:noProof/>
          <w:sz w:val="28"/>
          <w:szCs w:val="28"/>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Zvláštní část</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_Toc11312726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11</w:t>
        </w:r>
        <w:r w:rsidR="00636C55" w:rsidRPr="00636C55">
          <w:rPr>
            <w:noProof/>
            <w:webHidden/>
            <w:sz w:val="28"/>
            <w:szCs w:val="28"/>
          </w:rPr>
          <w:fldChar w:fldCharType="end"/>
        </w:r>
      </w:hyperlink>
    </w:p>
    <w:p w14:paraId="79CAE8A0" w14:textId="0F4DD0E6" w:rsidR="00636C55" w:rsidRPr="00636C55" w:rsidRDefault="000C7F37">
      <w:pPr>
        <w:pStyle w:val="Obsah1"/>
        <w:rPr>
          <w:rFonts w:eastAsiaTheme="minorEastAsia" w:cstheme="minorBidi"/>
          <w:b w:val="0"/>
          <w:bCs w:val="0"/>
          <w:caps w:val="0"/>
          <w:noProof/>
          <w:sz w:val="28"/>
          <w:szCs w:val="28"/>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Výzva k podání předběžných nabídek/nabídek</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_Toc11312727 \h </w:instrText>
        </w:r>
        <w:r w:rsidR="00636C55" w:rsidRPr="00636C55">
          <w:rPr>
            <w:noProof/>
            <w:webHidden/>
            <w:sz w:val="28"/>
            <w:szCs w:val="28"/>
          </w:rPr>
        </w:r>
        <w:r w:rsidR="00636C55" w:rsidRPr="00636C55">
          <w:rPr>
            <w:noProof/>
            <w:webHidden/>
            <w:sz w:val="28"/>
            <w:szCs w:val="28"/>
          </w:rPr>
          <w:fldChar w:fldCharType="separate"/>
        </w:r>
        <w:r w:rsidR="007D3D41">
          <w:rPr>
            <w:noProof/>
            <w:webHidden/>
            <w:sz w:val="28"/>
            <w:szCs w:val="28"/>
          </w:rPr>
          <w:t>11</w:t>
        </w:r>
        <w:r w:rsidR="00636C55" w:rsidRPr="00636C55">
          <w:rPr>
            <w:noProof/>
            <w:webHidden/>
            <w:sz w:val="28"/>
            <w:szCs w:val="28"/>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FC1C5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 w:name="_Toc11312718"/>
      <w:bookmarkStart w:id="2" w:name="_Toc52453749"/>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1"/>
      <w:bookmarkEnd w:id="2"/>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2E1BD0B9" w14:textId="6006E335" w:rsidR="00F04355" w:rsidRPr="00087CF8" w:rsidRDefault="00F04355" w:rsidP="00F72536">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F72536">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 xml:space="preserve">ve smyslu </w:t>
      </w:r>
      <w:proofErr w:type="spellStart"/>
      <w:r w:rsidR="00967386">
        <w:t>ust</w:t>
      </w:r>
      <w:proofErr w:type="spellEnd"/>
      <w:r w:rsidR="00967386">
        <w:t>. § 60 - § 62 ZZVZ</w:t>
      </w:r>
      <w:r w:rsidR="00F04355">
        <w:t>.</w:t>
      </w:r>
    </w:p>
    <w:p w14:paraId="6511093F" w14:textId="77777777" w:rsidR="00D26DD3" w:rsidRDefault="00D26DD3" w:rsidP="00F72536">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72CD7389" w14:textId="2B6BDEF2" w:rsidR="006208CE" w:rsidRDefault="006208CE" w:rsidP="00F72536">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F72536">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5CAF963D" w14:textId="599C99FD" w:rsidR="00F03C65" w:rsidRPr="00AD189D" w:rsidRDefault="00F03C65" w:rsidP="00F72536">
      <w:pPr>
        <w:autoSpaceDE w:val="0"/>
        <w:autoSpaceDN w:val="0"/>
        <w:adjustRightInd w:val="0"/>
        <w:spacing w:before="240" w:after="240"/>
        <w:jc w:val="both"/>
      </w:pPr>
      <w:r w:rsidRPr="005401B9">
        <w:rPr>
          <w:b/>
        </w:rPr>
        <w:t>VVN</w:t>
      </w:r>
      <w:r>
        <w:rPr>
          <w:b/>
        </w:rPr>
        <w:t xml:space="preserve">                                                               </w:t>
      </w:r>
      <w:r w:rsidRPr="005401B9">
        <w:t xml:space="preserve">Velmi vysoké napětí ( nad 52 </w:t>
      </w:r>
      <w:proofErr w:type="spellStart"/>
      <w:r w:rsidRPr="005401B9">
        <w:t>kV</w:t>
      </w:r>
      <w:proofErr w:type="spellEnd"/>
      <w:r w:rsidRPr="005401B9">
        <w:t>)</w:t>
      </w:r>
      <w:r>
        <w:t>.</w:t>
      </w:r>
    </w:p>
    <w:p w14:paraId="3CE96BD6" w14:textId="7BBB7A3E" w:rsidR="0085360A" w:rsidRDefault="0085360A" w:rsidP="00F72536">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F72536">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54D35C1" w:rsidR="00904A92" w:rsidRPr="00AD189D" w:rsidRDefault="00904A92" w:rsidP="00F72536">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F72536">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Pr="00793C57"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w:t>
      </w:r>
      <w:r w:rsidRPr="00793C57">
        <w:t>í</w:t>
      </w:r>
      <w:r w:rsidR="00341BD4" w:rsidRPr="00793C57">
        <w:t xml:space="preserve"> ve smyslu </w:t>
      </w:r>
      <w:proofErr w:type="spellStart"/>
      <w:r w:rsidR="00341BD4" w:rsidRPr="00793C57">
        <w:t>ust</w:t>
      </w:r>
      <w:proofErr w:type="spellEnd"/>
      <w:r w:rsidR="00341BD4" w:rsidRPr="00793C57">
        <w:t>. § 58 - § 59 ZZVZ</w:t>
      </w:r>
      <w:r w:rsidR="00F04355" w:rsidRPr="00793C57">
        <w:t>.</w:t>
      </w:r>
    </w:p>
    <w:p w14:paraId="103FC5EE" w14:textId="6F60CCE1" w:rsidR="00AD189D" w:rsidRPr="00793C57" w:rsidRDefault="00AD189D" w:rsidP="006A4DC5">
      <w:pPr>
        <w:tabs>
          <w:tab w:val="left" w:pos="2127"/>
        </w:tabs>
        <w:spacing w:before="160"/>
        <w:jc w:val="both"/>
      </w:pPr>
      <w:r w:rsidRPr="00793C57">
        <w:rPr>
          <w:b/>
        </w:rPr>
        <w:t>VVZ</w:t>
      </w:r>
      <w:r w:rsidR="00B94E44" w:rsidRPr="00793C57">
        <w:tab/>
      </w:r>
      <w:r w:rsidR="00341BD4" w:rsidRPr="00793C57">
        <w:tab/>
      </w:r>
      <w:r w:rsidR="00341BD4" w:rsidRPr="00793C57">
        <w:tab/>
      </w:r>
      <w:r w:rsidR="00D65F8F" w:rsidRPr="00793C57">
        <w:t>V</w:t>
      </w:r>
      <w:r w:rsidRPr="00793C57">
        <w:t>ěstník veřejných zakázek (§ 225 ZZVZ)</w:t>
      </w:r>
      <w:r w:rsidR="00F04355" w:rsidRPr="00793C57">
        <w:t>.</w:t>
      </w:r>
    </w:p>
    <w:p w14:paraId="7F4C7EA0" w14:textId="459FAA07" w:rsidR="00B94E44" w:rsidRPr="00793C57" w:rsidRDefault="00B94E44" w:rsidP="00BB774E">
      <w:pPr>
        <w:tabs>
          <w:tab w:val="left" w:pos="2127"/>
        </w:tabs>
        <w:spacing w:before="160"/>
        <w:ind w:left="3540" w:hanging="3540"/>
        <w:jc w:val="both"/>
      </w:pPr>
      <w:r w:rsidRPr="00793C57">
        <w:rPr>
          <w:b/>
        </w:rPr>
        <w:t>Zadavatel</w:t>
      </w:r>
      <w:r w:rsidRPr="00793C57">
        <w:tab/>
      </w:r>
      <w:r w:rsidR="00341BD4" w:rsidRPr="00793C57">
        <w:tab/>
      </w:r>
      <w:r w:rsidR="00341BD4" w:rsidRPr="00793C57">
        <w:tab/>
      </w:r>
      <w:r w:rsidR="002D6B7C" w:rsidRPr="00793C57">
        <w:t>Společnost EG.D, a.s., se sídlem Lidická 1873/36, Černá Pole, 602 00 Brno, IČO: 280 85 400, zapsaná v obchodním rejstříku vedeném u Krajského soudu v Brně, spisová značka B 8477</w:t>
      </w:r>
      <w:r w:rsidR="00F72536" w:rsidRPr="00793C57">
        <w:t>.</w:t>
      </w:r>
    </w:p>
    <w:p w14:paraId="70F3682E" w14:textId="762AF219" w:rsidR="003A4A7D" w:rsidRDefault="003A4A7D" w:rsidP="003A4A7D">
      <w:pPr>
        <w:tabs>
          <w:tab w:val="left" w:pos="2127"/>
        </w:tabs>
        <w:spacing w:before="160"/>
        <w:ind w:left="3540" w:hanging="3540"/>
        <w:jc w:val="both"/>
      </w:pPr>
      <w:r w:rsidRPr="00793C57">
        <w:rPr>
          <w:b/>
        </w:rPr>
        <w:t>Jiná osoba dle § 83 zákona</w:t>
      </w:r>
      <w:r w:rsidRPr="00793C57">
        <w:tab/>
      </w:r>
      <w:r w:rsidRPr="00793C57">
        <w:tab/>
        <w:t>osoba, pomocí které může účastník prokázat kvalifikaci pro určitou část veřejné zakázky nebo</w:t>
      </w:r>
      <w:r>
        <w:t xml:space="preserve"> která má poskytnout účastníkovi k plnění veřejné zakázky určité věci či práva.</w:t>
      </w:r>
    </w:p>
    <w:p w14:paraId="44F09CBB" w14:textId="6EB378B7" w:rsidR="003A4A7D" w:rsidRDefault="003A4A7D" w:rsidP="003A4A7D">
      <w:pPr>
        <w:tabs>
          <w:tab w:val="left" w:pos="2127"/>
        </w:tabs>
        <w:spacing w:before="160"/>
        <w:ind w:left="3540" w:hanging="3540"/>
        <w:jc w:val="both"/>
      </w:pPr>
      <w:r w:rsidRPr="003A4A7D">
        <w:rPr>
          <w:b/>
        </w:rPr>
        <w:t>Poddodavatel dle § 85 zákona</w:t>
      </w:r>
      <w:r>
        <w:tab/>
      </w:r>
      <w:r>
        <w:tab/>
        <w:t>osoba, pomocí které má účastník plnit určitou část veřejné zakázky nebo která má poskytnout účastníkovi k plnění veřejné zakázky určité věci či práva.</w:t>
      </w:r>
    </w:p>
    <w:p w14:paraId="799903D7" w14:textId="5685E847" w:rsidR="00AD189D" w:rsidRDefault="00AD189D" w:rsidP="006A4DC5">
      <w:pPr>
        <w:tabs>
          <w:tab w:val="left" w:pos="2127"/>
        </w:tabs>
        <w:spacing w:before="160"/>
        <w:jc w:val="both"/>
      </w:pPr>
      <w:bookmarkStart w:id="3" w:name="_Hlk21938951"/>
      <w:r w:rsidRPr="006A4DC5">
        <w:rPr>
          <w:b/>
        </w:rPr>
        <w:t>ZŘ</w:t>
      </w:r>
      <w:r w:rsidR="00B94E44">
        <w:tab/>
      </w:r>
      <w:r w:rsidR="00341BD4">
        <w:tab/>
      </w:r>
      <w:r w:rsidR="00341BD4">
        <w:tab/>
      </w:r>
      <w:r w:rsidR="00A956DE">
        <w:t>Z</w:t>
      </w:r>
      <w:r w:rsidRPr="00AD189D">
        <w:t>adávací řízení (§ 3 ZZVZ)</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5C557ED0"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proofErr w:type="spellStart"/>
      <w:r w:rsidR="00A956DE">
        <w:t>Z</w:t>
      </w:r>
      <w:r w:rsidRPr="00AD189D">
        <w:t>ákon</w:t>
      </w:r>
      <w:proofErr w:type="spellEnd"/>
      <w:r w:rsidRPr="00AD189D">
        <w:t xml:space="preserve">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4" w:name="_Toc11312719"/>
      <w:bookmarkStart w:id="5" w:name="_Toc52453750"/>
      <w:bookmarkEnd w:id="3"/>
      <w:r w:rsidRPr="00065BEA">
        <w:rPr>
          <w:rFonts w:asciiTheme="minorHAnsi" w:hAnsiTheme="minorHAnsi" w:cstheme="minorHAnsi"/>
        </w:rPr>
        <w:lastRenderedPageBreak/>
        <w:t>Úvod</w:t>
      </w:r>
      <w:bookmarkEnd w:id="4"/>
      <w:bookmarkEnd w:id="5"/>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6" w:name="_Hlk5877766"/>
      <w:r w:rsidRPr="00087CF8">
        <w:t xml:space="preserve">neomezeným a přímým dálkovým přístupem bezplatně </w:t>
      </w:r>
      <w:bookmarkEnd w:id="6"/>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2A856102"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7" w:name="_Hlk15388861"/>
      <w:r w:rsidR="0037529F" w:rsidRPr="0037529F">
        <w:t>elektronickém nástroji E-ZAK</w:t>
      </w:r>
      <w:r w:rsidR="0037529F">
        <w:t xml:space="preserve"> </w:t>
      </w:r>
      <w:bookmarkEnd w:id="7"/>
      <w:r w:rsidR="0037529F">
        <w:t>v rámci vypsaných dynamických nákupních systémů (vysvětlení postupu přes DNS je uvedeno níže).</w:t>
      </w:r>
      <w:r w:rsidR="00755BE2">
        <w:t xml:space="preserve"> </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8" w:name="_Toc11312720"/>
      <w:bookmarkStart w:id="9" w:name="_Toc52453751"/>
      <w:r w:rsidRPr="00065BEA">
        <w:rPr>
          <w:rFonts w:asciiTheme="minorHAnsi" w:hAnsiTheme="minorHAnsi" w:cstheme="minorHAnsi"/>
        </w:rPr>
        <w:t>Způsob komunikace</w:t>
      </w:r>
      <w:bookmarkEnd w:id="8"/>
      <w:bookmarkEnd w:id="9"/>
    </w:p>
    <w:p w14:paraId="36C3F106" w14:textId="58E56A2C"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xml:space="preserve">.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4D4E61C9" w14:textId="5EF24AEB" w:rsidR="0046537D" w:rsidRDefault="00B67E0C" w:rsidP="00D86C3F">
      <w:pPr>
        <w:keepLines/>
        <w:jc w:val="both"/>
      </w:pPr>
      <w:r w:rsidRPr="000F6F47">
        <w:rPr>
          <w:b/>
        </w:rPr>
        <w:t>Veškerá komunikace mezi zadavatelem a dodavateli bude probíhat v českém nebo slovenském jazyce</w:t>
      </w:r>
      <w:r w:rsidRPr="00A55FDA">
        <w:t>.</w:t>
      </w:r>
      <w:r>
        <w:t xml:space="preserve"> </w:t>
      </w:r>
      <w:r w:rsidR="0046537D">
        <w:t>Přístup do Systému kvalifikace je tedy umožněn prostřednictvím adresy uvedené v předchozím odstavci. Subjekt, který je registrovaný v rámci systému E-ZAK jako dodavatel</w:t>
      </w:r>
      <w:r w:rsidR="00DB0B49">
        <w:t>,</w:t>
      </w:r>
      <w:r w:rsidR="0046537D">
        <w:t xml:space="preserve"> si vyhledá předmětný Systém kvalifikace</w:t>
      </w:r>
      <w:r w:rsidR="0037529F">
        <w:t xml:space="preserve"> a</w:t>
      </w:r>
      <w:r w:rsidR="0046537D" w:rsidRPr="0046537D">
        <w:t xml:space="preserve"> zvolí možnost „</w:t>
      </w:r>
      <w:r w:rsidR="0046537D" w:rsidRPr="0046537D">
        <w:rPr>
          <w:b/>
        </w:rPr>
        <w:t>podat žádost o účast</w:t>
      </w:r>
      <w:r w:rsidR="0046537D" w:rsidRPr="0046537D">
        <w:t>“</w:t>
      </w:r>
      <w:r w:rsidR="0046537D">
        <w:t xml:space="preserve">. Po zvolení </w:t>
      </w:r>
      <w:r w:rsidR="0037529F">
        <w:t xml:space="preserve">požadované </w:t>
      </w:r>
      <w:r w:rsidR="0046537D">
        <w:t>kategori</w:t>
      </w:r>
      <w:r w:rsidR="0037529F">
        <w:t>e</w:t>
      </w:r>
      <w:r w:rsidR="0046537D">
        <w:t xml:space="preserve"> Dodavatel nahraje Zadavatelem ve Zvláštní části specifikované dokumenty, odpovídající Dodavatelem zvolen</w:t>
      </w:r>
      <w:r w:rsidR="0037529F">
        <w:t>é</w:t>
      </w:r>
      <w:r w:rsidR="0046537D">
        <w:t xml:space="preserve"> kategori</w:t>
      </w:r>
      <w:r w:rsidR="0037529F">
        <w:t>i</w:t>
      </w:r>
      <w:r w:rsidR="0046537D">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42B0B0B" w14:textId="77777777" w:rsidR="00E44ECA" w:rsidRDefault="00E44ECA" w:rsidP="00E44ECA">
      <w:pPr>
        <w:keepLines/>
        <w:jc w:val="both"/>
      </w:pPr>
      <w:r>
        <w:t>Dodavatelé budou vyjadřovat svoji vůli být zařazeni do Systému kvalifikace prostřednictvím žádosti 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 článku.</w:t>
      </w:r>
    </w:p>
    <w:p w14:paraId="10764D5E" w14:textId="63EA51A9" w:rsidR="000F6F47" w:rsidRPr="0046537D" w:rsidRDefault="002D6B7C" w:rsidP="00D86C3F">
      <w:pPr>
        <w:keepLines/>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7D725906" w14:textId="1816984A" w:rsidR="00926AD1" w:rsidRDefault="00926AD1" w:rsidP="00636C55">
      <w:pPr>
        <w:keepLines/>
        <w:jc w:val="both"/>
      </w:pPr>
      <w:r>
        <w:lastRenderedPageBreak/>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031AC974" w14:textId="77777777" w:rsidR="00B67E0C" w:rsidRDefault="00B67E0C" w:rsidP="00B67E0C">
      <w:pPr>
        <w:keepLines/>
        <w:jc w:val="both"/>
        <w:rPr>
          <w:rFonts w:cstheme="minorHAnsi"/>
        </w:rPr>
      </w:pPr>
      <w:bookmarkStart w:id="10" w:name="_Toc11312721"/>
      <w:bookmarkStart w:id="11"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bookmarkStart w:id="12" w:name="_Toc52453752"/>
      <w:r w:rsidRPr="00065BEA">
        <w:rPr>
          <w:rFonts w:asciiTheme="minorHAnsi" w:hAnsiTheme="minorHAnsi" w:cstheme="minorHAnsi"/>
        </w:rPr>
        <w:t xml:space="preserve">Žádost </w:t>
      </w:r>
      <w:bookmarkStart w:id="13"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10"/>
      <w:bookmarkEnd w:id="12"/>
      <w:bookmarkEnd w:id="13"/>
    </w:p>
    <w:bookmarkEnd w:id="11"/>
    <w:p w14:paraId="45A45E98" w14:textId="1AFB0BF0"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415127">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 xml:space="preserve">elektronického nástroje </w:t>
      </w:r>
      <w:r w:rsidR="00CE749A">
        <w:rPr>
          <w:b/>
        </w:rPr>
        <w:t xml:space="preserve">              </w:t>
      </w:r>
      <w:r w:rsidR="00C24AC0" w:rsidRPr="009D7E6D">
        <w:rPr>
          <w:b/>
        </w:rPr>
        <w:t>E-ZAK</w:t>
      </w:r>
      <w:r w:rsidR="00CE749A">
        <w:rPr>
          <w:b/>
        </w:rPr>
        <w:t xml:space="preserve"> </w:t>
      </w:r>
      <w:r w:rsidR="00CE749A" w:rsidRPr="00FB349D">
        <w:t xml:space="preserve">(dodavatel zvolí možnost „podat žádost o účast“) </w:t>
      </w:r>
      <w:r w:rsidR="00C24AC0" w:rsidRPr="009D7E6D">
        <w:rPr>
          <w:b/>
        </w:rPr>
        <w:t xml:space="preserve"> 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3FC82A74" w:rsidR="006240F3" w:rsidRDefault="00636C55" w:rsidP="004D430F">
      <w:pPr>
        <w:jc w:val="both"/>
      </w:pPr>
      <w:r w:rsidRPr="006240F3">
        <w:t>Jiný</w:t>
      </w:r>
      <w:r w:rsidR="008E5C16">
        <w:t>,</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21298E3B" w14:textId="70DD03C3" w:rsidR="00E44ECA" w:rsidRDefault="00E44ECA" w:rsidP="00E44ECA">
      <w:pPr>
        <w:jc w:val="both"/>
      </w:pPr>
      <w:r w:rsidRPr="00892DB2">
        <w:t xml:space="preserve">Zadavatel jako přílohu č. </w:t>
      </w:r>
      <w:r>
        <w:t>9</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7D117103" w14:textId="77777777" w:rsidR="00E44ECA" w:rsidRDefault="00E44ECA" w:rsidP="004D430F">
      <w:pPr>
        <w:jc w:val="both"/>
      </w:pPr>
    </w:p>
    <w:p w14:paraId="03442624" w14:textId="722E4E54" w:rsidR="004B2B32" w:rsidRPr="004B2B32" w:rsidRDefault="004B2B32" w:rsidP="003C4105">
      <w:pPr>
        <w:keepNext/>
        <w:keepLines/>
        <w:spacing w:before="240" w:after="120"/>
        <w:jc w:val="both"/>
        <w:rPr>
          <w:b/>
        </w:rPr>
      </w:pPr>
      <w:bookmarkStart w:id="14" w:name="_Hlk18414432"/>
      <w:r w:rsidRPr="004B2B32">
        <w:rPr>
          <w:b/>
        </w:rPr>
        <w:lastRenderedPageBreak/>
        <w:t>Více Dodavatelů v rámci jedné žádosti</w:t>
      </w:r>
    </w:p>
    <w:p w14:paraId="757FE3B9" w14:textId="4DE5C9F9"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w:t>
      </w:r>
      <w:proofErr w:type="spellStart"/>
      <w:r w:rsidR="00CE1555">
        <w:t>ust</w:t>
      </w:r>
      <w:proofErr w:type="spellEnd"/>
      <w:r w:rsidR="00CE1555">
        <w:t>. §</w:t>
      </w:r>
      <w:r w:rsidR="00CE1555" w:rsidRPr="00A47E98">
        <w:t xml:space="preserve"> 74 ZZVZ</w:t>
      </w:r>
      <w:r>
        <w:t xml:space="preserve"> a </w:t>
      </w:r>
      <w:r w:rsidRPr="009D7E6D">
        <w:rPr>
          <w:b/>
        </w:rPr>
        <w:t>profesní způsobilosti</w:t>
      </w:r>
      <w:r>
        <w:t xml:space="preserve"> ve smyslu </w:t>
      </w:r>
      <w:proofErr w:type="spellStart"/>
      <w:r>
        <w:t>ust</w:t>
      </w:r>
      <w:proofErr w:type="spellEnd"/>
      <w:r>
        <w: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dodavatelé </w:t>
      </w:r>
      <w:r w:rsidR="0071593F">
        <w:t>prokazovat</w:t>
      </w:r>
      <w:r w:rsidR="0071593F" w:rsidRPr="0071593F">
        <w:t xml:space="preserve"> společně. </w:t>
      </w:r>
      <w:r w:rsidR="0071593F">
        <w:t>Sdružení Dodavatelů ve smyslu výše uvedeného si určí zástupce, prostřednictvím kterého bude probíhat komunikace mezi Zadavatelem a Dodavateli</w:t>
      </w:r>
      <w:r w:rsidR="0071593F" w:rsidRPr="0071593F">
        <w:t>.</w:t>
      </w:r>
    </w:p>
    <w:p w14:paraId="351A8770" w14:textId="5D3F6F6C" w:rsidR="0071593F" w:rsidRDefault="0071593F" w:rsidP="004D430F">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r w:rsidR="00E44ECA">
        <w:t xml:space="preserve"> </w:t>
      </w:r>
      <w:r w:rsidR="00E44ECA" w:rsidRPr="008721A0">
        <w:t>V nabídce pak budou Dodavatelé společně zařazení do Systému kvalifikace povinni předložit písemný závazek, z nějž bude plynout, že Dodavatelé ponesou společnou a nerozdílnou odpovědnost za plnění zadávané veřejné zakázky.</w:t>
      </w:r>
    </w:p>
    <w:p w14:paraId="2FDC33E5" w14:textId="77777777" w:rsidR="00E44ECA" w:rsidRDefault="00E44ECA" w:rsidP="00E44ECA">
      <w:pPr>
        <w:jc w:val="both"/>
      </w:pPr>
      <w:r w:rsidRPr="008721A0">
        <w:t>Každý z Dodavatelů podávajících společnou žádost o zařazení do Systému kvalifikace tak povinně předloží ve společné žádosti čestné prohlášení, že je připraven v zadávacích řízeních navazujících na Systém kvalifikace uzavírat a předkládat Zadavateli písemný závazek dle předchozího odstavce (závazný vzor čestného prohlášení tvoří jednu z příloh této dokumentace).</w:t>
      </w:r>
      <w:r>
        <w:t xml:space="preserve"> </w:t>
      </w:r>
    </w:p>
    <w:p w14:paraId="3346864D" w14:textId="1FCB2BAD" w:rsidR="008C5CA3" w:rsidRPr="00793C57" w:rsidRDefault="008C5CA3" w:rsidP="008C5CA3">
      <w:pPr>
        <w:jc w:val="both"/>
      </w:pPr>
      <w:bookmarkStart w:id="15" w:name="_Hlk43881444"/>
      <w:r w:rsidRPr="008C5CA3">
        <w:t>Zadavatel upozorňuje, že Systém kvalifikace vede prostřednictvím certifikovaného nástroje EZAK, který funguje na principu tzv. jedinečnosti IČO. Pokud tedy dodavatel již jednu žádost do některé kategorie Systému kvalifikace (konkrétního např. „</w:t>
      </w:r>
      <w:r w:rsidR="00142372">
        <w:t>Odstraňování a oklešťování stromoví podél DS (Průseky)</w:t>
      </w:r>
      <w:r w:rsidRPr="008C5CA3">
        <w:t xml:space="preserve">“) podal </w:t>
      </w:r>
      <w:r>
        <w:t xml:space="preserve">(např. v kategorii „Výměna vedení“) </w:t>
      </w:r>
      <w:r w:rsidRPr="008C5CA3">
        <w:t>a má v úmyslu podat další v jiné kategorie</w:t>
      </w:r>
      <w:r>
        <w:t xml:space="preserve"> (např. do kategorie „Rekonstrukce rozvoden“)</w:t>
      </w:r>
      <w:r w:rsidRPr="008C5CA3">
        <w:t xml:space="preserve">, ať již samostatně popř. jako člen Společnosti více dodavatelů, musí tato žádost </w:t>
      </w:r>
      <w:r w:rsidRPr="00793C57">
        <w:t xml:space="preserve">být v systému EZAK podána pod jiným dodavatelem (nelze mít 2x stejné IČO v rámci jednoho systému kvalifikace). </w:t>
      </w:r>
    </w:p>
    <w:p w14:paraId="40AFF3EA" w14:textId="5A6208AD" w:rsidR="00A71BFA" w:rsidRPr="00793C57" w:rsidRDefault="00A71BFA" w:rsidP="00A71BFA">
      <w:pPr>
        <w:jc w:val="both"/>
      </w:pPr>
      <w:bookmarkStart w:id="16" w:name="_Hlk43881496"/>
      <w:bookmarkEnd w:id="15"/>
      <w:r w:rsidRPr="00793C57">
        <w:t>Výše uvedené se nevztahuje na různé systémy kvalifikace.</w:t>
      </w:r>
    </w:p>
    <w:p w14:paraId="0595C5CD" w14:textId="77777777" w:rsidR="002D6B7C" w:rsidRPr="00793C57" w:rsidRDefault="002D6B7C" w:rsidP="00793C57">
      <w:pPr>
        <w:keepNext/>
        <w:keepLines/>
        <w:jc w:val="both"/>
      </w:pPr>
      <w:bookmarkStart w:id="17" w:name="_Hlk86222889"/>
      <w:r w:rsidRPr="00793C57">
        <w:t xml:space="preserve">Podává-li žádost o zařazení do Systému kvalifikace více dodavatelů společně (jako společnost), jsou povinni přiložit k žádosti o účast </w:t>
      </w:r>
      <w:r w:rsidRPr="00793C57">
        <w:rPr>
          <w:b/>
        </w:rPr>
        <w:t xml:space="preserve">buď listinu (smlouvu), </w:t>
      </w:r>
      <w:r w:rsidRPr="00793C57">
        <w:t xml:space="preserve">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nepřiloží k žádosti o účast výše uvedenou listinu (smlouvu), je každý z Dodavatelů podávající společnou žádost o zařazení do Systému kvalifikace </w:t>
      </w:r>
      <w:r w:rsidRPr="00793C57">
        <w:rPr>
          <w:b/>
        </w:rPr>
        <w:t>povinen předložit vyplněné čestné prohlášení společné žádosti</w:t>
      </w:r>
      <w:r w:rsidRPr="00793C57">
        <w:t>, které je přílohou tohoto dokumentu a které stanoví, že je dodavatel připraven v zadávacích řízeních navazujících na Systém kvalifikace uzavírat a předkládat Zadavateli písemný závazek.</w:t>
      </w:r>
    </w:p>
    <w:p w14:paraId="5DD2062A" w14:textId="77777777" w:rsidR="002D6B7C" w:rsidRPr="00793C57" w:rsidRDefault="002D6B7C">
      <w:pPr>
        <w:keepNext/>
        <w:keepLines/>
        <w:ind w:firstLine="115"/>
        <w:jc w:val="both"/>
      </w:pPr>
    </w:p>
    <w:p w14:paraId="5D43580A" w14:textId="2084420B" w:rsidR="002D6B7C" w:rsidRPr="00793C57" w:rsidRDefault="002D6B7C" w:rsidP="00793C57">
      <w:pPr>
        <w:keepNext/>
        <w:keepLines/>
        <w:jc w:val="both"/>
      </w:pPr>
      <w:r w:rsidRPr="00793C57">
        <w:t xml:space="preserve">Všichni dodavatelé podávající společnou nabídku budou uvedeni v </w:t>
      </w:r>
      <w:r w:rsidR="006D66A9" w:rsidRPr="00793C57">
        <w:t>K</w:t>
      </w:r>
      <w:r w:rsidRPr="00793C57">
        <w:t>rycím listu.</w:t>
      </w:r>
    </w:p>
    <w:bookmarkEnd w:id="17"/>
    <w:p w14:paraId="7DF3C2B0" w14:textId="44B1108C" w:rsidR="002D6B7C" w:rsidRDefault="002D6B7C" w:rsidP="00A71BFA">
      <w:pPr>
        <w:jc w:val="both"/>
      </w:pPr>
    </w:p>
    <w:p w14:paraId="57D49B55" w14:textId="77777777" w:rsidR="002D6B7C" w:rsidRPr="00C3488C" w:rsidRDefault="002D6B7C" w:rsidP="00A71BFA">
      <w:pPr>
        <w:jc w:val="both"/>
      </w:pPr>
    </w:p>
    <w:p w14:paraId="065D0779" w14:textId="55E371F7" w:rsidR="00EF629C" w:rsidRDefault="00EF629C" w:rsidP="003C4105">
      <w:pPr>
        <w:spacing w:before="240" w:after="120"/>
        <w:jc w:val="both"/>
        <w:rPr>
          <w:b/>
        </w:rPr>
      </w:pPr>
      <w:bookmarkStart w:id="18" w:name="_Hlk43881742"/>
      <w:bookmarkEnd w:id="14"/>
      <w:bookmarkEnd w:id="16"/>
      <w:r w:rsidRPr="00EF629C">
        <w:rPr>
          <w:b/>
        </w:rPr>
        <w:lastRenderedPageBreak/>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793C57"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ystému kvalifikace, platí informační povinnost dle předchozího odstavce obdobně. Nesplnění informační povinnosti dle tohoto a předchozíh</w:t>
      </w:r>
      <w:r w:rsidRPr="00793C57">
        <w:t xml:space="preserve">o odstavce je důvodem pro zamítnutí žádosti Dodavatele o zařazení do </w:t>
      </w:r>
      <w:r w:rsidR="003F49C8" w:rsidRPr="00793C57">
        <w:t>S</w:t>
      </w:r>
      <w:r w:rsidRPr="00793C57">
        <w:t xml:space="preserve">ystému kvalifikace, resp. rozhodnutí o vyřazení ze </w:t>
      </w:r>
      <w:r w:rsidR="003F49C8" w:rsidRPr="00793C57">
        <w:t>S</w:t>
      </w:r>
      <w:r w:rsidRPr="00793C57">
        <w:t>ystému kvalifikace pro Dodavatele již v </w:t>
      </w:r>
      <w:r w:rsidR="003F49C8" w:rsidRPr="00793C57">
        <w:t>S</w:t>
      </w:r>
      <w:r w:rsidRPr="00793C57">
        <w:t xml:space="preserve">ystému </w:t>
      </w:r>
      <w:r w:rsidR="00065BEA" w:rsidRPr="00793C57">
        <w:t xml:space="preserve">kvalifikace </w:t>
      </w:r>
      <w:r w:rsidRPr="00793C57">
        <w:t>zařazené</w:t>
      </w:r>
      <w:r w:rsidR="00550ED0" w:rsidRPr="00793C57">
        <w:t>m</w:t>
      </w:r>
      <w:r w:rsidRPr="00793C57">
        <w:t>.</w:t>
      </w:r>
    </w:p>
    <w:p w14:paraId="5EDD0AD8" w14:textId="77777777" w:rsidR="002D6B7C" w:rsidRPr="00793C57" w:rsidRDefault="002D6B7C" w:rsidP="00793C57">
      <w:pPr>
        <w:keepLines/>
        <w:jc w:val="both"/>
      </w:pPr>
      <w:bookmarkStart w:id="19" w:name="_Toc11312722"/>
      <w:r w:rsidRPr="00793C57">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w:t>
      </w:r>
      <w:r w:rsidRPr="00793C57">
        <w:rPr>
          <w:b/>
          <w:bCs/>
        </w:rPr>
        <w:t>nebyly starší 3 měsíců ke dni doložení dokladů vybraným dodavatelem</w:t>
      </w:r>
      <w:r w:rsidRPr="00793C57">
        <w:t xml:space="preserve">. </w:t>
      </w:r>
    </w:p>
    <w:p w14:paraId="59CE6F60" w14:textId="194A9E32" w:rsidR="00BE7D8A" w:rsidRPr="00793C57" w:rsidRDefault="00BE7D8A" w:rsidP="00BE7D8A">
      <w:pPr>
        <w:keepLines/>
        <w:jc w:val="both"/>
        <w:rPr>
          <w:rFonts w:cs="Arial"/>
          <w:b/>
          <w:bCs/>
          <w:szCs w:val="20"/>
        </w:rPr>
      </w:pPr>
      <w:bookmarkStart w:id="20" w:name="_Hlk21941718"/>
      <w:r w:rsidRPr="00793C57">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r w:rsidR="00F72536" w:rsidRPr="00793C57">
        <w:rPr>
          <w:rFonts w:cs="Arial"/>
          <w:b/>
          <w:bCs/>
          <w:szCs w:val="20"/>
        </w:rPr>
        <w:t>, splňují-li doklady podmínky kvalifikace uvedeném v tomto dokumentu</w:t>
      </w:r>
      <w:r w:rsidR="006D66A9" w:rsidRPr="00793C57">
        <w:rPr>
          <w:rFonts w:cs="Arial"/>
          <w:b/>
          <w:bCs/>
          <w:szCs w:val="20"/>
        </w:rPr>
        <w:t>.</w:t>
      </w:r>
    </w:p>
    <w:p w14:paraId="64906C6A" w14:textId="77777777" w:rsidR="00F72536" w:rsidRPr="00793C57" w:rsidRDefault="00F72536" w:rsidP="00F72536">
      <w:pPr>
        <w:spacing w:before="240" w:after="120"/>
        <w:jc w:val="both"/>
        <w:rPr>
          <w:rFonts w:cstheme="minorHAnsi"/>
          <w:b/>
          <w:bCs/>
        </w:rPr>
      </w:pPr>
      <w:bookmarkStart w:id="21" w:name="_Hlk97716150"/>
      <w:r w:rsidRPr="00793C57">
        <w:rPr>
          <w:rFonts w:cstheme="minorHAnsi"/>
          <w:b/>
          <w:bCs/>
        </w:rPr>
        <w:t>Pobočka závodu, odštěpný závod</w:t>
      </w:r>
    </w:p>
    <w:p w14:paraId="139C040A" w14:textId="77777777" w:rsidR="00F72536" w:rsidRPr="00793C57" w:rsidRDefault="00F72536" w:rsidP="00F72536">
      <w:pPr>
        <w:pStyle w:val="l6"/>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t xml:space="preserve">Pokud pobočka závodu, resp. odštěpný závod podává žádost o zařazení do Systému kvalifikace dle </w:t>
      </w:r>
      <w:proofErr w:type="spellStart"/>
      <w:r w:rsidRPr="00793C57">
        <w:rPr>
          <w:rFonts w:asciiTheme="minorHAnsi" w:hAnsiTheme="minorHAnsi" w:cstheme="minorHAnsi"/>
          <w:sz w:val="22"/>
          <w:szCs w:val="22"/>
        </w:rPr>
        <w:t>ust</w:t>
      </w:r>
      <w:proofErr w:type="spellEnd"/>
      <w:r w:rsidRPr="00793C57">
        <w:rPr>
          <w:rFonts w:asciiTheme="minorHAnsi" w:hAnsiTheme="minorHAnsi" w:cstheme="minorHAnsi"/>
          <w:sz w:val="22"/>
          <w:szCs w:val="22"/>
        </w:rPr>
        <w:t xml:space="preserve">. § 5 ZZVZ, předloží dokumenty prokazující </w:t>
      </w:r>
      <w:r w:rsidRPr="00793C57">
        <w:rPr>
          <w:rFonts w:asciiTheme="minorHAnsi" w:hAnsiTheme="minorHAnsi" w:cstheme="minorHAnsi"/>
          <w:b/>
          <w:bCs/>
          <w:sz w:val="22"/>
          <w:szCs w:val="22"/>
        </w:rPr>
        <w:t xml:space="preserve">základní </w:t>
      </w:r>
      <w:r w:rsidRPr="00793C57">
        <w:rPr>
          <w:rFonts w:asciiTheme="minorHAnsi" w:hAnsiTheme="minorHAnsi" w:cstheme="minorHAnsi"/>
          <w:sz w:val="22"/>
          <w:szCs w:val="22"/>
        </w:rPr>
        <w:t xml:space="preserve">způsobilost, </w:t>
      </w:r>
      <w:r w:rsidRPr="00793C57">
        <w:rPr>
          <w:rFonts w:asciiTheme="minorHAnsi" w:hAnsiTheme="minorHAnsi" w:cstheme="minorHAnsi"/>
          <w:b/>
          <w:bCs/>
          <w:sz w:val="22"/>
          <w:szCs w:val="22"/>
        </w:rPr>
        <w:t>ekonomickou</w:t>
      </w:r>
      <w:r w:rsidRPr="00793C57">
        <w:rPr>
          <w:rFonts w:asciiTheme="minorHAnsi" w:hAnsiTheme="minorHAnsi" w:cstheme="minorHAnsi"/>
          <w:sz w:val="22"/>
          <w:szCs w:val="22"/>
        </w:rPr>
        <w:t xml:space="preserve"> a </w:t>
      </w:r>
      <w:r w:rsidRPr="00793C57">
        <w:rPr>
          <w:rFonts w:asciiTheme="minorHAnsi" w:hAnsiTheme="minorHAnsi" w:cstheme="minorHAnsi"/>
          <w:b/>
          <w:bCs/>
          <w:sz w:val="22"/>
          <w:szCs w:val="22"/>
        </w:rPr>
        <w:t xml:space="preserve">technickou </w:t>
      </w:r>
      <w:r w:rsidRPr="00793C57">
        <w:rPr>
          <w:rFonts w:asciiTheme="minorHAnsi" w:hAnsiTheme="minorHAnsi" w:cstheme="minorHAnsi"/>
          <w:sz w:val="22"/>
          <w:szCs w:val="22"/>
        </w:rPr>
        <w:t>kvalifikaci zřizovatele k sídlu pobočky závodu, resp. odštěpného závodu.</w:t>
      </w:r>
    </w:p>
    <w:p w14:paraId="6353ABD4" w14:textId="77777777" w:rsidR="00F72536" w:rsidRPr="00793C57" w:rsidRDefault="00F72536" w:rsidP="00F72536">
      <w:pPr>
        <w:pStyle w:val="l6"/>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t xml:space="preserve">V případě prokazování </w:t>
      </w:r>
      <w:r w:rsidRPr="00793C57">
        <w:rPr>
          <w:rFonts w:asciiTheme="minorHAnsi" w:hAnsiTheme="minorHAnsi" w:cstheme="minorHAnsi"/>
          <w:b/>
          <w:bCs/>
          <w:sz w:val="22"/>
          <w:szCs w:val="22"/>
        </w:rPr>
        <w:t>trestné bezúhonnosti</w:t>
      </w:r>
      <w:r w:rsidRPr="00793C57">
        <w:rPr>
          <w:rFonts w:asciiTheme="minorHAnsi" w:hAnsiTheme="minorHAnsi" w:cstheme="minorHAnsi"/>
          <w:sz w:val="22"/>
          <w:szCs w:val="22"/>
        </w:rPr>
        <w:t xml:space="preserve"> dle </w:t>
      </w:r>
      <w:proofErr w:type="spellStart"/>
      <w:r w:rsidRPr="00793C57">
        <w:rPr>
          <w:rFonts w:asciiTheme="minorHAnsi" w:hAnsiTheme="minorHAnsi" w:cstheme="minorHAnsi"/>
          <w:sz w:val="22"/>
          <w:szCs w:val="22"/>
        </w:rPr>
        <w:t>ust</w:t>
      </w:r>
      <w:proofErr w:type="spellEnd"/>
      <w:r w:rsidRPr="00793C57">
        <w:rPr>
          <w:rFonts w:asciiTheme="minorHAnsi" w:hAnsiTheme="minorHAnsi" w:cstheme="minorHAnsi"/>
          <w:sz w:val="22"/>
          <w:szCs w:val="22"/>
        </w:rPr>
        <w:t>. § 74 odst. 3 ZZVZ, účastní-li se zadávacího řízení pobočka závodu</w:t>
      </w:r>
    </w:p>
    <w:p w14:paraId="1BF3C6B3"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Style w:val="PromnnHTML"/>
          <w:rFonts w:asciiTheme="minorHAnsi" w:hAnsiTheme="minorHAnsi" w:cstheme="minorHAnsi"/>
          <w:sz w:val="22"/>
          <w:szCs w:val="22"/>
        </w:rPr>
        <w:t>a)</w:t>
      </w:r>
      <w:r w:rsidRPr="00793C57">
        <w:rPr>
          <w:rFonts w:asciiTheme="minorHAnsi" w:hAnsiTheme="minorHAnsi" w:cstheme="minorHAnsi"/>
          <w:sz w:val="22"/>
          <w:szCs w:val="22"/>
        </w:rPr>
        <w:t xml:space="preserve"> zahraniční právnické osoby, musí podmínku podle </w:t>
      </w:r>
      <w:proofErr w:type="spellStart"/>
      <w:r w:rsidRPr="00793C57">
        <w:rPr>
          <w:rFonts w:asciiTheme="minorHAnsi" w:hAnsiTheme="minorHAnsi" w:cstheme="minorHAnsi"/>
          <w:sz w:val="22"/>
          <w:szCs w:val="22"/>
        </w:rPr>
        <w:t>ust</w:t>
      </w:r>
      <w:proofErr w:type="spellEnd"/>
      <w:r w:rsidRPr="00793C57">
        <w:rPr>
          <w:rFonts w:asciiTheme="minorHAnsi" w:hAnsiTheme="minorHAnsi" w:cstheme="minorHAnsi"/>
          <w:sz w:val="22"/>
          <w:szCs w:val="22"/>
        </w:rPr>
        <w:t>. § 74 odstavce 1 písm. a) ZZVZ splňovat tato právnická osoba a vedoucí pobočky závodu,</w:t>
      </w:r>
    </w:p>
    <w:p w14:paraId="721A7CF8"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Style w:val="PromnnHTML"/>
          <w:rFonts w:asciiTheme="minorHAnsi" w:hAnsiTheme="minorHAnsi" w:cstheme="minorHAnsi"/>
          <w:sz w:val="22"/>
          <w:szCs w:val="22"/>
        </w:rPr>
        <w:t>b)</w:t>
      </w:r>
      <w:r w:rsidRPr="00793C57">
        <w:rPr>
          <w:rFonts w:asciiTheme="minorHAnsi" w:hAnsiTheme="minorHAnsi" w:cstheme="minorHAnsi"/>
          <w:sz w:val="22"/>
          <w:szCs w:val="22"/>
        </w:rPr>
        <w:t xml:space="preserve"> české právnické osoby, musí podmínku podle </w:t>
      </w:r>
      <w:proofErr w:type="spellStart"/>
      <w:r w:rsidRPr="00793C57">
        <w:rPr>
          <w:rFonts w:asciiTheme="minorHAnsi" w:hAnsiTheme="minorHAnsi" w:cstheme="minorHAnsi"/>
          <w:sz w:val="22"/>
          <w:szCs w:val="22"/>
        </w:rPr>
        <w:t>ust</w:t>
      </w:r>
      <w:proofErr w:type="spellEnd"/>
      <w:r w:rsidRPr="00793C57">
        <w:rPr>
          <w:rFonts w:asciiTheme="minorHAnsi" w:hAnsiTheme="minorHAnsi" w:cstheme="minorHAnsi"/>
          <w:sz w:val="22"/>
          <w:szCs w:val="22"/>
        </w:rPr>
        <w:t xml:space="preserve">. § 74 odstavce 1 písm. a) ZZVZ splňovat osoby uvedené v </w:t>
      </w:r>
      <w:proofErr w:type="spellStart"/>
      <w:r w:rsidRPr="00793C57">
        <w:rPr>
          <w:rFonts w:asciiTheme="minorHAnsi" w:hAnsiTheme="minorHAnsi" w:cstheme="minorHAnsi"/>
          <w:sz w:val="22"/>
          <w:szCs w:val="22"/>
        </w:rPr>
        <w:t>ust</w:t>
      </w:r>
      <w:proofErr w:type="spellEnd"/>
      <w:r w:rsidRPr="00793C57">
        <w:rPr>
          <w:rFonts w:asciiTheme="minorHAnsi" w:hAnsiTheme="minorHAnsi" w:cstheme="minorHAnsi"/>
          <w:sz w:val="22"/>
          <w:szCs w:val="22"/>
        </w:rPr>
        <w:t xml:space="preserve">. § 74 odstavci 2 a vedoucí pobočky závodu.  </w:t>
      </w:r>
    </w:p>
    <w:p w14:paraId="7D391BEB"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t xml:space="preserve">Pobočka závodu, resp. odštěpný závod předkládá dokumenty prokazující </w:t>
      </w:r>
      <w:r w:rsidRPr="00793C57">
        <w:rPr>
          <w:rFonts w:asciiTheme="minorHAnsi" w:hAnsiTheme="minorHAnsi" w:cstheme="minorHAnsi"/>
          <w:b/>
          <w:bCs/>
          <w:sz w:val="22"/>
          <w:szCs w:val="22"/>
        </w:rPr>
        <w:t>profesní způsobilost</w:t>
      </w:r>
      <w:r w:rsidRPr="00793C57">
        <w:rPr>
          <w:rFonts w:asciiTheme="minorHAnsi" w:hAnsiTheme="minorHAnsi" w:cstheme="minorHAnsi"/>
          <w:sz w:val="22"/>
          <w:szCs w:val="22"/>
        </w:rPr>
        <w:t xml:space="preserve"> za zřizovatele k sídlu zřizovatele a zároveň za pobočku závodu, resp. odštěpný závod k sídlu pobočky závodu, resp. odštěpného závodu, je-li zřizovatel zahraniční právnickou osobou a pobočka závodu, resp. odštěpný závod je umístěn v České republice.  </w:t>
      </w:r>
    </w:p>
    <w:p w14:paraId="12F100E2"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t xml:space="preserve">Pobočka závodu, resp. odštěpný závod předkládá </w:t>
      </w:r>
      <w:r w:rsidRPr="00793C57">
        <w:rPr>
          <w:rFonts w:asciiTheme="minorHAnsi" w:hAnsiTheme="minorHAnsi" w:cstheme="minorHAnsi"/>
          <w:b/>
          <w:bCs/>
          <w:sz w:val="22"/>
          <w:szCs w:val="22"/>
        </w:rPr>
        <w:t>technické certifikáty</w:t>
      </w:r>
      <w:r w:rsidRPr="00793C57">
        <w:rPr>
          <w:rFonts w:asciiTheme="minorHAnsi" w:hAnsiTheme="minorHAnsi" w:cstheme="minorHAnsi"/>
          <w:sz w:val="22"/>
          <w:szCs w:val="22"/>
        </w:rPr>
        <w:t xml:space="preserve"> buď za zřizovatele nebo za pobočku závodu, resp. odštěpného závodu.</w:t>
      </w:r>
    </w:p>
    <w:p w14:paraId="42BB90FA"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t xml:space="preserve">Pobočka závodu, resp. odštěpný závod může k prokázání své základní a profesní způsobilosti doložit výpis ze </w:t>
      </w:r>
      <w:r w:rsidRPr="00793C57">
        <w:rPr>
          <w:rFonts w:asciiTheme="minorHAnsi" w:hAnsiTheme="minorHAnsi" w:cstheme="minorHAnsi"/>
          <w:b/>
          <w:bCs/>
          <w:sz w:val="22"/>
          <w:szCs w:val="22"/>
        </w:rPr>
        <w:t>Seznamu kvalifikovaných dodavatelů (SKD) vydaný MMR ČR</w:t>
      </w:r>
      <w:r w:rsidRPr="00793C57">
        <w:rPr>
          <w:rFonts w:asciiTheme="minorHAnsi" w:hAnsiTheme="minorHAnsi" w:cstheme="minorHAnsi"/>
          <w:sz w:val="22"/>
          <w:szCs w:val="22"/>
        </w:rPr>
        <w:t xml:space="preserve">, přičemž prokazuje způsobilost zřizovatele.  </w:t>
      </w:r>
    </w:p>
    <w:p w14:paraId="30B5AD79"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trike/>
          <w:sz w:val="22"/>
          <w:szCs w:val="22"/>
        </w:rPr>
      </w:pPr>
      <w:r w:rsidRPr="00793C57">
        <w:rPr>
          <w:rFonts w:asciiTheme="minorHAnsi" w:hAnsiTheme="minorHAnsi" w:cstheme="minorHAnsi"/>
          <w:sz w:val="22"/>
          <w:szCs w:val="22"/>
        </w:rPr>
        <w:t xml:space="preserve">Pobočka závodu, resp. odštěpný závod může k prokázání své základní a profesní způsobilosti doložit </w:t>
      </w:r>
      <w:r w:rsidRPr="00793C57">
        <w:rPr>
          <w:rFonts w:asciiTheme="minorHAnsi" w:hAnsiTheme="minorHAnsi" w:cstheme="minorHAnsi"/>
          <w:b/>
          <w:bCs/>
          <w:sz w:val="22"/>
          <w:szCs w:val="22"/>
        </w:rPr>
        <w:t>Jednotné evropské osvědčení (JEO)</w:t>
      </w:r>
      <w:r w:rsidRPr="00793C57">
        <w:rPr>
          <w:rFonts w:asciiTheme="minorHAnsi" w:hAnsiTheme="minorHAnsi" w:cstheme="minorHAnsi"/>
          <w:sz w:val="22"/>
          <w:szCs w:val="22"/>
        </w:rPr>
        <w:t>, přičemž prokazuje způsobilost zřizovatele.</w:t>
      </w:r>
    </w:p>
    <w:p w14:paraId="44CCCEF4" w14:textId="77777777" w:rsidR="00F72536" w:rsidRPr="00793C57"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793C57">
        <w:rPr>
          <w:rFonts w:asciiTheme="minorHAnsi" w:hAnsiTheme="minorHAnsi" w:cstheme="minorHAnsi"/>
          <w:sz w:val="22"/>
          <w:szCs w:val="22"/>
        </w:rPr>
        <w:lastRenderedPageBreak/>
        <w:t xml:space="preserve">Pobočka závodu, resp. odštěpného závodu musí </w:t>
      </w:r>
      <w:r w:rsidRPr="00793C57">
        <w:rPr>
          <w:rFonts w:asciiTheme="minorHAnsi" w:hAnsiTheme="minorHAnsi" w:cstheme="minorHAnsi"/>
          <w:b/>
          <w:bCs/>
          <w:sz w:val="22"/>
          <w:szCs w:val="22"/>
        </w:rPr>
        <w:t>být zastoupena</w:t>
      </w:r>
      <w:r w:rsidRPr="00793C57">
        <w:rPr>
          <w:rFonts w:asciiTheme="minorHAnsi" w:hAnsiTheme="minorHAnsi" w:cstheme="minorHAnsi"/>
          <w:sz w:val="22"/>
          <w:szCs w:val="22"/>
        </w:rPr>
        <w:t xml:space="preserve"> společnou oprávněnou osobou za zřizovatele a pobočku závodu, resp. odštěpného závodu nebo musí být zastoupena osobou zplnomocněnou. </w:t>
      </w:r>
    </w:p>
    <w:bookmarkEnd w:id="21"/>
    <w:p w14:paraId="671A8D56" w14:textId="77777777" w:rsidR="00F72536" w:rsidRPr="00793C57" w:rsidRDefault="00F72536" w:rsidP="00BE7D8A">
      <w:pPr>
        <w:keepLines/>
        <w:jc w:val="both"/>
        <w:rPr>
          <w:b/>
        </w:rPr>
      </w:pPr>
    </w:p>
    <w:p w14:paraId="4B542755" w14:textId="5F95055D" w:rsidR="00BC1419" w:rsidRPr="00793C57" w:rsidRDefault="00BC1419" w:rsidP="004B2E46">
      <w:pPr>
        <w:pStyle w:val="Nadpis1"/>
        <w:spacing w:before="360" w:after="120"/>
        <w:ind w:left="425" w:hanging="425"/>
        <w:jc w:val="center"/>
        <w:rPr>
          <w:rFonts w:asciiTheme="minorHAnsi" w:hAnsiTheme="minorHAnsi" w:cstheme="minorHAnsi"/>
        </w:rPr>
      </w:pPr>
      <w:bookmarkStart w:id="22" w:name="_Toc52453753"/>
      <w:bookmarkEnd w:id="18"/>
      <w:bookmarkEnd w:id="20"/>
      <w:r w:rsidRPr="00793C57">
        <w:rPr>
          <w:rFonts w:asciiTheme="minorHAnsi" w:hAnsiTheme="minorHAnsi" w:cstheme="minorHAnsi"/>
        </w:rPr>
        <w:t>Jazyk a forma dokumentů, vysvětlení</w:t>
      </w:r>
      <w:bookmarkEnd w:id="19"/>
      <w:bookmarkEnd w:id="22"/>
    </w:p>
    <w:p w14:paraId="4655A5A1" w14:textId="32B4F2B7" w:rsidR="001703D8" w:rsidRPr="00793C57" w:rsidRDefault="001703D8" w:rsidP="004B2E46">
      <w:pPr>
        <w:keepNext/>
        <w:keepLines/>
        <w:spacing w:before="240" w:after="120"/>
        <w:jc w:val="both"/>
        <w:rPr>
          <w:b/>
        </w:rPr>
      </w:pPr>
      <w:r w:rsidRPr="00793C57">
        <w:rPr>
          <w:b/>
        </w:rPr>
        <w:t>Jazyk dokumentů</w:t>
      </w:r>
    </w:p>
    <w:p w14:paraId="491B5225" w14:textId="7AD48ED3" w:rsidR="00A05739" w:rsidRPr="00793C57" w:rsidRDefault="001703D8" w:rsidP="004B2E46">
      <w:pPr>
        <w:keepNext/>
        <w:keepLines/>
        <w:jc w:val="both"/>
      </w:pPr>
      <w:r w:rsidRPr="00793C57">
        <w:t>Doklady prokazující</w:t>
      </w:r>
      <w:r w:rsidR="00013C29" w:rsidRPr="00793C57">
        <w:t xml:space="preserve"> splnění</w:t>
      </w:r>
      <w:r w:rsidRPr="00793C57">
        <w:t xml:space="preserve"> kvalifikac</w:t>
      </w:r>
      <w:r w:rsidR="00013C29" w:rsidRPr="00793C57">
        <w:t>e a podmínek Zadavatele</w:t>
      </w:r>
      <w:r w:rsidRPr="00793C57">
        <w:t xml:space="preserve"> a rovněž doprovodné dokumenty Zadavatel požaduje předložit v českém jazyce, mimo dokumentů a dokladů ve slovenském jazyce, dokladů o vzdělání v latinském jazyce</w:t>
      </w:r>
      <w:r w:rsidR="00550ED0" w:rsidRPr="00793C57">
        <w:t>,</w:t>
      </w:r>
      <w:r w:rsidRPr="00793C57">
        <w:t xml:space="preserve"> případně dalších dokumentů, je-li to výslovně Zadavatelem připuštěno, které je Dodavatel oprávněn předložit bez překlad</w:t>
      </w:r>
      <w:r w:rsidR="00A05739" w:rsidRPr="00793C57">
        <w:t>u</w:t>
      </w:r>
      <w:r w:rsidRPr="00793C57">
        <w:t xml:space="preserve">. </w:t>
      </w:r>
    </w:p>
    <w:p w14:paraId="560F75A1" w14:textId="026FE062" w:rsidR="004D430F" w:rsidRDefault="001703D8" w:rsidP="004B2E46">
      <w:pPr>
        <w:keepNext/>
        <w:keepLines/>
        <w:jc w:val="both"/>
      </w:pPr>
      <w:r w:rsidRPr="00793C57">
        <w:t>Ostatní dokumenty, pokud jsou předkládány za účele</w:t>
      </w:r>
      <w:r>
        <w:t xml:space="preserv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4C9B2BCC"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 xml:space="preserve">, </w:t>
      </w:r>
      <w:r w:rsidR="00E44ECA">
        <w:t xml:space="preserve">v českém nebo slovenském jazyce, </w:t>
      </w:r>
      <w:r w:rsidR="007620B2">
        <w:t xml:space="preserve">ke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7F8967D7" w:rsidR="00B53EC6" w:rsidRPr="00496CAA" w:rsidRDefault="00B53EC6" w:rsidP="004D430F">
      <w:pPr>
        <w:jc w:val="both"/>
      </w:pPr>
      <w:r w:rsidRPr="00496CAA">
        <w:t xml:space="preserve">Originály či ověřené kopie dokladů v elektronické podobě v souladu s postupem dle </w:t>
      </w:r>
      <w:proofErr w:type="spellStart"/>
      <w:r w:rsidRPr="00496CAA">
        <w:t>ust</w:t>
      </w:r>
      <w:proofErr w:type="spellEnd"/>
      <w:r w:rsidRPr="00496CAA">
        <w:t xml:space="preserve">. § 122 ZZVZ budou také vyžadovány po Dodavatelích, kteří budou vybráni k plnění jednotlivých </w:t>
      </w:r>
      <w:r w:rsidR="00565BA8" w:rsidRPr="00496CAA">
        <w:t xml:space="preserve">veřejných zakázek navazujících na Systém kvalifikace </w:t>
      </w:r>
      <w:r w:rsidRPr="00496CAA">
        <w:t>zahájených Zadavatelem výzvou k</w:t>
      </w:r>
      <w:r w:rsidR="00FC1928" w:rsidRPr="00496CAA">
        <w:t> </w:t>
      </w:r>
      <w:r w:rsidRPr="00496CAA">
        <w:t>podání</w:t>
      </w:r>
      <w:r w:rsidR="00FC1928" w:rsidRPr="00496CAA">
        <w:t xml:space="preserve"> předběžných nabídek/</w:t>
      </w:r>
      <w:r w:rsidRPr="00496CAA">
        <w:t>nabídek.</w:t>
      </w:r>
      <w:r w:rsidR="001C5CFC" w:rsidRPr="00496CAA">
        <w:t xml:space="preserve"> V rámci této součinnosti vybraný dodavatel předloží i kopie </w:t>
      </w:r>
      <w:r w:rsidR="00E2273B" w:rsidRPr="00496CAA">
        <w:t>závazků DPP a DPČ osob, kterými prokazoval kvalifikaci.</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23" w:name="_Hlk6908323"/>
      <w:r w:rsidRPr="00F87264">
        <w:rPr>
          <w:b/>
        </w:rPr>
        <w:lastRenderedPageBreak/>
        <w:t xml:space="preserve">Žádost </w:t>
      </w:r>
      <w:r w:rsidRPr="003C4105">
        <w:rPr>
          <w:b/>
        </w:rPr>
        <w:t>Dodavatele o vysvětlení</w:t>
      </w:r>
    </w:p>
    <w:p w14:paraId="231DFF14" w14:textId="02F6C1D5"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w:t>
      </w:r>
      <w:r w:rsidRPr="00793C57">
        <w:rPr>
          <w:b/>
        </w:rPr>
        <w:t>vé adresy</w:t>
      </w:r>
      <w:r w:rsidRPr="00793C57">
        <w:t xml:space="preserve">: </w:t>
      </w:r>
      <w:hyperlink r:id="rId13" w:history="1">
        <w:r w:rsidR="00BC53DD" w:rsidRPr="00793C57">
          <w:rPr>
            <w:rStyle w:val="Hypertextovodkaz"/>
            <w:color w:val="auto"/>
          </w:rPr>
          <w:t>ezak@</w:t>
        </w:r>
        <w:r w:rsidR="00DB18ED" w:rsidRPr="00793C57">
          <w:rPr>
            <w:rStyle w:val="Hypertextovodkaz"/>
            <w:color w:val="auto"/>
          </w:rPr>
          <w:t>egd</w:t>
        </w:r>
        <w:r w:rsidR="00BC53DD" w:rsidRPr="00793C57">
          <w:rPr>
            <w:rStyle w:val="Hypertextovodkaz"/>
            <w:color w:val="auto"/>
          </w:rPr>
          <w:t>.cz</w:t>
        </w:r>
      </w:hyperlink>
      <w:r w:rsidR="000C2CF0" w:rsidRPr="00793C57">
        <w:t>, do předmět</w:t>
      </w:r>
      <w:r w:rsidR="000C2CF0" w:rsidRPr="00636C55">
        <w: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23"/>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24" w:name="_Ref6909029"/>
      <w:bookmarkStart w:id="25" w:name="_Toc11312723"/>
      <w:bookmarkStart w:id="26" w:name="_Toc52453754"/>
      <w:bookmarkStart w:id="27" w:name="_Hlk43881913"/>
      <w:r w:rsidRPr="00065BEA">
        <w:rPr>
          <w:rFonts w:asciiTheme="minorHAnsi" w:hAnsiTheme="minorHAnsi" w:cstheme="minorHAnsi"/>
        </w:rPr>
        <w:t>Jiné osoby</w:t>
      </w:r>
      <w:bookmarkEnd w:id="24"/>
      <w:bookmarkEnd w:id="25"/>
      <w:bookmarkEnd w:id="26"/>
    </w:p>
    <w:p w14:paraId="4A57AAC7" w14:textId="77777777" w:rsidR="002D6B7C" w:rsidRPr="00CB675B" w:rsidRDefault="002D6B7C" w:rsidP="002D6B7C">
      <w:pPr>
        <w:keepNext/>
        <w:keepLines/>
        <w:spacing w:before="240" w:after="120"/>
        <w:jc w:val="both"/>
        <w:rPr>
          <w:b/>
        </w:rPr>
      </w:pPr>
      <w:bookmarkStart w:id="28" w:name="_Hlk86223110"/>
      <w:r w:rsidRPr="00CB675B">
        <w:rPr>
          <w:b/>
        </w:rPr>
        <w:t>Prokazování kvalifikace prostřednictvím jiné osoby dle § 83 ZZVZ</w:t>
      </w:r>
    </w:p>
    <w:p w14:paraId="203F64C5" w14:textId="77777777" w:rsidR="002D6B7C" w:rsidRPr="00CB675B" w:rsidRDefault="002D6B7C" w:rsidP="002D6B7C">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3B099031" w14:textId="77777777" w:rsidR="002D6B7C" w:rsidRPr="00CB675B" w:rsidRDefault="002D6B7C" w:rsidP="002D6B7C">
      <w:pPr>
        <w:pStyle w:val="Odstavecseseznamem"/>
        <w:numPr>
          <w:ilvl w:val="0"/>
          <w:numId w:val="36"/>
        </w:numPr>
        <w:jc w:val="both"/>
      </w:pPr>
      <w:r w:rsidRPr="00CB675B">
        <w:t>doklady prokazující splnění profesní způsobilosti (výpis z obchodního rejstříku nebo jiné obdobné evidence, pokud jiný právní předpis zápis do takové evidence vyžaduje) pro tuto jinou osobu,</w:t>
      </w:r>
    </w:p>
    <w:p w14:paraId="78ED6B3C" w14:textId="77777777" w:rsidR="002D6B7C" w:rsidRPr="00CB675B" w:rsidRDefault="002D6B7C" w:rsidP="002D6B7C">
      <w:pPr>
        <w:pStyle w:val="Odstavecseseznamem"/>
        <w:numPr>
          <w:ilvl w:val="0"/>
          <w:numId w:val="36"/>
        </w:numPr>
        <w:jc w:val="both"/>
      </w:pPr>
      <w:r w:rsidRPr="00CB675B">
        <w:t>doklady prokazující splnění chybějící části kvalifikace prostřednictvím jiné osoby,</w:t>
      </w:r>
    </w:p>
    <w:p w14:paraId="4737C8EB" w14:textId="77777777" w:rsidR="002D6B7C" w:rsidRPr="00CB675B" w:rsidRDefault="002D6B7C" w:rsidP="002D6B7C">
      <w:pPr>
        <w:pStyle w:val="Odstavecseseznamem"/>
        <w:numPr>
          <w:ilvl w:val="0"/>
          <w:numId w:val="36"/>
        </w:numPr>
        <w:jc w:val="both"/>
      </w:pPr>
      <w:r w:rsidRPr="00CB675B">
        <w:t>doklady o splnění základní způsobilosti podle § 74 ZZVZ jinou osobou a</w:t>
      </w:r>
    </w:p>
    <w:p w14:paraId="4223BD68" w14:textId="77777777" w:rsidR="002D6B7C" w:rsidRPr="00CB675B" w:rsidRDefault="002D6B7C" w:rsidP="002D6B7C">
      <w:pPr>
        <w:pStyle w:val="Odstavecseseznamem"/>
        <w:numPr>
          <w:ilvl w:val="0"/>
          <w:numId w:val="36"/>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026170B" w14:textId="77777777" w:rsidR="002D6B7C" w:rsidRDefault="002D6B7C" w:rsidP="002D6B7C">
      <w:pPr>
        <w:jc w:val="both"/>
      </w:pPr>
      <w:bookmarkStart w:id="29"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28"/>
    <w:bookmarkEnd w:id="29"/>
    <w:p w14:paraId="71C59515" w14:textId="77777777" w:rsidR="002D6B7C" w:rsidRPr="00CB675B" w:rsidRDefault="002D6B7C" w:rsidP="002D6B7C">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31CB2F09" w14:textId="14C765B6" w:rsidR="002D6B7C" w:rsidRDefault="002D6B7C" w:rsidP="002D6B7C">
      <w:pPr>
        <w:jc w:val="both"/>
      </w:pPr>
      <w:bookmarkStart w:id="30" w:name="_Hlk86223078"/>
      <w:r w:rsidRPr="00B17512">
        <w:t xml:space="preserve">Prokazuje-li </w:t>
      </w:r>
      <w:r>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t> dodavatelem</w:t>
      </w:r>
      <w:r w:rsidRPr="00B17512">
        <w:t>.</w:t>
      </w:r>
    </w:p>
    <w:bookmarkEnd w:id="30"/>
    <w:p w14:paraId="5AD83E8A" w14:textId="77777777" w:rsidR="002D6B7C" w:rsidRDefault="002D6B7C" w:rsidP="002D6B7C">
      <w:pPr>
        <w:jc w:val="both"/>
      </w:pPr>
    </w:p>
    <w:p w14:paraId="34E41EE8" w14:textId="77777777" w:rsidR="002D6B7C" w:rsidRPr="00CB675B" w:rsidRDefault="002D6B7C" w:rsidP="002D6B7C">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5F24D5AB" w14:textId="77777777" w:rsidR="002D6B7C" w:rsidRPr="00CF2D42" w:rsidRDefault="002D6B7C" w:rsidP="002D6B7C">
      <w:pPr>
        <w:pStyle w:val="Stylodstavecslovan"/>
        <w:spacing w:line="276" w:lineRule="auto"/>
        <w:ind w:left="0" w:firstLine="0"/>
        <w:rPr>
          <w:rFonts w:asciiTheme="minorHAnsi" w:hAnsiTheme="minorHAnsi" w:cstheme="minorHAnsi"/>
        </w:rPr>
      </w:pPr>
      <w:r w:rsidRPr="00CF2D42">
        <w:rPr>
          <w:rFonts w:asciiTheme="minorHAnsi" w:hAnsiTheme="minorHAnsi" w:cstheme="minorHAnsi"/>
        </w:rPr>
        <w:lastRenderedPageBreak/>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31" w:name="_Ref6917487"/>
      <w:bookmarkStart w:id="32" w:name="_Ref6917624"/>
      <w:bookmarkStart w:id="33" w:name="_Toc11312724"/>
      <w:bookmarkStart w:id="34" w:name="_Toc52453755"/>
      <w:bookmarkEnd w:id="27"/>
      <w:r w:rsidRPr="00065BEA">
        <w:rPr>
          <w:rFonts w:asciiTheme="minorHAnsi" w:hAnsiTheme="minorHAnsi" w:cstheme="minorHAnsi"/>
        </w:rPr>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31"/>
      <w:bookmarkEnd w:id="32"/>
      <w:bookmarkEnd w:id="33"/>
      <w:bookmarkEnd w:id="34"/>
    </w:p>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4EAF2376"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 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6B13FB87"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není povinen jeho žádost posuzovat a </w:t>
      </w:r>
      <w:r w:rsidR="00A431F2">
        <w:t xml:space="preserve">ani </w:t>
      </w:r>
      <w:r>
        <w:t>o ní rozhodovat.</w:t>
      </w:r>
    </w:p>
    <w:p w14:paraId="3991ED40" w14:textId="78037EFC" w:rsidR="00207F9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neobdrží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34C9BD22" w14:textId="56FEF40F" w:rsidR="001703D8" w:rsidRPr="001703D8" w:rsidRDefault="001703D8" w:rsidP="003C4105">
      <w:pPr>
        <w:keepNext/>
        <w:keepLines/>
        <w:spacing w:before="240" w:after="120"/>
        <w:jc w:val="both"/>
        <w:rPr>
          <w:b/>
        </w:rPr>
      </w:pPr>
      <w:r w:rsidRPr="001703D8">
        <w:rPr>
          <w:b/>
        </w:rPr>
        <w:lastRenderedPageBreak/>
        <w:t xml:space="preserve">Zamítnutí žádosti a vyřazení ze </w:t>
      </w:r>
      <w:r w:rsidR="003F49C8">
        <w:rPr>
          <w:b/>
        </w:rPr>
        <w:t>S</w:t>
      </w:r>
      <w:r w:rsidRPr="001703D8">
        <w:rPr>
          <w:b/>
        </w:rPr>
        <w:t>ystému kvalifikace</w:t>
      </w:r>
    </w:p>
    <w:p w14:paraId="454E497F" w14:textId="428D06B1"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6C794CD9" w14:textId="482FEF76" w:rsidR="00013934" w:rsidRDefault="007A1211" w:rsidP="004E28C2">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7529317D" w14:textId="72025662" w:rsidR="00013934" w:rsidRDefault="00013934" w:rsidP="004E28C2">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5DB53BAD" w14:textId="5EB8E99B" w:rsidR="00013934" w:rsidRDefault="00013934" w:rsidP="004E28C2">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26EAF353" w14:textId="76E6D0D2" w:rsidR="00013934" w:rsidRDefault="007A1211" w:rsidP="004E28C2">
      <w:pPr>
        <w:pStyle w:val="Odstavecseseznamem"/>
        <w:keepNext/>
        <w:keepLines/>
        <w:numPr>
          <w:ilvl w:val="0"/>
          <w:numId w:val="7"/>
        </w:numPr>
        <w:spacing w:before="60" w:after="60"/>
        <w:ind w:left="714" w:hanging="357"/>
        <w:contextualSpacing w:val="0"/>
        <w:jc w:val="both"/>
      </w:pPr>
      <w:r>
        <w:t xml:space="preserve">projeví vůli </w:t>
      </w:r>
      <w:r w:rsidR="004362AF">
        <w:t>spočívající ve stáhnutí své žádosti</w:t>
      </w:r>
      <w:r w:rsidR="00FA3964">
        <w:t>;</w:t>
      </w:r>
    </w:p>
    <w:p w14:paraId="6F0CA433" w14:textId="4A451371" w:rsidR="00013934" w:rsidRPr="003C6171" w:rsidRDefault="00013934" w:rsidP="004E28C2">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w:t>
      </w:r>
      <w:r w:rsidRPr="003C6171">
        <w:t>podmínek</w:t>
      </w:r>
      <w:r w:rsidR="00FA3964" w:rsidRPr="003C6171">
        <w:t xml:space="preserve"> Zadavatele</w:t>
      </w:r>
      <w:r w:rsidRPr="003C6171">
        <w:t xml:space="preserve"> pro zařazení do </w:t>
      </w:r>
      <w:r w:rsidR="003F49C8" w:rsidRPr="003C6171">
        <w:t>S</w:t>
      </w:r>
      <w:r w:rsidRPr="003C6171">
        <w:t>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r w:rsidR="00FA3964" w:rsidRPr="003C6171">
        <w:t>.</w:t>
      </w:r>
    </w:p>
    <w:p w14:paraId="5F43B4DB" w14:textId="77777777" w:rsidR="003C6171" w:rsidRPr="003C6171"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3C6171">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5707BF53" w14:textId="175DCB4E" w:rsidR="003C6171"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3C6171">
        <w:rPr>
          <w:rFonts w:cstheme="minorHAnsi"/>
        </w:rPr>
        <w:t>podá žádost o zařazení do Systému kvalifikace do nesprávné kategorie Systému kvalifikace</w:t>
      </w:r>
    </w:p>
    <w:p w14:paraId="044D266A" w14:textId="77777777" w:rsidR="00E44ECA" w:rsidRPr="003C6171" w:rsidRDefault="00E44ECA" w:rsidP="00576593">
      <w:pPr>
        <w:pStyle w:val="Odstavecseseznamem"/>
        <w:keepNext/>
        <w:keepLines/>
        <w:spacing w:before="60" w:after="60"/>
        <w:ind w:left="714"/>
        <w:contextualSpacing w:val="0"/>
        <w:jc w:val="both"/>
        <w:rPr>
          <w:rFonts w:cstheme="minorHAnsi"/>
        </w:rPr>
      </w:pPr>
    </w:p>
    <w:p w14:paraId="3618B476" w14:textId="49E16F0D" w:rsidR="00BE7D8A" w:rsidRPr="00576593" w:rsidRDefault="00BE7D8A" w:rsidP="00576593">
      <w:pPr>
        <w:spacing w:before="120" w:after="120"/>
        <w:jc w:val="both"/>
      </w:pPr>
      <w:bookmarkStart w:id="35" w:name="_Hlk33902927"/>
      <w:r w:rsidRPr="00BE7D8A">
        <w:t>V podmínkách vymezených v každé dílčí výzvě může zadavatel uvést další požadavky případně další podmínky</w:t>
      </w:r>
      <w:r w:rsidR="00E44ECA">
        <w:t>,</w:t>
      </w:r>
      <w:r w:rsidRPr="00BE7D8A">
        <w:t xml:space="preserve"> např. si vyhradí </w:t>
      </w:r>
      <w:r w:rsidRPr="00576593">
        <w:t xml:space="preserve">právo jednostranně odstoupit od smlouvy, pokud vůči Zhotoviteli nebo vůči členovi jeho statutárního orgánu nebo jiného orgánu (společně dále jen „podezřelý“) je vedeno trestní řízení, v rámci kterého je podezřelý obviněn či obžalován z toho, že spáchal takový čin při plnění jakékoli zakázky pro Objednatele nebo v souvislosti s plněním takové zakázky, jedná-li se zejména o některý skutek podle </w:t>
      </w:r>
      <w:proofErr w:type="spellStart"/>
      <w:r w:rsidRPr="00576593">
        <w:t>ust</w:t>
      </w:r>
      <w:proofErr w:type="spellEnd"/>
      <w:r w:rsidRPr="00576593">
        <w:t>. § 216, 256, 257 a 332 zákona č. 40/2009 Sb., trestní zákoník, ve znění pozdějších předpisů.</w:t>
      </w:r>
    </w:p>
    <w:bookmarkEnd w:id="35"/>
    <w:p w14:paraId="4AFAE3D6" w14:textId="78A557F6" w:rsidR="007D1529" w:rsidRDefault="004D430F" w:rsidP="000E36E6">
      <w:pPr>
        <w:spacing w:before="120" w:after="120"/>
        <w:jc w:val="both"/>
      </w:pPr>
      <w:r w:rsidRPr="00BE7D8A">
        <w:t xml:space="preserve">O zamítnutí žádosti </w:t>
      </w:r>
      <w:r w:rsidR="004362AF" w:rsidRPr="00BE7D8A">
        <w:t>D</w:t>
      </w:r>
      <w:r w:rsidRPr="00BE7D8A">
        <w:t xml:space="preserve">odavatele o zařazení do </w:t>
      </w:r>
      <w:r w:rsidR="003F49C8" w:rsidRPr="00BE7D8A">
        <w:t>S</w:t>
      </w:r>
      <w:r w:rsidRPr="00BE7D8A">
        <w:t xml:space="preserve">ystému kvalifikace </w:t>
      </w:r>
      <w:r w:rsidR="004362AF" w:rsidRPr="00BE7D8A">
        <w:t>Z</w:t>
      </w:r>
      <w:r w:rsidRPr="00BE7D8A">
        <w:t xml:space="preserve">adavatel informuje </w:t>
      </w:r>
      <w:r w:rsidR="004362AF" w:rsidRPr="00BE7D8A">
        <w:t>D</w:t>
      </w:r>
      <w:r w:rsidRPr="00BE7D8A">
        <w:t xml:space="preserve">odavatele </w:t>
      </w:r>
      <w:r w:rsidR="006D3CFD" w:rsidRPr="00BE7D8A">
        <w:t xml:space="preserve">                  </w:t>
      </w:r>
      <w:r w:rsidRPr="00BE7D8A">
        <w:t>do 15 dnů od rozhodnutí o žádosti s odůvodněním, které mu bude doručeno prostřednictvím kontaktní osoby Dodavatele specifikované v rámci</w:t>
      </w:r>
      <w:r>
        <w:t xml:space="preserve"> jeho žádosti o zařazení do </w:t>
      </w:r>
      <w:r w:rsidR="003F49C8">
        <w:t>Sy</w:t>
      </w:r>
      <w:r>
        <w:t xml:space="preserve">stému kvalifikace. </w:t>
      </w:r>
    </w:p>
    <w:p w14:paraId="1DDEE671" w14:textId="7D751C5F" w:rsidR="004D430F" w:rsidRDefault="007A1211" w:rsidP="000E36E6">
      <w:pPr>
        <w:spacing w:before="120" w:after="120"/>
        <w:jc w:val="both"/>
      </w:pPr>
      <w:r>
        <w:t xml:space="preserve">Pokud se Zadavatel dozví, že Dodavatel přestane splňovat </w:t>
      </w:r>
      <w:bookmarkStart w:id="36" w:name="_Hlk5633955"/>
      <w:r>
        <w:t>požadavky Zadavatele uvedené v</w:t>
      </w:r>
      <w:r w:rsidR="00013934">
        <w:t> Obecné nebo</w:t>
      </w:r>
      <w:r>
        <w:t xml:space="preserve"> Zvláštní části pro konkrétní kategorie</w:t>
      </w:r>
      <w:bookmarkEnd w:id="36"/>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a) – </w:t>
      </w:r>
      <w:r w:rsidR="003C6171">
        <w:t>g</w:t>
      </w:r>
      <w:r w:rsidR="00013934">
        <w:t>)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CB792A5"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běží nanovo v souladu s Obecnou částí a ZZVZ.</w:t>
      </w:r>
    </w:p>
    <w:p w14:paraId="4AD7B6CB" w14:textId="375939FB" w:rsidR="00C76E0B" w:rsidRPr="00C76E0B" w:rsidRDefault="00C76E0B" w:rsidP="001803BA">
      <w:pPr>
        <w:keepNext/>
        <w:keepLines/>
        <w:spacing w:before="240" w:after="120"/>
        <w:jc w:val="both"/>
        <w:rPr>
          <w:b/>
          <w:bCs/>
        </w:rPr>
      </w:pPr>
      <w:bookmarkStart w:id="37" w:name="_Toc522132869"/>
      <w:r w:rsidRPr="00C76E0B">
        <w:rPr>
          <w:b/>
          <w:bCs/>
        </w:rPr>
        <w:lastRenderedPageBreak/>
        <w:t xml:space="preserve">Náklady Dodavatelů spojené se </w:t>
      </w:r>
      <w:r w:rsidR="003F49C8">
        <w:rPr>
          <w:b/>
          <w:bCs/>
        </w:rPr>
        <w:t>S</w:t>
      </w:r>
      <w:r w:rsidRPr="00C76E0B">
        <w:rPr>
          <w:b/>
          <w:bCs/>
        </w:rPr>
        <w:t>ystémem kvalifikace</w:t>
      </w:r>
    </w:p>
    <w:p w14:paraId="636C85B2" w14:textId="3FEBDA61"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37"/>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76596AF2" w14:textId="5037675F" w:rsidR="00C74BD2" w:rsidRPr="00793C57" w:rsidRDefault="00C74BD2" w:rsidP="003C4105">
      <w:pPr>
        <w:pStyle w:val="Nadpis1"/>
        <w:spacing w:before="360" w:after="120"/>
        <w:ind w:left="425" w:hanging="425"/>
        <w:jc w:val="center"/>
        <w:rPr>
          <w:rFonts w:asciiTheme="minorHAnsi" w:hAnsiTheme="minorHAnsi" w:cstheme="minorHAnsi"/>
        </w:rPr>
      </w:pPr>
      <w:bookmarkStart w:id="38" w:name="_Toc11312725"/>
      <w:bookmarkStart w:id="39" w:name="_Toc52453756"/>
      <w:r w:rsidRPr="00065BEA">
        <w:rPr>
          <w:rFonts w:asciiTheme="minorHAnsi" w:hAnsiTheme="minorHAnsi" w:cstheme="minorHAnsi"/>
        </w:rPr>
        <w:t>Pl</w:t>
      </w:r>
      <w:r w:rsidRPr="00793C57">
        <w:rPr>
          <w:rFonts w:asciiTheme="minorHAnsi" w:hAnsiTheme="minorHAnsi" w:cstheme="minorHAnsi"/>
        </w:rPr>
        <w:t xml:space="preserve">atnost údajů v rámci </w:t>
      </w:r>
      <w:r w:rsidR="00065BEA" w:rsidRPr="00793C57">
        <w:rPr>
          <w:rFonts w:asciiTheme="minorHAnsi" w:hAnsiTheme="minorHAnsi" w:cstheme="minorHAnsi"/>
        </w:rPr>
        <w:t>S</w:t>
      </w:r>
      <w:r w:rsidRPr="00793C57">
        <w:rPr>
          <w:rFonts w:asciiTheme="minorHAnsi" w:hAnsiTheme="minorHAnsi" w:cstheme="minorHAnsi"/>
        </w:rPr>
        <w:t>ystému kvalifikace</w:t>
      </w:r>
      <w:bookmarkEnd w:id="38"/>
      <w:bookmarkEnd w:id="39"/>
    </w:p>
    <w:p w14:paraId="22CE833A" w14:textId="77777777" w:rsidR="002D6B7C" w:rsidRPr="00793C57" w:rsidRDefault="002D6B7C" w:rsidP="002D6B7C">
      <w:pPr>
        <w:pStyle w:val="Zkladntext"/>
        <w:spacing w:before="151"/>
        <w:ind w:left="115" w:right="113"/>
        <w:jc w:val="both"/>
      </w:pPr>
      <w:r w:rsidRPr="00793C57">
        <w:t xml:space="preserve">Zadavatel tímto stanoví obecnou platnost dokladů, na základě kterých provedl rozhodnutí o zařazení Dodavatele do seznamu kvalifikace pro konkrétní kategorii, </w:t>
      </w:r>
      <w:bookmarkStart w:id="40" w:name="_Hlk86223209"/>
      <w:r w:rsidRPr="00793C57">
        <w:rPr>
          <w:b/>
          <w:bCs/>
        </w:rPr>
        <w:t xml:space="preserve">do doby uvedené ve Výzvě Zadavatele k aktualizaci dokladů. </w:t>
      </w:r>
      <w:bookmarkEnd w:id="40"/>
    </w:p>
    <w:p w14:paraId="678CFAA5" w14:textId="77777777" w:rsidR="002D6B7C" w:rsidRPr="00793C57" w:rsidRDefault="002D6B7C" w:rsidP="002D6B7C">
      <w:pPr>
        <w:spacing w:before="160"/>
        <w:ind w:left="115" w:right="112"/>
        <w:jc w:val="both"/>
      </w:pPr>
      <w:r w:rsidRPr="00793C57">
        <w:t xml:space="preserve">Pokud má Dodavatel zájem o setrvání v seznamu Dodavatelů zařazených do Systému kvalifikace je povinen </w:t>
      </w:r>
      <w:bookmarkStart w:id="41" w:name="_Hlk86223228"/>
      <w:r w:rsidRPr="00793C57">
        <w:rPr>
          <w:b/>
          <w:bCs/>
        </w:rPr>
        <w:t>nejpozději do doby uvedené ve Výzvě Zadavatele k aktualizaci dokladů odeslat Zadavateli aktualizované dokumenty</w:t>
      </w:r>
      <w:r w:rsidRPr="00793C57" w:rsidDel="00BF6D7E">
        <w:rPr>
          <w:b/>
        </w:rPr>
        <w:t xml:space="preserve"> </w:t>
      </w:r>
      <w:bookmarkEnd w:id="41"/>
      <w:r w:rsidRPr="00793C57">
        <w:t>prokazující nadále splnění kvalifikace, resp. požadavků Zadavatele pro zařazení do Systému kvalifikace pro konkrétní kategorii.</w:t>
      </w:r>
    </w:p>
    <w:p w14:paraId="26787D16" w14:textId="77777777" w:rsidR="002D6B7C" w:rsidRPr="00793C57" w:rsidRDefault="002D6B7C" w:rsidP="002D6B7C">
      <w:pPr>
        <w:pStyle w:val="Zkladntext"/>
        <w:spacing w:before="160"/>
        <w:ind w:left="115" w:right="114"/>
        <w:jc w:val="both"/>
      </w:pPr>
      <w:r w:rsidRPr="00793C57">
        <w:t xml:space="preserve">Dokumenty odeslané po lhůtě dle předchozího odstavce bude Zadavatel považovat za novou žádost  o zařazení do Systému kvalifikace a budou posouzeny v zákonné lhůtě dle čl. </w:t>
      </w:r>
      <w:hyperlink w:anchor="_bookmark6" w:history="1">
        <w:r w:rsidRPr="00793C57">
          <w:t xml:space="preserve">VII </w:t>
        </w:r>
      </w:hyperlink>
      <w:r w:rsidRPr="00793C57">
        <w:t>Obecné části. Pokud v</w:t>
      </w:r>
      <w:r w:rsidRPr="00793C57">
        <w:rPr>
          <w:spacing w:val="-3"/>
        </w:rPr>
        <w:t xml:space="preserve"> </w:t>
      </w:r>
      <w:r w:rsidRPr="00793C57">
        <w:t>době</w:t>
      </w:r>
      <w:r w:rsidRPr="00793C57">
        <w:rPr>
          <w:spacing w:val="-11"/>
        </w:rPr>
        <w:t xml:space="preserve"> </w:t>
      </w:r>
      <w:r w:rsidRPr="00793C57">
        <w:t>posuzování</w:t>
      </w:r>
      <w:r w:rsidRPr="00793C57">
        <w:rPr>
          <w:spacing w:val="-13"/>
        </w:rPr>
        <w:t xml:space="preserve"> </w:t>
      </w:r>
      <w:r w:rsidRPr="00793C57">
        <w:t>nové</w:t>
      </w:r>
      <w:r w:rsidRPr="00793C57">
        <w:rPr>
          <w:spacing w:val="-13"/>
        </w:rPr>
        <w:t xml:space="preserve"> </w:t>
      </w:r>
      <w:r w:rsidRPr="00793C57">
        <w:t>žádosti</w:t>
      </w:r>
      <w:r w:rsidRPr="00793C57">
        <w:rPr>
          <w:spacing w:val="-12"/>
        </w:rPr>
        <w:t xml:space="preserve"> </w:t>
      </w:r>
      <w:r w:rsidRPr="00793C57">
        <w:t>Zadavatelem</w:t>
      </w:r>
      <w:r w:rsidRPr="00793C57">
        <w:rPr>
          <w:spacing w:val="-14"/>
        </w:rPr>
        <w:t xml:space="preserve"> </w:t>
      </w:r>
      <w:r w:rsidRPr="00793C57">
        <w:t>vyprší</w:t>
      </w:r>
      <w:r w:rsidRPr="00793C57">
        <w:rPr>
          <w:spacing w:val="-12"/>
        </w:rPr>
        <w:t xml:space="preserve"> </w:t>
      </w:r>
      <w:r w:rsidRPr="00793C57">
        <w:t>platnost</w:t>
      </w:r>
      <w:r w:rsidRPr="00793C57">
        <w:rPr>
          <w:spacing w:val="-13"/>
        </w:rPr>
        <w:t xml:space="preserve"> </w:t>
      </w:r>
      <w:r w:rsidRPr="00793C57">
        <w:t>dokumentů</w:t>
      </w:r>
      <w:r w:rsidRPr="00793C57">
        <w:rPr>
          <w:spacing w:val="-13"/>
        </w:rPr>
        <w:t xml:space="preserve"> </w:t>
      </w:r>
      <w:r w:rsidRPr="00793C57">
        <w:t>stanovená</w:t>
      </w:r>
      <w:r w:rsidRPr="00793C57">
        <w:rPr>
          <w:spacing w:val="-12"/>
        </w:rPr>
        <w:t xml:space="preserve"> </w:t>
      </w:r>
      <w:r w:rsidRPr="00793C57">
        <w:t>prvním</w:t>
      </w:r>
      <w:r w:rsidRPr="00793C57">
        <w:rPr>
          <w:spacing w:val="-16"/>
        </w:rPr>
        <w:t xml:space="preserve"> </w:t>
      </w:r>
      <w:r w:rsidRPr="00793C57">
        <w:t xml:space="preserve">odstavcem tohoto článku bude Dodavatel ze Systému kvalifikace vyřazen a k případnému znovu zařazení dojde na základě nového rozhodnutí Zadavatele v souladu s čl. </w:t>
      </w:r>
      <w:hyperlink w:anchor="_bookmark6" w:history="1">
        <w:r w:rsidRPr="00793C57">
          <w:t xml:space="preserve">VII </w:t>
        </w:r>
      </w:hyperlink>
      <w:r w:rsidRPr="00793C57">
        <w:t>Obecné</w:t>
      </w:r>
      <w:r w:rsidRPr="00793C57">
        <w:rPr>
          <w:spacing w:val="-5"/>
        </w:rPr>
        <w:t xml:space="preserve"> </w:t>
      </w:r>
      <w:r w:rsidRPr="00793C57">
        <w:t>části.</w:t>
      </w:r>
    </w:p>
    <w:p w14:paraId="3D43C2E7" w14:textId="096E24D5" w:rsidR="002D6B7C" w:rsidRPr="00793C57" w:rsidRDefault="002D6B7C" w:rsidP="00793C57">
      <w:pPr>
        <w:pStyle w:val="Zkladntext"/>
        <w:spacing w:before="157"/>
        <w:ind w:left="115" w:right="113"/>
        <w:jc w:val="both"/>
      </w:pPr>
      <w:r w:rsidRPr="00793C57">
        <w:t>Zadavatel si dále vyhrazuje právo Dodavatele zařazené v Systému kvalifikace mimořádně, maximálně však jednou za kalendářní rok, vyzvat k obnovení dokumentů, na základě, kterých bylo rozhodnuto</w:t>
      </w:r>
      <w:r w:rsidR="008A43E6" w:rsidRPr="00793C57">
        <w:t xml:space="preserve"> </w:t>
      </w:r>
      <w:r w:rsidRPr="00793C57">
        <w:t>o jejich zařazení do Systému kvalifikace v konkrétní kategorii. Zadavatel bude této možnosti využívat výjimečně v případech, kdy  se  bude chystat realizace  sektorové veřejné  zakázky v dané kategorii    a dokumenty Dodavatelů nebudou pro účely realizace této veřejné zakázky</w:t>
      </w:r>
      <w:r w:rsidRPr="00793C57">
        <w:rPr>
          <w:spacing w:val="-11"/>
        </w:rPr>
        <w:t xml:space="preserve"> </w:t>
      </w:r>
      <w:r w:rsidRPr="00793C57">
        <w:t>aktuální.</w:t>
      </w:r>
    </w:p>
    <w:p w14:paraId="63F882BC" w14:textId="77777777" w:rsidR="002D6B7C" w:rsidRPr="00793C57" w:rsidRDefault="002D6B7C" w:rsidP="002D6B7C">
      <w:pPr>
        <w:ind w:left="114"/>
        <w:jc w:val="both"/>
      </w:pPr>
      <w:bookmarkStart w:id="42" w:name="_Hlk86223249"/>
      <w:r w:rsidRPr="00793C57">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nebyly starší 3 měsíců ke dni doložení dokladů vybraným dodavatelem.</w:t>
      </w:r>
    </w:p>
    <w:p w14:paraId="10125AEC" w14:textId="524429EF"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43" w:name="_Toc11312726"/>
      <w:bookmarkStart w:id="44" w:name="_Toc52453757"/>
      <w:bookmarkEnd w:id="42"/>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43"/>
      <w:bookmarkEnd w:id="44"/>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3C12F31" w14:textId="7FB5C92C" w:rsidR="00281B73" w:rsidRPr="00793C57" w:rsidRDefault="00281B73"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w:t>
      </w:r>
      <w:r w:rsidRPr="00793C57">
        <w:rPr>
          <w:b/>
          <w:bCs/>
        </w:rPr>
        <w:t xml:space="preserve"> ze seznamu kvalifikovaných dodavatelů</w:t>
      </w:r>
      <w:r w:rsidRPr="00793C57">
        <w:rPr>
          <w:bCs/>
        </w:rPr>
        <w:t xml:space="preserve"> ve smyslu </w:t>
      </w:r>
      <w:proofErr w:type="spellStart"/>
      <w:r w:rsidRPr="00793C57">
        <w:rPr>
          <w:bCs/>
        </w:rPr>
        <w:t>ust</w:t>
      </w:r>
      <w:proofErr w:type="spellEnd"/>
      <w:r w:rsidRPr="00793C57">
        <w:rPr>
          <w:bCs/>
        </w:rPr>
        <w:t>. § 226 a násl. ZZVZ. Zadavatel přijme výpis ze seznamu kvalifikovaných dodavatelů, pokud není ke dni podání žádosti o zařazení do Systému kvalifikace/</w:t>
      </w:r>
      <w:r w:rsidRPr="00793C57">
        <w:t>nebo vyzve-li zadavatel dodavatele k aktualizaci dokladů, pak před dnem zaslání Výzvy Zadavatele k aktualizaci dokladů v Systému kvalifikace</w:t>
      </w:r>
      <w:r w:rsidRPr="00793C57">
        <w:rPr>
          <w:bCs/>
        </w:rPr>
        <w:t xml:space="preserve"> starší než 3 měsíce. Zadavatel nemusí přijmout výpis ze seznamu kvalifikovaných dodavatelů, na kterém je vyznačeno zahájení řízení podle § 231 odst. 4 ZZVZ.</w:t>
      </w:r>
    </w:p>
    <w:p w14:paraId="59D532C2" w14:textId="31A861EB" w:rsidR="002F6FB4" w:rsidRPr="00793C57" w:rsidRDefault="002F6FB4" w:rsidP="004B2E46">
      <w:pPr>
        <w:jc w:val="both"/>
        <w:rPr>
          <w:b/>
          <w:bCs/>
        </w:rPr>
      </w:pPr>
      <w:r w:rsidRPr="00793C57">
        <w:rPr>
          <w:bCs/>
        </w:rPr>
        <w:t xml:space="preserve">Zadavatel výslovně vylučuje možnost nahradit doklady k prokázání kvalifikace či požadavků Zadavatele pro zařazení do </w:t>
      </w:r>
      <w:r w:rsidR="00065BEA" w:rsidRPr="00793C57">
        <w:rPr>
          <w:bCs/>
        </w:rPr>
        <w:t>S</w:t>
      </w:r>
      <w:r w:rsidRPr="00793C57">
        <w:rPr>
          <w:bCs/>
        </w:rPr>
        <w:t>ystému kvalifikace v žádosti Dodavatele o zařazení do </w:t>
      </w:r>
      <w:r w:rsidR="00065BEA" w:rsidRPr="00793C57">
        <w:rPr>
          <w:bCs/>
        </w:rPr>
        <w:t>S</w:t>
      </w:r>
      <w:r w:rsidRPr="00793C57">
        <w:rPr>
          <w:bCs/>
        </w:rPr>
        <w:t xml:space="preserve">ystému kvalifikace čestným prohlášením vyjma případů, kdy v Obecné či Zvláštních části stanoví jinak. </w:t>
      </w:r>
    </w:p>
    <w:p w14:paraId="0266C460" w14:textId="4BEE9875" w:rsidR="007D3AD2" w:rsidRPr="00793C57" w:rsidRDefault="007D3AD2" w:rsidP="001803BA">
      <w:pPr>
        <w:keepNext/>
        <w:spacing w:before="240" w:after="120"/>
        <w:jc w:val="both"/>
        <w:rPr>
          <w:b/>
        </w:rPr>
      </w:pPr>
      <w:r w:rsidRPr="00793C57">
        <w:rPr>
          <w:b/>
        </w:rPr>
        <w:t xml:space="preserve">Aktualizace </w:t>
      </w:r>
      <w:r w:rsidR="009E77C5" w:rsidRPr="00793C57">
        <w:rPr>
          <w:b/>
        </w:rPr>
        <w:t>Zvláštní části</w:t>
      </w:r>
    </w:p>
    <w:p w14:paraId="73C971EF" w14:textId="4FEB80EE" w:rsidR="00401E71" w:rsidRPr="008A27A8" w:rsidRDefault="00401E71" w:rsidP="00401E71">
      <w:pPr>
        <w:jc w:val="both"/>
      </w:pPr>
      <w:bookmarkStart w:id="45" w:name="_Toc11312727"/>
      <w:r w:rsidRPr="00793C57">
        <w:t>V případě, že Zadavatel stanoví rovněž pravidla týkající se</w:t>
      </w:r>
      <w:r w:rsidRPr="00FE5723">
        <w:t xml:space="preserv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bookmarkStart w:id="46" w:name="_Toc52453758"/>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45"/>
      <w:bookmarkEnd w:id="46"/>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lastRenderedPageBreak/>
        <w:t>Pravidla ZZVZ,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BC1419">
        <w:rPr>
          <w:b/>
        </w:rPr>
        <w:t>Závazek jiné osoby</w:t>
      </w:r>
    </w:p>
    <w:p w14:paraId="45595F73" w14:textId="0D8CA06F"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každé</w:t>
      </w:r>
      <w:r>
        <w:rPr>
          <w:bCs/>
        </w:rPr>
        <w:t xml:space="preserve"> jiné osoby ve smyslu čl. </w:t>
      </w:r>
      <w:r>
        <w:rPr>
          <w:bCs/>
        </w:rPr>
        <w:fldChar w:fldCharType="begin"/>
      </w:r>
      <w:r>
        <w:rPr>
          <w:bCs/>
        </w:rPr>
        <w:instrText xml:space="preserve"> REF _Ref6909029 \r \h </w:instrText>
      </w:r>
      <w:r>
        <w:rPr>
          <w:bCs/>
        </w:rPr>
      </w:r>
      <w:r>
        <w:rPr>
          <w:bCs/>
        </w:rPr>
        <w:fldChar w:fldCharType="separate"/>
      </w:r>
      <w:r w:rsidR="004756A2">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4394DD30"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B181369" w14:textId="5C73A5AC"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1E304E3D" w14:textId="77777777" w:rsidR="002D6B7C" w:rsidRDefault="00A75BCA" w:rsidP="002D6B7C">
      <w:pPr>
        <w:keepLines/>
        <w:spacing w:after="240"/>
        <w:jc w:val="both"/>
        <w:rPr>
          <w:bCs/>
        </w:rPr>
      </w:pPr>
      <w:bookmarkStart w:id="47"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47"/>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dodavatelů,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nabídky budou ze zadávacího řízení vyloučeny</w:t>
      </w:r>
      <w:r w:rsidR="008C28C0" w:rsidRPr="008C28C0">
        <w:rPr>
          <w:bCs/>
        </w:rPr>
        <w:t xml:space="preserve"> </w:t>
      </w:r>
      <w:r w:rsidR="008C28C0" w:rsidRPr="00724FED">
        <w:rPr>
          <w:bCs/>
        </w:rPr>
        <w:t>Zadavatel je oprávněn, pokud Dodavatel poruší zákaz dle tohoto odstavce, Dodavatele vyřadit z příslušné kategorie Systému kvalifikace.</w:t>
      </w:r>
      <w:bookmarkStart w:id="48" w:name="_Hlk86225565"/>
    </w:p>
    <w:p w14:paraId="75309FFE" w14:textId="77777777" w:rsidR="002D6B7C" w:rsidRDefault="002D6B7C" w:rsidP="002D6B7C">
      <w:pPr>
        <w:keepLines/>
        <w:spacing w:after="240"/>
        <w:jc w:val="both"/>
        <w:rPr>
          <w:bCs/>
        </w:rPr>
      </w:pPr>
      <w:r>
        <w:rPr>
          <w:bCs/>
        </w:rPr>
        <w:t>Není zakázáno, aby více dodavatelů prokazovalo kvalifikaci prostřednictvím jiné (stejné) osoby dle § 83 ZZVZ, jestliže tato osoba sama nepodá nabídku.</w:t>
      </w:r>
    </w:p>
    <w:bookmarkEnd w:id="48"/>
    <w:p w14:paraId="6576CCE1" w14:textId="77777777" w:rsidR="002D6B7C" w:rsidRPr="005571F9" w:rsidRDefault="002D6B7C" w:rsidP="002D6B7C">
      <w:pPr>
        <w:rPr>
          <w:b/>
          <w:bCs/>
        </w:rPr>
      </w:pPr>
      <w:r w:rsidRPr="005571F9">
        <w:rPr>
          <w:b/>
          <w:bCs/>
        </w:rPr>
        <w:t>Upozornění zadavatele</w:t>
      </w:r>
    </w:p>
    <w:p w14:paraId="199ECC73" w14:textId="77777777" w:rsidR="002D6B7C" w:rsidRPr="005571F9" w:rsidRDefault="002D6B7C" w:rsidP="002D6B7C">
      <w:pPr>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7C162327" w14:textId="77777777" w:rsidR="002D6B7C" w:rsidRPr="005571F9" w:rsidRDefault="002D6B7C" w:rsidP="002D6B7C">
      <w:pPr>
        <w:jc w:val="both"/>
        <w:rPr>
          <w:bCs/>
        </w:rPr>
      </w:pPr>
      <w:r w:rsidRPr="005571F9">
        <w:rPr>
          <w:bCs/>
        </w:rPr>
        <w:lastRenderedPageBreak/>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784F8507" w14:textId="77777777" w:rsidR="002D6B7C" w:rsidRPr="005571F9" w:rsidRDefault="002D6B7C" w:rsidP="002D6B7C">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51409805" w14:textId="668D5B61" w:rsidR="00281B73" w:rsidRDefault="002D6B7C" w:rsidP="00BB774E">
      <w:pPr>
        <w:jc w:val="both"/>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bookmarkStart w:id="49"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50" w:name="_Hlk45865863"/>
      <w:bookmarkStart w:id="51" w:name="_Hlk45530476"/>
      <w:r w:rsidRPr="005571F9">
        <w:t xml:space="preserve"> vůči němu nebo vůči členovi jeho statutárního nebo jiného orgánu nebo vůči bývalému členovi takového orgánu, který v něm působil v posledních 3 letech před zahájením zadávacího řízení</w:t>
      </w:r>
      <w:bookmarkStart w:id="52" w:name="_Hlk49934756"/>
      <w:r w:rsidRPr="005571F9">
        <w:rPr>
          <w:rFonts w:ascii="Arial" w:hAnsi="Arial" w:cs="Arial"/>
        </w:rPr>
        <w:t xml:space="preserve"> </w:t>
      </w:r>
      <w:bookmarkEnd w:id="52"/>
      <w:r w:rsidRPr="005571F9">
        <w:t xml:space="preserve">(společně dále jen „podezřelý“) </w:t>
      </w:r>
      <w:r w:rsidRPr="005571F9">
        <w:rPr>
          <w:bCs/>
        </w:rPr>
        <w:t>není v posledních 3 letech před zahájením zadávacího řízení vedeno, nebylo vedeno nebo nebylo zahájeno trestní řízení</w:t>
      </w:r>
      <w:r w:rsidRPr="005571F9">
        <w:t xml:space="preserve">, v rámci kterého je podezřelý obviněn či obžalován, že spáchal trestný čin v </w:t>
      </w:r>
      <w:r w:rsidRPr="005571F9">
        <w:rPr>
          <w:bCs/>
        </w:rPr>
        <w:t>souvislosti s jakoukoli veřejnou zakázkou či jiným poptávkovým řízením realizovaným pro zadavatele, některý trestný čin podle</w:t>
      </w:r>
      <w:r w:rsidRPr="005571F9">
        <w:t xml:space="preserve"> § 216, § 256, § 257 nebo podle § 331, § 332 nebo § 333 trestního zákoníku, a</w:t>
      </w:r>
      <w:bookmarkStart w:id="53" w:name="_Hlk45865885"/>
      <w:bookmarkEnd w:id="50"/>
      <w:r w:rsidRPr="005571F9">
        <w:t xml:space="preserve"> neuzavřel a neuzavře s jinými dodavateli zakázanou dohodu podle zvláštního právního předpisu (zákon o ochraně hospodářské soutěže) v souvislosti s danou veřejnou zakázkou</w:t>
      </w:r>
      <w:bookmarkEnd w:id="53"/>
      <w:r w:rsidRPr="005571F9">
        <w:t>.</w:t>
      </w:r>
      <w:bookmarkEnd w:id="49"/>
      <w:bookmarkEnd w:id="51"/>
    </w:p>
    <w:p w14:paraId="40B4565F" w14:textId="37263EB6"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10DF961A" w14:textId="0DDB113B" w:rsidR="00222DC7" w:rsidRDefault="00E4086F">
      <w:pPr>
        <w:pStyle w:val="Obsah1"/>
        <w:rPr>
          <w:rFonts w:eastAsiaTheme="minorEastAsia" w:cstheme="minorBidi"/>
          <w:b w:val="0"/>
          <w:bCs w:val="0"/>
          <w:caps w:val="0"/>
          <w:noProof/>
          <w:sz w:val="22"/>
          <w:szCs w:val="22"/>
          <w:lang w:eastAsia="cs-CZ"/>
        </w:rPr>
      </w:pPr>
      <w:r w:rsidRPr="00E4086F">
        <w:rPr>
          <w:sz w:val="28"/>
          <w:szCs w:val="28"/>
        </w:rPr>
        <w:fldChar w:fldCharType="begin"/>
      </w:r>
      <w:r w:rsidRPr="00E4086F">
        <w:rPr>
          <w:sz w:val="28"/>
          <w:szCs w:val="28"/>
        </w:rPr>
        <w:instrText xml:space="preserve"> TOC \o "1-3" \h \z \u </w:instrText>
      </w:r>
      <w:r w:rsidRPr="00E4086F">
        <w:rPr>
          <w:sz w:val="28"/>
          <w:szCs w:val="28"/>
        </w:rPr>
        <w:fldChar w:fldCharType="separate"/>
      </w:r>
      <w:hyperlink w:anchor="_Toc52453759" w:history="1">
        <w:r w:rsidR="00222DC7" w:rsidRPr="00543E93">
          <w:rPr>
            <w:rStyle w:val="Hypertextovodkaz"/>
            <w:noProof/>
          </w:rPr>
          <w:t>I.</w:t>
        </w:r>
        <w:r w:rsidR="00222DC7">
          <w:rPr>
            <w:rFonts w:eastAsiaTheme="minorEastAsia" w:cstheme="minorBidi"/>
            <w:b w:val="0"/>
            <w:bCs w:val="0"/>
            <w:caps w:val="0"/>
            <w:noProof/>
            <w:sz w:val="22"/>
            <w:szCs w:val="22"/>
            <w:lang w:eastAsia="cs-CZ"/>
          </w:rPr>
          <w:tab/>
        </w:r>
        <w:r w:rsidR="00222DC7" w:rsidRPr="00543E93">
          <w:rPr>
            <w:rStyle w:val="Hypertextovodkaz"/>
            <w:noProof/>
          </w:rPr>
          <w:t>Úvod</w:t>
        </w:r>
        <w:r w:rsidR="00222DC7">
          <w:rPr>
            <w:noProof/>
            <w:webHidden/>
          </w:rPr>
          <w:tab/>
        </w:r>
        <w:r w:rsidR="00222DC7">
          <w:rPr>
            <w:noProof/>
            <w:webHidden/>
          </w:rPr>
          <w:fldChar w:fldCharType="begin"/>
        </w:r>
        <w:r w:rsidR="00222DC7">
          <w:rPr>
            <w:noProof/>
            <w:webHidden/>
          </w:rPr>
          <w:instrText xml:space="preserve"> PAGEREF _Toc52453759 \h </w:instrText>
        </w:r>
        <w:r w:rsidR="00222DC7">
          <w:rPr>
            <w:noProof/>
            <w:webHidden/>
          </w:rPr>
        </w:r>
        <w:r w:rsidR="00222DC7">
          <w:rPr>
            <w:noProof/>
            <w:webHidden/>
          </w:rPr>
          <w:fldChar w:fldCharType="separate"/>
        </w:r>
        <w:r w:rsidR="00222DC7">
          <w:rPr>
            <w:noProof/>
            <w:webHidden/>
          </w:rPr>
          <w:t>17</w:t>
        </w:r>
        <w:r w:rsidR="00222DC7">
          <w:rPr>
            <w:noProof/>
            <w:webHidden/>
          </w:rPr>
          <w:fldChar w:fldCharType="end"/>
        </w:r>
      </w:hyperlink>
    </w:p>
    <w:p w14:paraId="6C8E1449" w14:textId="34F42BC2" w:rsidR="00222DC7" w:rsidRDefault="000C7F37">
      <w:pPr>
        <w:pStyle w:val="Obsah1"/>
        <w:rPr>
          <w:rFonts w:eastAsiaTheme="minorEastAsia" w:cstheme="minorBidi"/>
          <w:b w:val="0"/>
          <w:bCs w:val="0"/>
          <w:caps w:val="0"/>
          <w:noProof/>
          <w:sz w:val="22"/>
          <w:szCs w:val="22"/>
          <w:lang w:eastAsia="cs-CZ"/>
        </w:rPr>
      </w:pPr>
      <w:hyperlink w:anchor="_Toc52453760" w:history="1">
        <w:r w:rsidR="00222DC7" w:rsidRPr="00543E93">
          <w:rPr>
            <w:rStyle w:val="Hypertextovodkaz"/>
            <w:noProof/>
          </w:rPr>
          <w:t>II.</w:t>
        </w:r>
        <w:r w:rsidR="00222DC7">
          <w:rPr>
            <w:rFonts w:eastAsiaTheme="minorEastAsia" w:cstheme="minorBidi"/>
            <w:b w:val="0"/>
            <w:bCs w:val="0"/>
            <w:caps w:val="0"/>
            <w:noProof/>
            <w:sz w:val="22"/>
            <w:szCs w:val="22"/>
            <w:lang w:eastAsia="cs-CZ"/>
          </w:rPr>
          <w:tab/>
        </w:r>
        <w:r w:rsidR="00222DC7" w:rsidRPr="00543E93">
          <w:rPr>
            <w:rStyle w:val="Hypertextovodkaz"/>
            <w:noProof/>
          </w:rPr>
          <w:t>Podmínky účasti v Systému kvalifikace společné pro všechny kategorie a obecná pravidla</w:t>
        </w:r>
        <w:r w:rsidR="00222DC7">
          <w:rPr>
            <w:noProof/>
            <w:webHidden/>
          </w:rPr>
          <w:tab/>
        </w:r>
        <w:r w:rsidR="00222DC7">
          <w:rPr>
            <w:noProof/>
            <w:webHidden/>
          </w:rPr>
          <w:fldChar w:fldCharType="begin"/>
        </w:r>
        <w:r w:rsidR="00222DC7">
          <w:rPr>
            <w:noProof/>
            <w:webHidden/>
          </w:rPr>
          <w:instrText xml:space="preserve"> PAGEREF _Toc52453760 \h </w:instrText>
        </w:r>
        <w:r w:rsidR="00222DC7">
          <w:rPr>
            <w:noProof/>
            <w:webHidden/>
          </w:rPr>
        </w:r>
        <w:r w:rsidR="00222DC7">
          <w:rPr>
            <w:noProof/>
            <w:webHidden/>
          </w:rPr>
          <w:fldChar w:fldCharType="separate"/>
        </w:r>
        <w:r w:rsidR="00222DC7">
          <w:rPr>
            <w:noProof/>
            <w:webHidden/>
          </w:rPr>
          <w:t>18</w:t>
        </w:r>
        <w:r w:rsidR="00222DC7">
          <w:rPr>
            <w:noProof/>
            <w:webHidden/>
          </w:rPr>
          <w:fldChar w:fldCharType="end"/>
        </w:r>
      </w:hyperlink>
    </w:p>
    <w:p w14:paraId="21AD35F6" w14:textId="541A5933" w:rsidR="00222DC7" w:rsidRDefault="000C7F37">
      <w:pPr>
        <w:pStyle w:val="Obsah1"/>
        <w:rPr>
          <w:rFonts w:eastAsiaTheme="minorEastAsia" w:cstheme="minorBidi"/>
          <w:b w:val="0"/>
          <w:bCs w:val="0"/>
          <w:caps w:val="0"/>
          <w:noProof/>
          <w:sz w:val="22"/>
          <w:szCs w:val="22"/>
          <w:lang w:eastAsia="cs-CZ"/>
        </w:rPr>
      </w:pPr>
      <w:hyperlink w:anchor="_Toc52453761" w:history="1">
        <w:r w:rsidR="00222DC7" w:rsidRPr="00543E93">
          <w:rPr>
            <w:rStyle w:val="Hypertextovodkaz"/>
            <w:noProof/>
          </w:rPr>
          <w:t>III.</w:t>
        </w:r>
        <w:r w:rsidR="00222DC7">
          <w:rPr>
            <w:rFonts w:eastAsiaTheme="minorEastAsia" w:cstheme="minorBidi"/>
            <w:b w:val="0"/>
            <w:bCs w:val="0"/>
            <w:caps w:val="0"/>
            <w:noProof/>
            <w:sz w:val="22"/>
            <w:szCs w:val="22"/>
            <w:lang w:eastAsia="cs-CZ"/>
          </w:rPr>
          <w:tab/>
        </w:r>
        <w:r w:rsidR="00222DC7" w:rsidRPr="00543E93">
          <w:rPr>
            <w:rStyle w:val="Hypertextovodkaz"/>
            <w:noProof/>
          </w:rPr>
          <w:t>Kategorie/Části Systému kvalifikace pro Sektorovou veřejnou zakázku „Odstraňování a oklešťování stromoví podél DS (Průseky)“</w:t>
        </w:r>
        <w:r w:rsidR="00222DC7">
          <w:rPr>
            <w:noProof/>
            <w:webHidden/>
          </w:rPr>
          <w:tab/>
        </w:r>
        <w:r w:rsidR="00222DC7">
          <w:rPr>
            <w:noProof/>
            <w:webHidden/>
          </w:rPr>
          <w:fldChar w:fldCharType="begin"/>
        </w:r>
        <w:r w:rsidR="00222DC7">
          <w:rPr>
            <w:noProof/>
            <w:webHidden/>
          </w:rPr>
          <w:instrText xml:space="preserve"> PAGEREF _Toc52453761 \h </w:instrText>
        </w:r>
        <w:r w:rsidR="00222DC7">
          <w:rPr>
            <w:noProof/>
            <w:webHidden/>
          </w:rPr>
        </w:r>
        <w:r w:rsidR="00222DC7">
          <w:rPr>
            <w:noProof/>
            <w:webHidden/>
          </w:rPr>
          <w:fldChar w:fldCharType="separate"/>
        </w:r>
        <w:r w:rsidR="00222DC7">
          <w:rPr>
            <w:noProof/>
            <w:webHidden/>
          </w:rPr>
          <w:t>26</w:t>
        </w:r>
        <w:r w:rsidR="00222DC7">
          <w:rPr>
            <w:noProof/>
            <w:webHidden/>
          </w:rPr>
          <w:fldChar w:fldCharType="end"/>
        </w:r>
      </w:hyperlink>
    </w:p>
    <w:p w14:paraId="0CFBDCC9" w14:textId="2E6E6B65" w:rsidR="00222DC7" w:rsidRDefault="000C7F37">
      <w:pPr>
        <w:pStyle w:val="Obsah1"/>
        <w:rPr>
          <w:rFonts w:eastAsiaTheme="minorEastAsia" w:cstheme="minorBidi"/>
          <w:b w:val="0"/>
          <w:bCs w:val="0"/>
          <w:caps w:val="0"/>
          <w:noProof/>
          <w:sz w:val="22"/>
          <w:szCs w:val="22"/>
          <w:lang w:eastAsia="cs-CZ"/>
        </w:rPr>
      </w:pPr>
      <w:hyperlink w:anchor="_Toc52453762" w:history="1">
        <w:r w:rsidR="00222DC7" w:rsidRPr="00543E93">
          <w:rPr>
            <w:rStyle w:val="Hypertextovodkaz"/>
            <w:noProof/>
          </w:rPr>
          <w:t>IV.</w:t>
        </w:r>
        <w:r w:rsidR="00222DC7">
          <w:rPr>
            <w:rFonts w:eastAsiaTheme="minorEastAsia" w:cstheme="minorBidi"/>
            <w:b w:val="0"/>
            <w:bCs w:val="0"/>
            <w:caps w:val="0"/>
            <w:noProof/>
            <w:sz w:val="22"/>
            <w:szCs w:val="22"/>
            <w:lang w:eastAsia="cs-CZ"/>
          </w:rPr>
          <w:tab/>
        </w:r>
        <w:r w:rsidR="00222DC7" w:rsidRPr="00543E93">
          <w:rPr>
            <w:rStyle w:val="Hypertextovodkaz"/>
            <w:noProof/>
          </w:rPr>
          <w:t>Přílohy</w:t>
        </w:r>
        <w:r w:rsidR="00222DC7">
          <w:rPr>
            <w:noProof/>
            <w:webHidden/>
          </w:rPr>
          <w:tab/>
        </w:r>
        <w:r w:rsidR="00222DC7">
          <w:rPr>
            <w:noProof/>
            <w:webHidden/>
          </w:rPr>
          <w:fldChar w:fldCharType="begin"/>
        </w:r>
        <w:r w:rsidR="00222DC7">
          <w:rPr>
            <w:noProof/>
            <w:webHidden/>
          </w:rPr>
          <w:instrText xml:space="preserve"> PAGEREF _Toc52453762 \h </w:instrText>
        </w:r>
        <w:r w:rsidR="00222DC7">
          <w:rPr>
            <w:noProof/>
            <w:webHidden/>
          </w:rPr>
        </w:r>
        <w:r w:rsidR="00222DC7">
          <w:rPr>
            <w:noProof/>
            <w:webHidden/>
          </w:rPr>
          <w:fldChar w:fldCharType="separate"/>
        </w:r>
        <w:r w:rsidR="00222DC7">
          <w:rPr>
            <w:noProof/>
            <w:webHidden/>
          </w:rPr>
          <w:t>28</w:t>
        </w:r>
        <w:r w:rsidR="00222DC7">
          <w:rPr>
            <w:noProof/>
            <w:webHidden/>
          </w:rPr>
          <w:fldChar w:fldCharType="end"/>
        </w:r>
      </w:hyperlink>
    </w:p>
    <w:p w14:paraId="3B206018" w14:textId="77777777"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54" w:name="_Toc7510473"/>
      <w:bookmarkStart w:id="55" w:name="_Toc11834519"/>
      <w:bookmarkStart w:id="56" w:name="_Toc52453759"/>
      <w:r w:rsidRPr="000556AB">
        <w:rPr>
          <w:rFonts w:asciiTheme="minorHAnsi" w:hAnsiTheme="minorHAnsi" w:cstheme="minorHAnsi"/>
        </w:rPr>
        <w:lastRenderedPageBreak/>
        <w:t>Úvod</w:t>
      </w:r>
      <w:bookmarkEnd w:id="54"/>
      <w:bookmarkEnd w:id="55"/>
      <w:bookmarkEnd w:id="56"/>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55B0246A" w14:textId="77777777" w:rsidR="00451681" w:rsidRPr="00793C57" w:rsidRDefault="000761AA" w:rsidP="00451681">
      <w:pPr>
        <w:jc w:val="both"/>
      </w:pPr>
      <w:r>
        <w:t>V rámci této části zadavatel podrobně popisuje požadavky na zavedení do Systému kvalifikace pro</w:t>
      </w:r>
      <w:r w:rsidR="00961165">
        <w:t xml:space="preserve"> jednotlivé části předmětu plnění</w:t>
      </w:r>
      <w:r w:rsidR="00026026">
        <w:t xml:space="preserve"> </w:t>
      </w:r>
      <w:r w:rsidR="00451681">
        <w:t xml:space="preserve">Systému kvalifikace </w:t>
      </w:r>
      <w:r w:rsidR="00142372">
        <w:t xml:space="preserve">Odstraňování a oklešťování stromoví podél DS </w:t>
      </w:r>
      <w:r w:rsidR="00142372" w:rsidRPr="00793C57">
        <w:t>(Průseky)</w:t>
      </w:r>
      <w:r w:rsidR="00451681" w:rsidRPr="00793C57">
        <w:t>:</w:t>
      </w:r>
    </w:p>
    <w:p w14:paraId="690A8E00" w14:textId="4EFB0F81" w:rsidR="00451681" w:rsidRPr="00793C57" w:rsidRDefault="00E16E6A" w:rsidP="00451681">
      <w:pPr>
        <w:jc w:val="both"/>
      </w:pPr>
      <w:r w:rsidRPr="00793C57">
        <w:t>J</w:t>
      </w:r>
      <w:r w:rsidR="00451681" w:rsidRPr="00793C57">
        <w:t xml:space="preserve">edná </w:t>
      </w:r>
      <w:r w:rsidRPr="00793C57">
        <w:t xml:space="preserve">se </w:t>
      </w:r>
      <w:r w:rsidR="00451681" w:rsidRPr="00793C57">
        <w:t xml:space="preserve">o zajištění služeb, v rámci nichž bude </w:t>
      </w:r>
      <w:r w:rsidR="006619DE" w:rsidRPr="00793C57">
        <w:t xml:space="preserve">dodavatel </w:t>
      </w:r>
      <w:r w:rsidR="00451681" w:rsidRPr="00793C57">
        <w:t xml:space="preserve">provádět v ochranných pásmech distribučního zařízení provozovaného společností </w:t>
      </w:r>
      <w:r w:rsidR="002D6B7C" w:rsidRPr="00793C57">
        <w:t>EG.D</w:t>
      </w:r>
      <w:r w:rsidR="00451681" w:rsidRPr="00793C57">
        <w:t>, a.s. se</w:t>
      </w:r>
      <w:r w:rsidR="00281B73" w:rsidRPr="00793C57">
        <w:t xml:space="preserve"> sídlem Lidická 1873/36, Černá Pole, 602 00 Brno, IČO: 280 85 400</w:t>
      </w:r>
      <w:r w:rsidR="00451681" w:rsidRPr="00793C57">
        <w:t>:</w:t>
      </w:r>
    </w:p>
    <w:p w14:paraId="54F681E5" w14:textId="77777777" w:rsidR="00451681" w:rsidRPr="00793C57" w:rsidRDefault="00451681" w:rsidP="00451681">
      <w:pPr>
        <w:jc w:val="both"/>
      </w:pPr>
      <w:r w:rsidRPr="00793C57">
        <w:t>a)</w:t>
      </w:r>
      <w:r w:rsidRPr="00793C57">
        <w:tab/>
        <w:t>odstraňování a oklešťování stromoví a jiných porostů ohrožujících bezpečné a spolehlivé provozování zařízení distribuční soustavy a současně likvidace veškerých odpadů vzniklých touto činností, zejména odstranění klestu, dřevní hmoty a jiných zbytků po těžbě a rovněž</w:t>
      </w:r>
    </w:p>
    <w:p w14:paraId="575F43EE" w14:textId="187ECE58" w:rsidR="00451681" w:rsidRPr="00793C57" w:rsidRDefault="00451681" w:rsidP="00451681">
      <w:pPr>
        <w:jc w:val="both"/>
      </w:pPr>
      <w:r w:rsidRPr="00793C57">
        <w:t>b)</w:t>
      </w:r>
      <w:r w:rsidRPr="00793C57">
        <w:tab/>
        <w:t>veškeré administrativní a ostatní nezbytné činnosti vykonávané Zhotovitelem v souvislosti s prováděním Kácení a oklešťování.</w:t>
      </w:r>
    </w:p>
    <w:p w14:paraId="2C38AF70" w14:textId="77777777" w:rsidR="00451681" w:rsidRPr="00793C57" w:rsidRDefault="00451681" w:rsidP="00451681">
      <w:pPr>
        <w:jc w:val="both"/>
      </w:pPr>
    </w:p>
    <w:p w14:paraId="69BC960F" w14:textId="217D7787" w:rsidR="00130E3A" w:rsidRPr="00793C57" w:rsidRDefault="00130E3A" w:rsidP="00130E3A">
      <w:pPr>
        <w:spacing w:before="240" w:after="120"/>
        <w:rPr>
          <w:b/>
        </w:rPr>
      </w:pPr>
      <w:r w:rsidRPr="00793C57">
        <w:rPr>
          <w:b/>
        </w:rPr>
        <w:t>Zadavatel k </w:t>
      </w:r>
      <w:r w:rsidR="00642B10" w:rsidRPr="00793C57">
        <w:rPr>
          <w:b/>
        </w:rPr>
        <w:t>23</w:t>
      </w:r>
      <w:r w:rsidRPr="00793C57">
        <w:rPr>
          <w:b/>
        </w:rPr>
        <w:t xml:space="preserve">. </w:t>
      </w:r>
      <w:r w:rsidR="00642B10" w:rsidRPr="00793C57">
        <w:rPr>
          <w:b/>
        </w:rPr>
        <w:t>3</w:t>
      </w:r>
      <w:r w:rsidRPr="00793C57">
        <w:rPr>
          <w:b/>
        </w:rPr>
        <w:t>. 2022 rozšiřuje Systém kvalifikace o region Jindřichův Hradec</w:t>
      </w:r>
      <w:r w:rsidR="00B95571" w:rsidRPr="00793C57">
        <w:rPr>
          <w:b/>
        </w:rPr>
        <w:t xml:space="preserve"> A, B</w:t>
      </w:r>
      <w:r w:rsidRPr="00793C57">
        <w:rPr>
          <w:b/>
        </w:rPr>
        <w:t xml:space="preserve">. </w:t>
      </w:r>
    </w:p>
    <w:p w14:paraId="2A4FA32B" w14:textId="77777777" w:rsidR="003963FA" w:rsidRDefault="003963FA" w:rsidP="00E4086F">
      <w:pPr>
        <w:jc w:val="both"/>
      </w:pPr>
    </w:p>
    <w:p w14:paraId="2D17B15F" w14:textId="77777777" w:rsidR="00E4086F" w:rsidRDefault="00E4086F" w:rsidP="00E4086F">
      <w:pPr>
        <w:pStyle w:val="Nadpis1"/>
        <w:pageBreakBefore/>
        <w:spacing w:before="360" w:after="120"/>
        <w:ind w:left="425" w:hanging="425"/>
        <w:jc w:val="center"/>
        <w:rPr>
          <w:rFonts w:asciiTheme="minorHAnsi" w:hAnsiTheme="minorHAnsi" w:cstheme="minorHAnsi"/>
        </w:rPr>
      </w:pPr>
      <w:bookmarkStart w:id="57" w:name="_Toc11834520"/>
      <w:bookmarkStart w:id="58" w:name="_Toc52453760"/>
      <w:r>
        <w:rPr>
          <w:rFonts w:asciiTheme="minorHAnsi" w:hAnsiTheme="minorHAnsi" w:cstheme="minorHAnsi"/>
        </w:rPr>
        <w:lastRenderedPageBreak/>
        <w:t>Podmínky účasti v Systému kvalifikace společné pro všechny kategorie a obecná pravidla</w:t>
      </w:r>
      <w:bookmarkEnd w:id="57"/>
      <w:bookmarkEnd w:id="58"/>
    </w:p>
    <w:p w14:paraId="00FC43A9" w14:textId="2A610B76" w:rsidR="00E4086F" w:rsidRDefault="00E4086F" w:rsidP="00E4086F">
      <w:pPr>
        <w:jc w:val="both"/>
      </w:pPr>
      <w:r>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t xml:space="preserve"> </w:t>
      </w:r>
    </w:p>
    <w:p w14:paraId="68BC5C12" w14:textId="77777777" w:rsidR="00E4086F" w:rsidRDefault="00E4086F" w:rsidP="000C4A72">
      <w:pPr>
        <w:pStyle w:val="Odstavecseseznamem"/>
        <w:numPr>
          <w:ilvl w:val="1"/>
          <w:numId w:val="11"/>
        </w:numPr>
        <w:spacing w:before="160"/>
        <w:contextualSpacing w:val="0"/>
        <w:jc w:val="both"/>
        <w:rPr>
          <w:b/>
        </w:rPr>
      </w:pPr>
      <w:bookmarkStart w:id="59" w:name="_Ref12355775"/>
      <w:r w:rsidRPr="006709C3">
        <w:rPr>
          <w:b/>
        </w:rPr>
        <w:t>Základní způsobilost</w:t>
      </w:r>
      <w:bookmarkEnd w:id="59"/>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60" w:name="_Hlk8307843"/>
      <w:r w:rsidRPr="006709C3">
        <w:t>Základní způsobilost splní Dodavatel:</w:t>
      </w:r>
    </w:p>
    <w:bookmarkEnd w:id="60"/>
    <w:p w14:paraId="30CF020E" w14:textId="37971229"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61" w:name="_Hlk11313869"/>
      <w:r w:rsidRPr="00A85584">
        <w:rPr>
          <w:lang w:val="x-none"/>
        </w:rPr>
        <w:t>podáním žádosti o zařazení do systému kvalifikace</w:t>
      </w:r>
      <w:bookmarkEnd w:id="61"/>
      <w:r w:rsidRPr="00A85584">
        <w:rPr>
          <w:lang w:val="x-none"/>
        </w:rPr>
        <w:t xml:space="preserve"> prostřednictvím E-ZAK</w:t>
      </w:r>
      <w:r w:rsidRPr="006709C3">
        <w:rPr>
          <w:lang w:val="x-none"/>
        </w:rPr>
        <w:t xml:space="preserve"> pravomocně odsouzen pro trestný čin </w:t>
      </w:r>
      <w:r w:rsidRPr="001061A7">
        <w:rPr>
          <w:lang w:val="x-none"/>
        </w:rPr>
        <w:t xml:space="preserve">uvedený v </w:t>
      </w:r>
      <w:r w:rsidR="00E576C3" w:rsidRPr="001061A7">
        <w:t>P</w:t>
      </w:r>
      <w:proofErr w:type="spellStart"/>
      <w:r w:rsidRPr="001061A7">
        <w:rPr>
          <w:lang w:val="x-none"/>
        </w:rPr>
        <w:t>říloze</w:t>
      </w:r>
      <w:proofErr w:type="spellEnd"/>
      <w:r w:rsidRPr="001061A7">
        <w:rPr>
          <w:lang w:val="x-none"/>
        </w:rPr>
        <w:t xml:space="preserve"> č. </w:t>
      </w:r>
      <w:r w:rsidR="00E576C3" w:rsidRPr="001061A7">
        <w:t>2</w:t>
      </w:r>
      <w:r w:rsidRPr="001061A7">
        <w:rPr>
          <w:lang w:val="x-none"/>
        </w:rPr>
        <w:t xml:space="preserve"> k </w:t>
      </w:r>
      <w:r w:rsidRPr="001061A7">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2CEC4509" w:rsidR="00E4086F"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7F213C9D" w14:textId="77777777" w:rsidR="00677A9C" w:rsidRPr="00677A9C" w:rsidRDefault="00677A9C" w:rsidP="00677A9C">
      <w:pPr>
        <w:jc w:val="both"/>
      </w:pP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3D36C2F5" w:rsidR="00E4086F" w:rsidRPr="00793C57"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w:t>
      </w:r>
      <w:r w:rsidRPr="00793C57">
        <w:rPr>
          <w:rFonts w:eastAsia="Calibri"/>
        </w:rPr>
        <w:t>ilosti nejpozději v době 3 měsíců přede dnem podání Žádosti o zařazení do Systému kvalifikace</w:t>
      </w:r>
      <w:r w:rsidR="00281B73" w:rsidRPr="00793C57">
        <w:rPr>
          <w:rFonts w:eastAsia="Calibri"/>
        </w:rPr>
        <w:t>/</w:t>
      </w:r>
      <w:r w:rsidR="00281B73" w:rsidRPr="00793C57">
        <w:t>nebo vyzve-li zadavatel dodavatele k aktualizaci dokladů, pak před dnem zaslání Výzvy Zadavatele k aktualizaci dokladů v Systému kvalifikace</w:t>
      </w:r>
      <w:r w:rsidRPr="00793C57">
        <w:rPr>
          <w:rFonts w:eastAsia="Calibri"/>
        </w:rPr>
        <w:t xml:space="preserve">. </w:t>
      </w:r>
      <w:r w:rsidR="00E4086F" w:rsidRPr="00793C57">
        <w:t>Dodavatel prokazuje splnění 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793C57">
        <w:rPr>
          <w:lang w:val="x-none"/>
        </w:rPr>
        <w:t>příslušných výpisů z evidence Rejstříku trestů fyzický</w:t>
      </w:r>
      <w:r w:rsidRPr="003A40C9">
        <w:rPr>
          <w:lang w:val="x-none"/>
        </w:rPr>
        <w:t>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6BDB84E2" w:rsidR="00E4086F" w:rsidRPr="00576593" w:rsidRDefault="00E4086F" w:rsidP="00E4086F">
      <w:pPr>
        <w:numPr>
          <w:ilvl w:val="0"/>
          <w:numId w:val="10"/>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2747411C" w14:textId="77777777" w:rsidR="00A46FB4" w:rsidRPr="00DF3443" w:rsidRDefault="00A46FB4" w:rsidP="00576593">
      <w:pPr>
        <w:pStyle w:val="Odstavecseseznamem"/>
        <w:spacing w:before="120" w:after="120"/>
        <w:ind w:left="1276"/>
        <w:contextualSpacing w:val="0"/>
        <w:jc w:val="both"/>
      </w:pPr>
      <w:r w:rsidRPr="00576593">
        <w:t>Dodavatel pro splnění bodu II. ve vztahu ke spotřební dani, bodu III. a bodu V., může využít vzoru čestného prohlášení, který tvoří Přílohu č. 2 této dokumentace.</w:t>
      </w:r>
      <w:r w:rsidRPr="003A399A">
        <w:t xml:space="preserve"> </w:t>
      </w:r>
    </w:p>
    <w:p w14:paraId="5F78D9C4" w14:textId="77777777" w:rsidR="00D13914" w:rsidRPr="003A40C9" w:rsidRDefault="00D13914" w:rsidP="00D13914">
      <w:pPr>
        <w:ind w:left="1276"/>
        <w:jc w:val="both"/>
        <w:rPr>
          <w:lang w:val="x-none"/>
        </w:rPr>
      </w:pPr>
    </w:p>
    <w:p w14:paraId="10EACAB2" w14:textId="77777777" w:rsidR="00E4086F" w:rsidRPr="003A40C9" w:rsidRDefault="00E4086F" w:rsidP="000C4A72">
      <w:pPr>
        <w:pStyle w:val="Odstavecseseznamem"/>
        <w:numPr>
          <w:ilvl w:val="1"/>
          <w:numId w:val="11"/>
        </w:numPr>
        <w:spacing w:before="160"/>
        <w:contextualSpacing w:val="0"/>
        <w:jc w:val="both"/>
        <w:rPr>
          <w:b/>
        </w:rPr>
      </w:pPr>
      <w:bookmarkStart w:id="62" w:name="_Ref12355780"/>
      <w:r w:rsidRPr="003A40C9">
        <w:rPr>
          <w:b/>
        </w:rPr>
        <w:t>Profesní způsobilost</w:t>
      </w:r>
      <w:bookmarkEnd w:id="62"/>
    </w:p>
    <w:p w14:paraId="1A6EC2F7" w14:textId="77777777" w:rsidR="00E4086F" w:rsidRPr="003A40C9" w:rsidRDefault="00E4086F" w:rsidP="00025291">
      <w:pPr>
        <w:pStyle w:val="Odstavecseseznamem"/>
        <w:numPr>
          <w:ilvl w:val="0"/>
          <w:numId w:val="23"/>
        </w:numPr>
        <w:spacing w:before="240" w:after="120"/>
        <w:rPr>
          <w:u w:val="single"/>
        </w:rPr>
      </w:pPr>
      <w:r w:rsidRPr="003A40C9">
        <w:rPr>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26021BF0" w14:textId="77777777" w:rsidR="00E4086F" w:rsidRPr="003A40C9" w:rsidRDefault="00E4086F" w:rsidP="009D6538">
      <w:pPr>
        <w:ind w:firstLine="709"/>
        <w:jc w:val="both"/>
        <w:rPr>
          <w:b/>
          <w:u w:val="single"/>
        </w:rPr>
      </w:pPr>
      <w:r w:rsidRPr="003A40C9">
        <w:rPr>
          <w:b/>
          <w:u w:val="single"/>
        </w:rPr>
        <w:t>způsob prokázání:</w:t>
      </w:r>
    </w:p>
    <w:p w14:paraId="6DA2EBC8" w14:textId="284F3167" w:rsidR="004471A7" w:rsidRPr="00793C57" w:rsidRDefault="004471A7" w:rsidP="009D6538">
      <w:pPr>
        <w:pStyle w:val="Zkladntext"/>
        <w:spacing w:before="57"/>
        <w:ind w:left="720" w:right="111"/>
        <w:jc w:val="both"/>
        <w:rPr>
          <w:rFonts w:eastAsia="Calibri"/>
        </w:rPr>
      </w:pPr>
      <w:r w:rsidRPr="003A40C9">
        <w:t>Dodavatel předloží výpis z obch</w:t>
      </w:r>
      <w:r w:rsidRPr="00793C57">
        <w:t xml:space="preserve">odního rejstříku, či výpis z jiné obdobné evidence. </w:t>
      </w:r>
      <w:r w:rsidRPr="00793C57">
        <w:rPr>
          <w:rFonts w:eastAsia="Calibri"/>
        </w:rPr>
        <w:t>Doklady prokazující profesní způsobilost podle § 77 odst. 1</w:t>
      </w:r>
      <w:r w:rsidRPr="00793C57">
        <w:t xml:space="preserve"> zákona</w:t>
      </w:r>
      <w:r w:rsidRPr="00793C57">
        <w:rPr>
          <w:rFonts w:eastAsia="Calibri"/>
        </w:rPr>
        <w:t xml:space="preserve"> musí prokazovat splnění požadovaného kritéria způsobilosti nejpozději v době 3 měsíců přede dnem podání Žádosti o zařazení do Systému kvalifikace</w:t>
      </w:r>
      <w:r w:rsidR="00281B73" w:rsidRPr="00793C57">
        <w:rPr>
          <w:rFonts w:eastAsia="Calibri"/>
        </w:rPr>
        <w:t>/</w:t>
      </w:r>
      <w:r w:rsidR="00281B73" w:rsidRPr="00793C57">
        <w:t>nebo vyzve-li zadavatel dodavatele k aktualizaci dokladů, pak před dnem zaslání Výzvy Zadavatele k aktualizaci dokladů v Systému kvalifikace</w:t>
      </w:r>
      <w:r w:rsidRPr="00793C57">
        <w:rPr>
          <w:rFonts w:eastAsia="Calibri"/>
        </w:rPr>
        <w:t>.</w:t>
      </w:r>
    </w:p>
    <w:p w14:paraId="2CD0D183" w14:textId="77777777" w:rsidR="00F14CC8" w:rsidRPr="00793C57" w:rsidRDefault="00F14CC8" w:rsidP="00F14CC8">
      <w:pPr>
        <w:pStyle w:val="Odstavecseseznamem"/>
        <w:numPr>
          <w:ilvl w:val="0"/>
          <w:numId w:val="23"/>
        </w:numPr>
        <w:spacing w:before="240" w:after="120"/>
        <w:rPr>
          <w:u w:val="single"/>
        </w:rPr>
      </w:pPr>
      <w:r w:rsidRPr="00793C57">
        <w:rPr>
          <w:u w:val="single"/>
        </w:rPr>
        <w:t>Živnostenské oprávnění</w:t>
      </w:r>
      <w:r w:rsidRPr="00793C57">
        <w:rPr>
          <w:u w:val="single"/>
        </w:rPr>
        <w:tab/>
      </w:r>
    </w:p>
    <w:p w14:paraId="62024B48" w14:textId="77777777" w:rsidR="00F14CC8" w:rsidRDefault="00F14CC8" w:rsidP="00F14CC8">
      <w:pPr>
        <w:keepLines/>
        <w:spacing w:before="120" w:after="120" w:line="240" w:lineRule="auto"/>
        <w:ind w:left="681"/>
        <w:jc w:val="both"/>
      </w:pPr>
      <w:bookmarkStart w:id="63" w:name="_Ref411864898"/>
      <w:bookmarkStart w:id="64" w:name="_Ref494788698"/>
      <w:r w:rsidRPr="00793C57">
        <w:t>Dodavatel musí prokázat, že je oprávněn podnikat v rozsahu odpovídajícímu předmětu veřejné zakázky, pokud jiné právní předpisy takové oprávnění vyžadují</w:t>
      </w:r>
      <w:bookmarkEnd w:id="63"/>
      <w:r w:rsidRPr="00793C57">
        <w:t xml:space="preserve">. Zadavatel požaduje k prokázání této profesní způsobilosti předložení dokumentů, ze kterých bude </w:t>
      </w:r>
      <w:r>
        <w:t>vyplývat oprávnění k činnosti:</w:t>
      </w:r>
      <w:bookmarkEnd w:id="64"/>
    </w:p>
    <w:p w14:paraId="7D449F56" w14:textId="06E24540" w:rsidR="000C0568" w:rsidRPr="000C0568" w:rsidRDefault="000C0568" w:rsidP="000C0568">
      <w:pPr>
        <w:pStyle w:val="Odstavecseseznamem"/>
        <w:numPr>
          <w:ilvl w:val="0"/>
          <w:numId w:val="37"/>
        </w:numPr>
        <w:rPr>
          <w:rFonts w:cstheme="minorHAnsi"/>
          <w:b/>
          <w:bCs/>
        </w:rPr>
      </w:pPr>
      <w:r w:rsidRPr="000C0568">
        <w:rPr>
          <w:rFonts w:cstheme="minorHAnsi"/>
          <w:b/>
          <w:bCs/>
        </w:rPr>
        <w:t>Poskytování služeb pro zemědělství, zahradnictví, rybníkářství, lesnictví a myslivost, nebo</w:t>
      </w:r>
    </w:p>
    <w:p w14:paraId="46F5EA55" w14:textId="6CCF5E61" w:rsidR="00E97CEE" w:rsidRPr="000C0568" w:rsidRDefault="000C0568" w:rsidP="000C0568">
      <w:pPr>
        <w:pStyle w:val="Odstavecseseznamem"/>
        <w:numPr>
          <w:ilvl w:val="0"/>
          <w:numId w:val="37"/>
        </w:numPr>
        <w:rPr>
          <w:b/>
          <w:u w:val="single"/>
        </w:rPr>
      </w:pPr>
      <w:r w:rsidRPr="000C0568">
        <w:rPr>
          <w:rFonts w:cstheme="minorHAnsi"/>
          <w:b/>
          <w:bCs/>
        </w:rPr>
        <w:t>činnost odborného lesního hospodáře a vyhotovování lesních hospodářských plánů a osnov.</w:t>
      </w:r>
    </w:p>
    <w:p w14:paraId="7ACEAC8A" w14:textId="58A81BA8" w:rsidR="00DE3C7E" w:rsidRDefault="00DE3C7E" w:rsidP="00F14CC8">
      <w:pPr>
        <w:keepLines/>
        <w:spacing w:before="120" w:after="120" w:line="240" w:lineRule="auto"/>
        <w:ind w:firstLine="681"/>
        <w:jc w:val="both"/>
        <w:rPr>
          <w:b/>
          <w:u w:val="single"/>
        </w:rPr>
      </w:pPr>
    </w:p>
    <w:p w14:paraId="4439F198" w14:textId="7DF62DD4" w:rsidR="008E0BCB" w:rsidRDefault="008E0BCB" w:rsidP="00F14CC8">
      <w:pPr>
        <w:keepLines/>
        <w:spacing w:before="120" w:after="120" w:line="240" w:lineRule="auto"/>
        <w:ind w:firstLine="681"/>
        <w:jc w:val="both"/>
        <w:rPr>
          <w:b/>
          <w:u w:val="single"/>
        </w:rPr>
      </w:pPr>
    </w:p>
    <w:p w14:paraId="68492782" w14:textId="77777777" w:rsidR="008E0BCB" w:rsidRDefault="008E0BCB" w:rsidP="00F14CC8">
      <w:pPr>
        <w:keepLines/>
        <w:spacing w:before="120" w:after="120" w:line="240" w:lineRule="auto"/>
        <w:ind w:firstLine="681"/>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t>způsob prokázání:</w:t>
      </w:r>
    </w:p>
    <w:p w14:paraId="47C91825" w14:textId="77777777" w:rsidR="005924B3" w:rsidRPr="00793C57" w:rsidRDefault="005924B3" w:rsidP="005924B3">
      <w:pPr>
        <w:keepLines/>
        <w:spacing w:before="120" w:after="120" w:line="240" w:lineRule="auto"/>
        <w:ind w:left="681"/>
        <w:jc w:val="both"/>
        <w:rPr>
          <w:sz w:val="20"/>
          <w:szCs w:val="20"/>
        </w:rPr>
      </w:pPr>
      <w:bookmarkStart w:id="65" w:name="_Hlk29894468"/>
      <w:r w:rsidRPr="00793C57">
        <w:rPr>
          <w:rFonts w:cstheme="minorHAnsi"/>
        </w:rPr>
        <w:t>Dodavatel předloží doklad o oprávnění k podnikání podle zvláštních právních předpisů v rozsahu odpovídajícím předmětu tohoto Systému kvalifikace, tedy v rozsahu výše uvedené činnosti, zejména doklad prokazující příslušné živnostenské oprávnění (výpis z živnostenského rejstříku - § 10 odst. 3 zák. č. 455/1991 Sb., o živnostenském podnikání ve znění pozdějších předpisů nebo stejnopis ohlášení s prokázaným doručením živnostenskému úřadu do vydání výpisu) či licenci.</w:t>
      </w:r>
    </w:p>
    <w:bookmarkEnd w:id="65"/>
    <w:p w14:paraId="5445EBAF" w14:textId="77777777" w:rsidR="002734B4" w:rsidRPr="00871EF7" w:rsidRDefault="002734B4" w:rsidP="002734B4">
      <w:pPr>
        <w:keepLines/>
        <w:spacing w:before="120" w:after="120" w:line="240" w:lineRule="auto"/>
        <w:ind w:left="681"/>
        <w:jc w:val="both"/>
      </w:pPr>
      <w:r w:rsidRPr="00793C57">
        <w:t>Doklady podle tohot</w:t>
      </w:r>
      <w:r w:rsidRPr="002A4B81">
        <w: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1519A586" w14:textId="77777777" w:rsidR="00E576C3" w:rsidRDefault="00E576C3" w:rsidP="00F14CC8">
      <w:pPr>
        <w:keepLines/>
        <w:spacing w:before="120" w:after="120" w:line="240" w:lineRule="auto"/>
        <w:ind w:left="681"/>
        <w:jc w:val="both"/>
      </w:pPr>
    </w:p>
    <w:p w14:paraId="1BC73D3F" w14:textId="1B9E6C80" w:rsidR="00DE3C7E" w:rsidRDefault="00025291" w:rsidP="00025291">
      <w:pPr>
        <w:pStyle w:val="Odstavecseseznamem"/>
        <w:numPr>
          <w:ilvl w:val="1"/>
          <w:numId w:val="11"/>
        </w:numPr>
        <w:spacing w:before="160"/>
        <w:contextualSpacing w:val="0"/>
        <w:jc w:val="both"/>
      </w:pPr>
      <w:r w:rsidRPr="00560E08">
        <w:rPr>
          <w:b/>
        </w:rPr>
        <w:t>Technická kvalifikace</w:t>
      </w:r>
    </w:p>
    <w:p w14:paraId="7E43A53A" w14:textId="77777777" w:rsidR="003963FA" w:rsidRPr="00025291" w:rsidRDefault="003963FA" w:rsidP="003963FA">
      <w:pPr>
        <w:pStyle w:val="Odstavecseseznamem"/>
        <w:numPr>
          <w:ilvl w:val="0"/>
          <w:numId w:val="26"/>
        </w:numPr>
        <w:spacing w:before="240" w:after="120"/>
        <w:rPr>
          <w:b/>
          <w:u w:val="single"/>
        </w:rPr>
      </w:pPr>
      <w:r w:rsidRPr="00025291">
        <w:rPr>
          <w:b/>
          <w:u w:val="single"/>
        </w:rPr>
        <w:t>Referenční zakázky</w:t>
      </w:r>
    </w:p>
    <w:p w14:paraId="04268D85" w14:textId="45F5F9FE" w:rsidR="003963FA" w:rsidRPr="00025291" w:rsidRDefault="003963FA" w:rsidP="00025291">
      <w:pPr>
        <w:ind w:left="709"/>
        <w:jc w:val="both"/>
      </w:pPr>
      <w:r w:rsidRPr="00025291">
        <w:t>Dodavatel prokáže kritéria technické kvalifikace předložením seznamu minimálně</w:t>
      </w:r>
      <w:r w:rsidR="008A43E6">
        <w:t xml:space="preserve"> </w:t>
      </w:r>
      <w:r w:rsidR="008A43E6" w:rsidRPr="00793C57">
        <w:rPr>
          <w:color w:val="FF0000"/>
        </w:rPr>
        <w:t>1</w:t>
      </w:r>
      <w:r w:rsidRPr="00025291">
        <w:t xml:space="preserve"> </w:t>
      </w:r>
      <w:r w:rsidR="008A43E6" w:rsidRPr="00025291">
        <w:t>významn</w:t>
      </w:r>
      <w:r w:rsidR="008A43E6">
        <w:t>é</w:t>
      </w:r>
      <w:r w:rsidR="008A43E6" w:rsidRPr="00025291">
        <w:t xml:space="preserve"> </w:t>
      </w:r>
      <w:proofErr w:type="spellStart"/>
      <w:r w:rsidRPr="00025291">
        <w:t>služeb</w:t>
      </w:r>
      <w:r w:rsidR="008A43E6">
        <w:t>y</w:t>
      </w:r>
      <w:proofErr w:type="spellEnd"/>
      <w:r w:rsidR="00642B10" w:rsidRPr="00025291">
        <w:t xml:space="preserve"> </w:t>
      </w:r>
      <w:r w:rsidR="008A43E6" w:rsidRPr="00025291">
        <w:t>poskytnut</w:t>
      </w:r>
      <w:r w:rsidR="008A43E6">
        <w:t>é</w:t>
      </w:r>
      <w:r w:rsidR="008A43E6" w:rsidRPr="00025291">
        <w:t xml:space="preserve"> </w:t>
      </w:r>
      <w:r w:rsidRPr="00025291">
        <w:t xml:space="preserve">dodavatelem </w:t>
      </w:r>
      <w:r w:rsidRPr="00025291">
        <w:rPr>
          <w:b/>
        </w:rPr>
        <w:t xml:space="preserve">za poslední 3 roky </w:t>
      </w:r>
      <w:r w:rsidR="00025291" w:rsidRPr="00025291">
        <w:rPr>
          <w:b/>
        </w:rPr>
        <w:t>před DNEM podání žádosti</w:t>
      </w:r>
      <w:r w:rsidR="00025291" w:rsidRPr="00025291">
        <w:t xml:space="preserve"> o zařazení do Systému kvalifikace</w:t>
      </w:r>
      <w:r w:rsidR="001D5EB3">
        <w:t xml:space="preserve"> </w:t>
      </w:r>
      <w:r w:rsidR="008F1C80">
        <w:rPr>
          <w:rFonts w:cstheme="minorHAnsi"/>
        </w:rPr>
        <w:t>(</w:t>
      </w:r>
      <w:r w:rsidR="008F1C80" w:rsidRPr="00E975C9">
        <w:rPr>
          <w:rFonts w:eastAsia="Times New Roman"/>
        </w:rPr>
        <w:t>př. Žádost o zařazení do systému kvalifikace byla podána 1.1.</w:t>
      </w:r>
      <w:r w:rsidR="006D66A9" w:rsidRPr="00E975C9">
        <w:rPr>
          <w:rFonts w:eastAsia="Times New Roman"/>
        </w:rPr>
        <w:t>20</w:t>
      </w:r>
      <w:r w:rsidR="006D66A9">
        <w:rPr>
          <w:rFonts w:eastAsia="Times New Roman"/>
        </w:rPr>
        <w:t>22</w:t>
      </w:r>
      <w:r w:rsidR="008F1C80" w:rsidRPr="00E975C9">
        <w:rPr>
          <w:rFonts w:eastAsia="Times New Roman"/>
        </w:rPr>
        <w:t>, tj. reference se týkají období 1.1.20</w:t>
      </w:r>
      <w:r w:rsidR="006D66A9">
        <w:rPr>
          <w:rFonts w:eastAsia="Times New Roman"/>
        </w:rPr>
        <w:t>19</w:t>
      </w:r>
      <w:r w:rsidR="008F1C80" w:rsidRPr="00E975C9">
        <w:rPr>
          <w:rFonts w:eastAsia="Times New Roman"/>
        </w:rPr>
        <w:t>-1.1.</w:t>
      </w:r>
      <w:r w:rsidR="006D66A9" w:rsidRPr="00E975C9">
        <w:rPr>
          <w:rFonts w:eastAsia="Times New Roman"/>
        </w:rPr>
        <w:t>20</w:t>
      </w:r>
      <w:r w:rsidR="006D66A9">
        <w:rPr>
          <w:rFonts w:eastAsia="Times New Roman"/>
        </w:rPr>
        <w:t>22</w:t>
      </w:r>
      <w:r w:rsidR="008F1C80" w:rsidRPr="00E975C9">
        <w:rPr>
          <w:rFonts w:eastAsia="Times New Roman"/>
        </w:rPr>
        <w:t>)</w:t>
      </w:r>
      <w:r w:rsidR="00281B73">
        <w:rPr>
          <w:rFonts w:eastAsia="Calibri"/>
        </w:rPr>
        <w:t>/</w:t>
      </w:r>
      <w:r w:rsidR="00281B73">
        <w:t>nebo vyzve-li zadavatel dodavatele k aktualizaci dokladů, pak před dnem zaslání Výzvy Zadavatele k aktualizaci dokladů v Systému kvalifikace</w:t>
      </w:r>
      <w:r w:rsidRPr="00025291">
        <w:t xml:space="preserve">. </w:t>
      </w:r>
    </w:p>
    <w:p w14:paraId="10E6DA1D" w14:textId="77777777" w:rsidR="006D66A9" w:rsidRPr="00793C57" w:rsidRDefault="006D66A9" w:rsidP="00793C57">
      <w:pPr>
        <w:autoSpaceDE w:val="0"/>
        <w:autoSpaceDN w:val="0"/>
        <w:adjustRightInd w:val="0"/>
        <w:spacing w:line="360" w:lineRule="auto"/>
        <w:ind w:left="709"/>
      </w:pPr>
      <w:r w:rsidRPr="00793C57">
        <w:t>Minimální úroveň pro splnění kvalifikačního předpokladu je stanovena na:</w:t>
      </w:r>
    </w:p>
    <w:p w14:paraId="034A45A8" w14:textId="0DC94B5B" w:rsidR="006D66A9" w:rsidRPr="00793C57" w:rsidRDefault="006D66A9" w:rsidP="00793C57">
      <w:pPr>
        <w:autoSpaceDE w:val="0"/>
        <w:autoSpaceDN w:val="0"/>
        <w:adjustRightInd w:val="0"/>
        <w:spacing w:line="360" w:lineRule="auto"/>
        <w:ind w:left="709"/>
      </w:pPr>
      <w:r w:rsidRPr="00793C57">
        <w:t>•</w:t>
      </w:r>
      <w:r w:rsidRPr="00793C57">
        <w:tab/>
        <w:t>jedna nebo více zakázek na službu/služby na odstraňování a oklešťování stromoví a jiných porostů v ochranném pásmu DS nebo obdobné infrastruktury (telekomunikace, produktovody, vodní toky, silniční komunikace, železniční koridory) o celkovém finančním objemu min. 3 mil. Kč bez DPH (v součtu za všechny zakázky), z</w:t>
      </w:r>
      <w:r>
        <w:t> </w:t>
      </w:r>
      <w:r w:rsidRPr="00793C57">
        <w:t>toho</w:t>
      </w:r>
      <w:r>
        <w:t>:</w:t>
      </w:r>
    </w:p>
    <w:p w14:paraId="535EFD92" w14:textId="77777777" w:rsidR="006D66A9" w:rsidRPr="00793C57" w:rsidRDefault="006D66A9" w:rsidP="00793C57">
      <w:pPr>
        <w:autoSpaceDE w:val="0"/>
        <w:autoSpaceDN w:val="0"/>
        <w:adjustRightInd w:val="0"/>
        <w:spacing w:line="360" w:lineRule="auto"/>
        <w:ind w:left="1701"/>
      </w:pPr>
      <w:r w:rsidRPr="00793C57">
        <w:t>o</w:t>
      </w:r>
      <w:r w:rsidRPr="00793C57">
        <w:tab/>
        <w:t>alespoň jedna zakázka na službu na odstraňování a oklešťování stromoví a jiných porostů v ochranném pásmu DS nebo obdobné infrastruktury (telekomunikace, produktovody, vodní toky, silniční komunikace, železniční koridory) o celkovém finančním objemu min. 0,5 mil. Kč bez DPH</w:t>
      </w:r>
    </w:p>
    <w:p w14:paraId="34627BC2" w14:textId="7CF8CB7E" w:rsidR="003963FA" w:rsidRPr="00025291" w:rsidRDefault="003963FA" w:rsidP="00025291">
      <w:pPr>
        <w:spacing w:before="240"/>
        <w:ind w:left="709"/>
        <w:jc w:val="both"/>
      </w:pPr>
      <w:bookmarkStart w:id="66" w:name="_Hlk513010249"/>
      <w:r w:rsidRPr="00025291">
        <w:t xml:space="preserve">Poznámka 1: </w:t>
      </w:r>
      <w:r w:rsidR="006619DE">
        <w:t>Dodavatel</w:t>
      </w:r>
      <w:r w:rsidR="006619DE" w:rsidRPr="00025291">
        <w:t xml:space="preserve"> </w:t>
      </w:r>
      <w:r w:rsidRPr="00025291">
        <w:t xml:space="preserve">v seznamu referenčních zakázek uvede kontakty na osoby zadavatele (objednatele), u kterých může zadavatel </w:t>
      </w:r>
      <w:r w:rsidR="006619DE">
        <w:t>dodavatelem</w:t>
      </w:r>
      <w:r w:rsidRPr="00025291">
        <w:t xml:space="preserve"> uvedené informace ověřit. </w:t>
      </w:r>
    </w:p>
    <w:bookmarkEnd w:id="66"/>
    <w:p w14:paraId="4CBF8CA2" w14:textId="79151789" w:rsidR="003963FA" w:rsidRPr="00E9384F" w:rsidRDefault="003963FA" w:rsidP="00025291">
      <w:pPr>
        <w:ind w:left="709"/>
        <w:jc w:val="both"/>
      </w:pPr>
      <w:r w:rsidRPr="00025291">
        <w:t>Poznámka 2: Pro splnění Významn</w:t>
      </w:r>
      <w:r w:rsidR="006D66A9">
        <w:t>ých</w:t>
      </w:r>
      <w:r w:rsidRPr="00025291">
        <w:t xml:space="preserve"> </w:t>
      </w:r>
      <w:r w:rsidR="006D66A9" w:rsidRPr="00025291">
        <w:t>služ</w:t>
      </w:r>
      <w:r w:rsidR="006D66A9">
        <w:t>eb</w:t>
      </w:r>
      <w:r w:rsidR="006D66A9" w:rsidRPr="00025291">
        <w:t xml:space="preserve"> </w:t>
      </w:r>
      <w:r w:rsidRPr="00025291">
        <w:t xml:space="preserve">může </w:t>
      </w:r>
      <w:r w:rsidR="006619DE">
        <w:t>Dodavatel</w:t>
      </w:r>
      <w:r w:rsidRPr="00025291">
        <w:t xml:space="preserve"> doložit jednu Významnou službu v hodnotě </w:t>
      </w:r>
      <w:r w:rsidRPr="00E9384F">
        <w:t>nad 3 mil. Kč bez DPH nebo</w:t>
      </w:r>
      <w:r w:rsidR="00E9384F" w:rsidRPr="00E9384F">
        <w:t xml:space="preserve"> např.</w:t>
      </w:r>
      <w:r w:rsidRPr="00E9384F">
        <w:t xml:space="preserve"> </w:t>
      </w:r>
      <w:r w:rsidR="00E9384F" w:rsidRPr="00E9384F">
        <w:t xml:space="preserve">6 </w:t>
      </w:r>
      <w:r w:rsidRPr="00E9384F">
        <w:t>ks Významných služeb nad hodnotu 0,5 mil. Kč bez DPH</w:t>
      </w:r>
      <w:r w:rsidR="0006060A">
        <w:t>.</w:t>
      </w:r>
    </w:p>
    <w:p w14:paraId="1B97DECD" w14:textId="77777777" w:rsidR="003963FA" w:rsidRDefault="003963FA" w:rsidP="003963FA">
      <w:pPr>
        <w:keepNext/>
        <w:spacing w:before="120" w:after="120"/>
        <w:ind w:left="709"/>
        <w:jc w:val="both"/>
        <w:rPr>
          <w:b/>
          <w:u w:val="single"/>
        </w:rPr>
      </w:pPr>
      <w:r w:rsidRPr="00C7139B">
        <w:rPr>
          <w:b/>
          <w:u w:val="single"/>
        </w:rPr>
        <w:lastRenderedPageBreak/>
        <w:t>způsob prokázání:</w:t>
      </w:r>
    </w:p>
    <w:p w14:paraId="5AFBBAE8" w14:textId="4A1BA2BB" w:rsidR="003963FA" w:rsidRPr="00683992" w:rsidRDefault="008F1C80" w:rsidP="003963FA">
      <w:pPr>
        <w:spacing w:after="120"/>
        <w:ind w:left="709"/>
        <w:jc w:val="both"/>
        <w:rPr>
          <w:rFonts w:cstheme="minorHAnsi"/>
        </w:rPr>
      </w:pPr>
      <w:bookmarkStart w:id="67" w:name="_Hlk31639705"/>
      <w:r>
        <w:rPr>
          <w:rFonts w:cstheme="minorHAnsi"/>
        </w:rPr>
        <w:t xml:space="preserve">Dodavatel může </w:t>
      </w:r>
      <w:r w:rsidRPr="001D5EB3">
        <w:rPr>
          <w:rFonts w:cstheme="minorHAnsi"/>
        </w:rPr>
        <w:t xml:space="preserve">využít Přílohu č. 4. </w:t>
      </w:r>
      <w:r w:rsidR="003963FA" w:rsidRPr="001D5EB3">
        <w:rPr>
          <w:rFonts w:cstheme="minorHAnsi"/>
        </w:rPr>
        <w:t>Pokud dodavatel použije jinou předlohu, než zadavatelem předepsanou, potom dodavatelem předložená významná zakázka musí obsahovat všechny údaje, které zadavatel v Příloze č. 4 vymezil</w:t>
      </w:r>
      <w:r w:rsidR="003963FA" w:rsidRPr="00407046">
        <w:rPr>
          <w:rFonts w:cstheme="minorHAnsi"/>
        </w:rPr>
        <w:t>. Zadavatel nevyžaduje podepsaný formulář do žádosti.</w:t>
      </w:r>
      <w:r w:rsidR="003963FA" w:rsidRPr="00683992">
        <w:rPr>
          <w:rFonts w:cstheme="minorHAnsi"/>
        </w:rPr>
        <w:t xml:space="preserve"> </w:t>
      </w:r>
      <w:r w:rsidR="007F3630">
        <w:rPr>
          <w:rFonts w:cstheme="minorHAnsi"/>
        </w:rPr>
        <w:t>Požadavek pro výše uvedené významné služby je stanoven stejně pro 1 či více kategorií.</w:t>
      </w:r>
      <w:r w:rsidR="006D66A9">
        <w:rPr>
          <w:rFonts w:cstheme="minorHAnsi"/>
        </w:rPr>
        <w:t xml:space="preserve"> Pokud se účastník hlásí do více kategorií, předloží Přílohu pro každý region zvlášť.</w:t>
      </w:r>
    </w:p>
    <w:bookmarkEnd w:id="67"/>
    <w:p w14:paraId="6FD5FD4F" w14:textId="77777777" w:rsidR="00025291" w:rsidRDefault="00025291" w:rsidP="00025291">
      <w:pPr>
        <w:pStyle w:val="Odstavecseseznamem"/>
        <w:spacing w:before="120" w:after="120"/>
        <w:jc w:val="both"/>
        <w:rPr>
          <w:b/>
        </w:rPr>
      </w:pPr>
    </w:p>
    <w:p w14:paraId="31780AA6" w14:textId="77777777" w:rsidR="00025291" w:rsidRPr="00025291" w:rsidRDefault="00025291" w:rsidP="00025291">
      <w:pPr>
        <w:pStyle w:val="Odstavecseseznamem"/>
        <w:numPr>
          <w:ilvl w:val="0"/>
          <w:numId w:val="26"/>
        </w:numPr>
        <w:spacing w:before="240" w:after="120"/>
        <w:rPr>
          <w:b/>
          <w:u w:val="single"/>
        </w:rPr>
      </w:pPr>
      <w:r w:rsidRPr="00025291">
        <w:rPr>
          <w:b/>
          <w:u w:val="single"/>
        </w:rPr>
        <w:t xml:space="preserve">Seznam techniků nebo technických útvarů </w:t>
      </w:r>
    </w:p>
    <w:p w14:paraId="4328F2B1" w14:textId="77777777" w:rsidR="00E40815" w:rsidRDefault="00025291" w:rsidP="00025291">
      <w:pPr>
        <w:pStyle w:val="Odstavecseseznamem"/>
        <w:spacing w:after="60"/>
        <w:ind w:left="709"/>
        <w:jc w:val="both"/>
      </w:pPr>
      <w:bookmarkStart w:id="68" w:name="_Toc409603031"/>
      <w:bookmarkStart w:id="69" w:name="_Toc410387540"/>
      <w:bookmarkStart w:id="70" w:name="_Toc410387603"/>
      <w:bookmarkStart w:id="71" w:name="_Toc411596762"/>
      <w:bookmarkStart w:id="72" w:name="_Toc411596820"/>
      <w:bookmarkStart w:id="73" w:name="_Toc411857854"/>
      <w:bookmarkEnd w:id="68"/>
      <w:bookmarkEnd w:id="69"/>
      <w:bookmarkEnd w:id="70"/>
      <w:bookmarkEnd w:id="71"/>
      <w:bookmarkEnd w:id="72"/>
      <w:bookmarkEnd w:id="73"/>
      <w:r w:rsidRPr="00025291">
        <w:t xml:space="preserve">Tato kritéria technické kvalifikace splňuje dodavatel, který předloží seznam osob ve formě </w:t>
      </w:r>
      <w:r w:rsidR="00E40815" w:rsidRPr="001061A7">
        <w:t>formuláře Příloha č. 5</w:t>
      </w:r>
      <w:r w:rsidRPr="001061A7">
        <w:t>, kteří</w:t>
      </w:r>
      <w:r w:rsidRPr="00025291">
        <w:t xml:space="preserve"> se budou podílet na realizaci předmětu veřejné zakázky. </w:t>
      </w:r>
    </w:p>
    <w:p w14:paraId="67648289" w14:textId="449EDF59" w:rsidR="00025291" w:rsidRPr="00025291" w:rsidRDefault="00025291" w:rsidP="00025291">
      <w:pPr>
        <w:pStyle w:val="Odstavecseseznamem"/>
        <w:spacing w:after="60"/>
        <w:ind w:left="709"/>
        <w:jc w:val="both"/>
      </w:pPr>
      <w:r w:rsidRPr="00025291">
        <w:t xml:space="preserve">Seznam techniků musí obsahovat nejméně 6 osob s odbornou kvalifikací pro každou část </w:t>
      </w:r>
      <w:r w:rsidR="00E40815">
        <w:t>kategorii</w:t>
      </w:r>
      <w:r w:rsidRPr="00025291">
        <w:t>, z toho 2 stromolezce a 4 pilaře a přílohou bude</w:t>
      </w:r>
      <w:r w:rsidRPr="009519DD">
        <w:t xml:space="preserve"> </w:t>
      </w:r>
      <w:r w:rsidRPr="00025291">
        <w:t xml:space="preserve">osvědčení </w:t>
      </w:r>
      <w:r w:rsidR="00E40815">
        <w:t>o</w:t>
      </w:r>
      <w:r w:rsidRPr="00025291">
        <w:t xml:space="preserve"> odborné kvalifikaci osob odpovědných za poskytování příslušných služeb</w:t>
      </w:r>
      <w:r w:rsidR="00E40815">
        <w:t>:</w:t>
      </w:r>
    </w:p>
    <w:p w14:paraId="15F0C173" w14:textId="79AC47E8" w:rsidR="00025291" w:rsidRPr="00496CAA" w:rsidRDefault="00025291" w:rsidP="00DD1605">
      <w:pPr>
        <w:pStyle w:val="Odstavecseseznamem"/>
        <w:numPr>
          <w:ilvl w:val="0"/>
          <w:numId w:val="40"/>
        </w:numPr>
        <w:ind w:left="1134" w:hanging="567"/>
        <w:jc w:val="both"/>
      </w:pPr>
      <w:r w:rsidRPr="00025291">
        <w:t>2 stromolezci</w:t>
      </w:r>
      <w:r w:rsidR="00E40815">
        <w:t xml:space="preserve"> - </w:t>
      </w:r>
      <w:r w:rsidRPr="00025291">
        <w:t>proškolení o odborné způsobilosti k provádění práce ve výškách a nad volnou hloubkou ve smyslu Nařízení vlády č. 362/2005 Sb.</w:t>
      </w:r>
      <w:r w:rsidR="00E40815">
        <w:t xml:space="preserve"> </w:t>
      </w:r>
      <w:r w:rsidR="00E40815" w:rsidRPr="00025291">
        <w:t>(doloženo pomocí zápis</w:t>
      </w:r>
      <w:r w:rsidR="00E40815">
        <w:t>u</w:t>
      </w:r>
      <w:r w:rsidR="00E40815" w:rsidRPr="00025291">
        <w:t xml:space="preserve"> ze školení)</w:t>
      </w:r>
      <w:r w:rsidRPr="00025291">
        <w:t xml:space="preserve">, s délkou požadované praxe pro práci s motorovou pilou min. 2 roky a kvalifikace min. § 4 </w:t>
      </w:r>
      <w:r w:rsidR="00793C57" w:rsidRPr="00793C57">
        <w:rPr>
          <w:rFonts w:ascii="Arial" w:hAnsi="Arial" w:cs="Arial"/>
          <w:color w:val="FF0000"/>
          <w:sz w:val="20"/>
          <w:szCs w:val="20"/>
        </w:rPr>
        <w:t>Nařízení Vlády č. 194/2022 Sb. (dříve § 6 Vyhlášky č. 50/1978 Sb.</w:t>
      </w:r>
      <w:r w:rsidR="00793C57" w:rsidRPr="00793C57">
        <w:rPr>
          <w:rFonts w:ascii="Arial" w:hAnsi="Arial" w:cs="Arial"/>
          <w:color w:val="FF0000"/>
          <w:sz w:val="20"/>
          <w:szCs w:val="20"/>
        </w:rPr>
        <w:t>)</w:t>
      </w:r>
      <w:r w:rsidRPr="00496CAA">
        <w:t xml:space="preserve"> (doloženo pomocí zápis</w:t>
      </w:r>
      <w:r w:rsidR="00E40815" w:rsidRPr="00496CAA">
        <w:t>u</w:t>
      </w:r>
      <w:r w:rsidRPr="00496CAA">
        <w:t xml:space="preserve"> ze školení)</w:t>
      </w:r>
    </w:p>
    <w:p w14:paraId="503A2009" w14:textId="2A8FF4E1" w:rsidR="00025291" w:rsidRPr="00496CAA" w:rsidRDefault="00025291" w:rsidP="00DD1605">
      <w:pPr>
        <w:pStyle w:val="Odstavecseseznamem"/>
        <w:numPr>
          <w:ilvl w:val="0"/>
          <w:numId w:val="40"/>
        </w:numPr>
        <w:ind w:left="1134" w:hanging="567"/>
        <w:jc w:val="both"/>
      </w:pPr>
      <w:r w:rsidRPr="00496CAA">
        <w:t xml:space="preserve">4 pilaři kvalifikace min. § 4 </w:t>
      </w:r>
      <w:r w:rsidR="00793C57" w:rsidRPr="00793C57">
        <w:rPr>
          <w:rFonts w:ascii="Arial" w:hAnsi="Arial" w:cs="Arial"/>
          <w:color w:val="FF0000"/>
          <w:sz w:val="20"/>
          <w:szCs w:val="20"/>
        </w:rPr>
        <w:t>Nařízení Vlády č. 194/2022 Sb. (dříve § 6 Vyhlášky č. 50/1978 Sb.)</w:t>
      </w:r>
      <w:r w:rsidR="00E40815" w:rsidRPr="00496CAA">
        <w:t xml:space="preserve"> (doloženo pomocí zápisu ze školení)</w:t>
      </w:r>
      <w:r w:rsidRPr="00496CAA">
        <w:t>,</w:t>
      </w:r>
      <w:r w:rsidR="00793C57">
        <w:t xml:space="preserve"> </w:t>
      </w:r>
      <w:r w:rsidRPr="00496CAA">
        <w:t>s délkou požadované praxe pro práci s motorovou pilou min. 2 roky (</w:t>
      </w:r>
      <w:r w:rsidR="00E2273B" w:rsidRPr="00496CAA">
        <w:t xml:space="preserve">Účastník doloží u každého pilaře platný Průkaz obsluhy přenosné motorové pily (tzv. „Průkaz pilaře“). Pokud dodavatel nedisponuje pilařskými průkazy, lze jej nahradit předložením dokladu o školení a zacvičení dle § 3 a § 4 </w:t>
      </w:r>
      <w:r w:rsidR="00551F82" w:rsidRPr="00025291">
        <w:t xml:space="preserve">Nařízení vlády č. </w:t>
      </w:r>
      <w:r w:rsidR="00E2273B" w:rsidRPr="00496CAA">
        <w:t>339/2017 Sb., kde je obsažen i požadavek na seznámení s návody k používané technice (tedy i vč. motorových pil).</w:t>
      </w:r>
    </w:p>
    <w:p w14:paraId="60EBC924" w14:textId="51E43CF4" w:rsidR="00025291" w:rsidRPr="00793C57" w:rsidRDefault="00025291" w:rsidP="00025291">
      <w:pPr>
        <w:ind w:left="709"/>
        <w:jc w:val="both"/>
      </w:pPr>
      <w:r w:rsidRPr="00025291">
        <w:t xml:space="preserve">Pokud se </w:t>
      </w:r>
      <w:r w:rsidR="006619DE">
        <w:t>dodavatel</w:t>
      </w:r>
      <w:r w:rsidR="006619DE" w:rsidRPr="00025291">
        <w:t xml:space="preserve"> </w:t>
      </w:r>
      <w:r w:rsidRPr="00025291">
        <w:t>uchází o více částí</w:t>
      </w:r>
      <w:r w:rsidR="00E40815">
        <w:t>/kategorií</w:t>
      </w:r>
      <w:r w:rsidRPr="00025291">
        <w:t xml:space="preserve">, je požadavek na minimální počet osob </w:t>
      </w:r>
      <w:r w:rsidR="00551F82">
        <w:t xml:space="preserve">                            </w:t>
      </w:r>
      <w:r w:rsidRPr="00025291">
        <w:t>s odbornou kvalifikací násoben takovou hodnotou, která odpovídá počtu částí</w:t>
      </w:r>
      <w:r w:rsidR="00E40815">
        <w:t>/kategorií</w:t>
      </w:r>
      <w:r w:rsidRPr="00025291">
        <w:t>, o které se</w:t>
      </w:r>
      <w:r w:rsidR="006619DE" w:rsidRPr="006619DE">
        <w:t xml:space="preserve"> </w:t>
      </w:r>
      <w:r w:rsidR="006619DE">
        <w:t>dodavatel</w:t>
      </w:r>
      <w:r w:rsidR="006619DE" w:rsidRPr="00025291">
        <w:t xml:space="preserve"> </w:t>
      </w:r>
      <w:r w:rsidRPr="00025291">
        <w:t xml:space="preserve">uchází. V </w:t>
      </w:r>
      <w:r w:rsidRPr="00793C57">
        <w:t>takovém případě musí splnění tohoto kvalifikačního předpokladu prokázat pro různé části</w:t>
      </w:r>
      <w:r w:rsidR="00E40815" w:rsidRPr="00793C57">
        <w:t xml:space="preserve">/kategorie </w:t>
      </w:r>
      <w:r w:rsidRPr="00793C57">
        <w:t xml:space="preserve">různými osobami. </w:t>
      </w:r>
    </w:p>
    <w:p w14:paraId="583F920B" w14:textId="1757080B" w:rsidR="005924B3" w:rsidRPr="00793C57" w:rsidRDefault="005924B3" w:rsidP="005924B3">
      <w:pPr>
        <w:spacing w:line="276" w:lineRule="auto"/>
        <w:ind w:left="709"/>
        <w:jc w:val="both"/>
        <w:rPr>
          <w:b/>
        </w:rPr>
      </w:pPr>
      <w:r w:rsidRPr="00793C57">
        <w:rPr>
          <w:b/>
        </w:rPr>
        <w:t>Zadavatel upozorňuje, že v souladu s požadavkem § 105 odst. 2 ZZVZ bude po dodavateli v zadávací dokumentaci požadovat, aby zadavatelem určené významné činnosti prováděné osobami 1 stromolezec a 2 pilaři při plnění veřejné zakázky, byly plněny přímo vybraným dodavatelem.</w:t>
      </w:r>
      <w:r w:rsidRPr="00793C57">
        <w:rPr>
          <w:rFonts w:cstheme="minorHAnsi"/>
          <w:b/>
        </w:rPr>
        <w:t xml:space="preserve"> Zbývající 1 stromolezec a 2 pilaři mohou být prokázáni formou tzv. </w:t>
      </w:r>
      <w:r w:rsidR="00BD1EF9" w:rsidRPr="00793C57">
        <w:rPr>
          <w:rFonts w:cstheme="minorHAnsi"/>
          <w:b/>
        </w:rPr>
        <w:t>J</w:t>
      </w:r>
      <w:r w:rsidRPr="00793C57">
        <w:rPr>
          <w:rFonts w:cstheme="minorHAnsi"/>
          <w:b/>
        </w:rPr>
        <w:t>iné osoby (např. OSVČ), ale dodavatel k nim musí doložit příslušné doklady.</w:t>
      </w:r>
    </w:p>
    <w:p w14:paraId="66266029" w14:textId="6B5F3891" w:rsidR="00496CAA" w:rsidRDefault="00496CAA" w:rsidP="004243A2">
      <w:pPr>
        <w:spacing w:after="120"/>
        <w:ind w:left="709"/>
        <w:jc w:val="both"/>
        <w:rPr>
          <w:rFonts w:cstheme="minorHAnsi"/>
          <w:b/>
        </w:rPr>
      </w:pPr>
    </w:p>
    <w:p w14:paraId="4B7F6B23" w14:textId="299BB1F9" w:rsidR="004243A2" w:rsidRPr="00BD1EF9" w:rsidRDefault="00496CAA" w:rsidP="004243A2">
      <w:pPr>
        <w:spacing w:after="120"/>
        <w:ind w:left="709"/>
        <w:jc w:val="both"/>
        <w:rPr>
          <w:rFonts w:cstheme="minorHAnsi"/>
          <w:b/>
        </w:rPr>
      </w:pPr>
      <w:bookmarkStart w:id="74" w:name="_Hlk56414268"/>
      <w:r w:rsidRPr="00793C57">
        <w:rPr>
          <w:rFonts w:cstheme="minorHAnsi"/>
          <w:b/>
          <w:u w:val="single"/>
        </w:rPr>
        <w:t xml:space="preserve">Zadavatel si vyhrazuje pro budoucí plnění, že výše uvedení pracovníci nesmí </w:t>
      </w:r>
      <w:r w:rsidR="00554341" w:rsidRPr="00793C57">
        <w:rPr>
          <w:rFonts w:cstheme="minorHAnsi"/>
          <w:b/>
          <w:u w:val="single"/>
        </w:rPr>
        <w:t>plnit</w:t>
      </w:r>
      <w:r w:rsidRPr="00793C57">
        <w:rPr>
          <w:rFonts w:cstheme="minorHAnsi"/>
          <w:b/>
          <w:u w:val="single"/>
        </w:rPr>
        <w:t xml:space="preserve"> na jiných zakázkách</w:t>
      </w:r>
      <w:r w:rsidR="00554341" w:rsidRPr="00793C57">
        <w:rPr>
          <w:rFonts w:cstheme="minorHAnsi"/>
          <w:b/>
          <w:u w:val="single"/>
        </w:rPr>
        <w:t xml:space="preserve"> týkajících se Odstraňování a oklešťování stromoví podél DS</w:t>
      </w:r>
      <w:r w:rsidRPr="00793C57">
        <w:rPr>
          <w:rFonts w:cstheme="minorHAnsi"/>
          <w:b/>
          <w:u w:val="single"/>
        </w:rPr>
        <w:t>, které dodavatel pro zadavatele aktivně provád</w:t>
      </w:r>
      <w:r w:rsidRPr="008A43E6">
        <w:rPr>
          <w:rFonts w:cstheme="minorHAnsi"/>
          <w:b/>
          <w:u w:val="single"/>
        </w:rPr>
        <w:t>í</w:t>
      </w:r>
      <w:r w:rsidRPr="00BD1EF9">
        <w:rPr>
          <w:rFonts w:cstheme="minorHAnsi"/>
          <w:b/>
        </w:rPr>
        <w:t xml:space="preserve">. Tzn. pokud má dodavatel platnou/aktivní smlouvu na jakýkoli region pro zadavatele v rámci dřívějšího plnění </w:t>
      </w:r>
      <w:r w:rsidR="00554341" w:rsidRPr="00BD1EF9">
        <w:rPr>
          <w:rFonts w:cstheme="minorHAnsi"/>
          <w:b/>
        </w:rPr>
        <w:t xml:space="preserve">na Odstraňování a oklešťování stromoví podél DS </w:t>
      </w:r>
      <w:r w:rsidRPr="00BD1EF9">
        <w:rPr>
          <w:rFonts w:cstheme="minorHAnsi"/>
          <w:b/>
        </w:rPr>
        <w:t xml:space="preserve">zadávaného prostřednictvím veřejné zakázky, nemůže stejné pracovníky uvést v rámci tohoto systému kvalifikace. </w:t>
      </w:r>
    </w:p>
    <w:bookmarkEnd w:id="74"/>
    <w:p w14:paraId="1124902F" w14:textId="6FD2E6DB" w:rsidR="00025291" w:rsidRPr="00025291" w:rsidRDefault="00025291" w:rsidP="00025291">
      <w:pPr>
        <w:pStyle w:val="Odstavecseseznamem"/>
        <w:spacing w:after="60"/>
        <w:ind w:left="709"/>
        <w:jc w:val="both"/>
        <w:rPr>
          <w:i/>
        </w:rPr>
      </w:pPr>
      <w:r w:rsidRPr="00025291">
        <w:rPr>
          <w:i/>
        </w:rPr>
        <w:t xml:space="preserve">Poznámka 1: Zadavatel uzná jako doklad rovnocenný k osvědčení dle § </w:t>
      </w:r>
      <w:r w:rsidRPr="00793C57">
        <w:rPr>
          <w:i/>
          <w:color w:val="FF0000"/>
        </w:rPr>
        <w:t xml:space="preserve">4 dle </w:t>
      </w:r>
      <w:r w:rsidR="00793C57" w:rsidRPr="00793C57">
        <w:rPr>
          <w:i/>
          <w:color w:val="FF0000"/>
        </w:rPr>
        <w:t>Nařízení Vlády č. 194/2022 Sb. (dříve § 6 Vyhlášky č. 50/1978 Sb.)</w:t>
      </w:r>
      <w:r w:rsidRPr="00793C57">
        <w:rPr>
          <w:i/>
          <w:color w:val="FF0000"/>
        </w:rPr>
        <w:t>,</w:t>
      </w:r>
      <w:r w:rsidRPr="00025291">
        <w:rPr>
          <w:i/>
        </w:rPr>
        <w:t xml:space="preserve"> jakýkoli rovnocenný doklad o odborné kvalifikaci, který příslušná osoba získala v zahraničí, kterým prokáže příslušný stupeň osvědčení, </w:t>
      </w:r>
      <w:r w:rsidRPr="00025291">
        <w:rPr>
          <w:i/>
        </w:rPr>
        <w:lastRenderedPageBreak/>
        <w:t>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42BC087B" w14:textId="77777777" w:rsidR="00025291" w:rsidRPr="00025291" w:rsidRDefault="00025291" w:rsidP="00025291">
      <w:pPr>
        <w:pStyle w:val="Odstavecseseznamem"/>
        <w:spacing w:after="60"/>
        <w:ind w:left="709"/>
        <w:jc w:val="both"/>
      </w:pPr>
    </w:p>
    <w:p w14:paraId="429E335F" w14:textId="77777777" w:rsidR="00025291" w:rsidRPr="00025291" w:rsidRDefault="00025291" w:rsidP="00025291">
      <w:pPr>
        <w:spacing w:after="60"/>
        <w:ind w:left="709"/>
        <w:jc w:val="both"/>
        <w:rPr>
          <w:i/>
        </w:rPr>
      </w:pPr>
      <w:r w:rsidRPr="00025291">
        <w:rPr>
          <w:i/>
        </w:rPr>
        <w:t xml:space="preserve">Poznámka 2: </w:t>
      </w:r>
      <w:bookmarkStart w:id="75" w:name="_Hlk7780937"/>
      <w:r w:rsidRPr="00025291">
        <w:rPr>
          <w:i/>
        </w:rPr>
        <w:t xml:space="preserve">Zadavatel upozorňuje, že </w:t>
      </w:r>
      <w:bookmarkStart w:id="76" w:name="_Hlk7780961"/>
      <w:r w:rsidRPr="00025291">
        <w:rPr>
          <w:i/>
        </w:rPr>
        <w:t xml:space="preserve">ořezy, které budou splňovat požadavky na posouzení profese odborný </w:t>
      </w:r>
      <w:proofErr w:type="spellStart"/>
      <w:r w:rsidRPr="00025291">
        <w:rPr>
          <w:i/>
        </w:rPr>
        <w:t>arborista</w:t>
      </w:r>
      <w:proofErr w:type="spellEnd"/>
      <w:r w:rsidRPr="00025291">
        <w:rPr>
          <w:i/>
        </w:rPr>
        <w:t>, nechá Zhotovitel posoudit v rámci plnění Smlouvy na vlastní náklady a navrženým postupem se bude řídit</w:t>
      </w:r>
      <w:bookmarkEnd w:id="76"/>
      <w:r w:rsidRPr="00025291">
        <w:rPr>
          <w:i/>
        </w:rPr>
        <w:t>.</w:t>
      </w:r>
      <w:bookmarkEnd w:id="75"/>
      <w:r w:rsidRPr="00025291">
        <w:rPr>
          <w:i/>
        </w:rPr>
        <w:t xml:space="preserve"> Zadavatel nevyžaduje splnění technické kvalifikace podle § 79 odst. 2 písm. c) ZZVZ k případnému </w:t>
      </w:r>
      <w:proofErr w:type="spellStart"/>
      <w:r w:rsidRPr="00025291">
        <w:rPr>
          <w:i/>
        </w:rPr>
        <w:t>arboristovi</w:t>
      </w:r>
      <w:proofErr w:type="spellEnd"/>
      <w:r w:rsidRPr="00025291">
        <w:rPr>
          <w:i/>
        </w:rPr>
        <w:t xml:space="preserve">. </w:t>
      </w:r>
    </w:p>
    <w:p w14:paraId="4A259170" w14:textId="77777777" w:rsidR="00025291" w:rsidRPr="00352B83" w:rsidRDefault="00025291" w:rsidP="00025291">
      <w:pPr>
        <w:pStyle w:val="Odstavecseseznamem"/>
        <w:spacing w:before="120" w:after="120"/>
        <w:jc w:val="both"/>
      </w:pPr>
    </w:p>
    <w:p w14:paraId="1E494BEF" w14:textId="77777777" w:rsidR="00025291" w:rsidRPr="00407255" w:rsidRDefault="00025291" w:rsidP="00025291">
      <w:pPr>
        <w:keepNext/>
        <w:spacing w:before="120" w:after="120"/>
        <w:ind w:left="709"/>
        <w:jc w:val="both"/>
        <w:rPr>
          <w:b/>
          <w:u w:val="single"/>
        </w:rPr>
      </w:pPr>
      <w:r w:rsidRPr="00407255">
        <w:rPr>
          <w:b/>
          <w:u w:val="single"/>
        </w:rPr>
        <w:t>způsob prokázání:</w:t>
      </w:r>
    </w:p>
    <w:p w14:paraId="7CF2C5EB" w14:textId="4A6B3BCF" w:rsidR="00025291" w:rsidRPr="001061A7" w:rsidRDefault="00025291" w:rsidP="00025291">
      <w:pPr>
        <w:pStyle w:val="Odstavecseseznamem"/>
        <w:jc w:val="both"/>
      </w:pPr>
      <w:r w:rsidRPr="006E0709">
        <w:t>Předložením údajů o vzdělání a odborné kvalifikaci osob (formulář pro prokázání splnění tohoto kvalifikačního předpokladu je v</w:t>
      </w:r>
      <w:r>
        <w:t> </w:t>
      </w:r>
      <w:r w:rsidRPr="001061A7">
        <w:t>příloze – viz Příloha</w:t>
      </w:r>
      <w:r w:rsidR="00D2058D" w:rsidRPr="001061A7">
        <w:t xml:space="preserve"> č. 5 </w:t>
      </w:r>
      <w:r w:rsidRPr="001061A7">
        <w:t xml:space="preserve">Seznam techniků); přílohou formuláře budou prosté kopie osvědčení a dokladů prokazujících </w:t>
      </w:r>
      <w:r w:rsidR="00D2058D" w:rsidRPr="001061A7">
        <w:t xml:space="preserve">požadovanou </w:t>
      </w:r>
      <w:r w:rsidRPr="001061A7">
        <w:t>kvalifikaci osob;</w:t>
      </w:r>
    </w:p>
    <w:p w14:paraId="0A262B0D" w14:textId="77777777" w:rsidR="006D66A9" w:rsidRPr="00683992" w:rsidRDefault="00025291" w:rsidP="006D66A9">
      <w:pPr>
        <w:spacing w:after="120"/>
        <w:ind w:left="709"/>
        <w:jc w:val="both"/>
        <w:rPr>
          <w:rFonts w:cstheme="minorHAnsi"/>
        </w:rPr>
      </w:pPr>
      <w:r w:rsidRPr="001061A7">
        <w:rPr>
          <w:rFonts w:cstheme="minorHAnsi"/>
        </w:rPr>
        <w:t>Pokud dodavatel použije jinou předlohu, než zadavatelem předepsanou, potom dodavatelem předložen</w:t>
      </w:r>
      <w:r w:rsidR="00450515" w:rsidRPr="001061A7">
        <w:rPr>
          <w:rFonts w:cstheme="minorHAnsi"/>
        </w:rPr>
        <w:t xml:space="preserve">ý seznam techniků </w:t>
      </w:r>
      <w:r w:rsidRPr="001061A7">
        <w:rPr>
          <w:rFonts w:cstheme="minorHAnsi"/>
        </w:rPr>
        <w:t xml:space="preserve">musí obsahovat všechny údaje, které zadavatel v dokumentu </w:t>
      </w:r>
      <w:r w:rsidRPr="001061A7">
        <w:t>Příloha</w:t>
      </w:r>
      <w:r w:rsidR="0075678C" w:rsidRPr="001061A7">
        <w:t xml:space="preserve"> č.</w:t>
      </w:r>
      <w:r w:rsidR="003D277D">
        <w:t xml:space="preserve"> </w:t>
      </w:r>
      <w:r w:rsidR="0075678C" w:rsidRPr="001061A7">
        <w:t xml:space="preserve">5 </w:t>
      </w:r>
      <w:r w:rsidRPr="001061A7">
        <w:t xml:space="preserve">Seznam techniků </w:t>
      </w:r>
      <w:r w:rsidRPr="001061A7">
        <w:rPr>
          <w:rFonts w:cstheme="minorHAnsi"/>
        </w:rPr>
        <w:t>vymezil. Zadavatel nevyžaduje podepsaný formulář do žádosti.</w:t>
      </w:r>
      <w:r w:rsidRPr="00166F32">
        <w:rPr>
          <w:rFonts w:cstheme="minorHAnsi"/>
        </w:rPr>
        <w:t xml:space="preserve"> </w:t>
      </w:r>
      <w:r w:rsidR="006D66A9">
        <w:rPr>
          <w:rFonts w:cstheme="minorHAnsi"/>
        </w:rPr>
        <w:t>Pokud se účastník hlásí do více kategorií, předloží Přílohu pro každý region zvlášť.</w:t>
      </w:r>
    </w:p>
    <w:p w14:paraId="75B33793" w14:textId="77777777" w:rsidR="00025291" w:rsidRDefault="00025291" w:rsidP="00025291">
      <w:pPr>
        <w:pStyle w:val="Odstavecseseznamem"/>
        <w:keepLines/>
        <w:spacing w:before="120" w:after="120" w:line="240" w:lineRule="auto"/>
        <w:jc w:val="both"/>
        <w:rPr>
          <w:rFonts w:cstheme="minorHAnsi"/>
        </w:rPr>
      </w:pPr>
    </w:p>
    <w:p w14:paraId="0624C54C" w14:textId="625BD867" w:rsidR="00025291" w:rsidRDefault="00025291" w:rsidP="00025291">
      <w:pPr>
        <w:pStyle w:val="Odstavecseseznamem"/>
        <w:keepLines/>
        <w:spacing w:before="120" w:after="120" w:line="240" w:lineRule="auto"/>
        <w:jc w:val="both"/>
      </w:pPr>
      <w:r w:rsidRPr="006E7755">
        <w:t xml:space="preserve">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w:t>
      </w:r>
      <w:r w:rsidRPr="00BE7D8A">
        <w:t>které je Dodavatel oprávněn předložit bez překladu.</w:t>
      </w:r>
      <w:r w:rsidR="009E579E">
        <w:t xml:space="preserve"> Přesný výčet dokladů, které bude zadavatel požadovat v originále a v kopii upřesní zadavatel v</w:t>
      </w:r>
      <w:r w:rsidR="00525902">
        <w:t> zadávací dokumentaci zakázky</w:t>
      </w:r>
      <w:r w:rsidR="009E579E">
        <w:t>.</w:t>
      </w:r>
    </w:p>
    <w:p w14:paraId="7889D0B0" w14:textId="77777777" w:rsidR="008E0BCB" w:rsidRPr="00BE7D8A" w:rsidRDefault="008E0BCB" w:rsidP="00025291">
      <w:pPr>
        <w:pStyle w:val="Odstavecseseznamem"/>
        <w:keepLines/>
        <w:spacing w:before="120" w:after="120" w:line="240" w:lineRule="auto"/>
        <w:jc w:val="both"/>
      </w:pPr>
    </w:p>
    <w:p w14:paraId="1EA98097" w14:textId="77777777" w:rsidR="00525902" w:rsidRDefault="00525902" w:rsidP="00025291">
      <w:pPr>
        <w:pStyle w:val="Odstavecseseznamem"/>
        <w:keepLines/>
        <w:spacing w:before="120" w:after="120" w:line="240" w:lineRule="auto"/>
        <w:ind w:left="709"/>
        <w:jc w:val="both"/>
        <w:rPr>
          <w:bCs/>
          <w:color w:val="000000" w:themeColor="text1"/>
          <w:u w:val="single"/>
        </w:rPr>
      </w:pPr>
    </w:p>
    <w:p w14:paraId="6BAB960B" w14:textId="5568559E" w:rsidR="00025291" w:rsidRPr="00084037" w:rsidRDefault="00025291" w:rsidP="00084037">
      <w:pPr>
        <w:pStyle w:val="Odstavecseseznamem"/>
        <w:numPr>
          <w:ilvl w:val="0"/>
          <w:numId w:val="26"/>
        </w:numPr>
        <w:spacing w:before="240" w:after="120"/>
        <w:rPr>
          <w:b/>
          <w:bCs/>
          <w:color w:val="000000" w:themeColor="text1"/>
          <w:u w:val="single"/>
        </w:rPr>
      </w:pPr>
      <w:r w:rsidRPr="00084037">
        <w:rPr>
          <w:b/>
          <w:bCs/>
          <w:color w:val="000000" w:themeColor="text1"/>
          <w:u w:val="single"/>
        </w:rPr>
        <w:t>Technické vybavení a mechanizační prostředky</w:t>
      </w:r>
    </w:p>
    <w:p w14:paraId="30A80867" w14:textId="7DF2ACC9" w:rsidR="00025291" w:rsidRDefault="00025291" w:rsidP="00025291">
      <w:pPr>
        <w:spacing w:after="120"/>
        <w:ind w:left="709"/>
        <w:jc w:val="both"/>
        <w:rPr>
          <w:color w:val="000000" w:themeColor="text1"/>
        </w:rPr>
      </w:pPr>
      <w:bookmarkStart w:id="77" w:name="_Hlk22298363"/>
      <w:r w:rsidRPr="00FB3279">
        <w:rPr>
          <w:color w:val="000000" w:themeColor="text1"/>
        </w:rPr>
        <w:t xml:space="preserve">Tuto technickou kvalifikaci splňuje Dodavatel, který prokáže, </w:t>
      </w:r>
      <w:r w:rsidR="00576593" w:rsidRPr="00576593">
        <w:rPr>
          <w:color w:val="000000" w:themeColor="text1"/>
        </w:rPr>
        <w:t>že má k</w:t>
      </w:r>
      <w:r w:rsidRPr="00FB3279">
        <w:rPr>
          <w:color w:val="000000" w:themeColor="text1"/>
        </w:rPr>
        <w:t xml:space="preserve"> dispozici technické vybavení a mechanizační prostředky potřebné k plnění předmětu VZ, a to především:</w:t>
      </w:r>
    </w:p>
    <w:p w14:paraId="39571A2E" w14:textId="77777777" w:rsidR="00025291" w:rsidRDefault="00025291" w:rsidP="00025291">
      <w:pPr>
        <w:pStyle w:val="Odstavecseseznamem"/>
        <w:numPr>
          <w:ilvl w:val="0"/>
          <w:numId w:val="39"/>
        </w:numPr>
        <w:spacing w:after="120"/>
        <w:ind w:hanging="720"/>
        <w:jc w:val="both"/>
      </w:pPr>
      <w:r>
        <w:t xml:space="preserve">alespoň 1 montážní plošina s dosahem manipulace minimálně 13 m, a zároveň </w:t>
      </w:r>
    </w:p>
    <w:p w14:paraId="5D942A7B" w14:textId="77777777" w:rsidR="00025291" w:rsidRDefault="00025291" w:rsidP="00025291">
      <w:pPr>
        <w:spacing w:after="120"/>
        <w:ind w:left="709"/>
        <w:jc w:val="both"/>
      </w:pPr>
      <w:r>
        <w:t>•</w:t>
      </w:r>
      <w:r>
        <w:tab/>
        <w:t xml:space="preserve">alespoň 1 zařízení pro </w:t>
      </w:r>
      <w:proofErr w:type="spellStart"/>
      <w:r>
        <w:t>smýcení</w:t>
      </w:r>
      <w:proofErr w:type="spellEnd"/>
      <w:r>
        <w:t xml:space="preserve"> porostu frézou, a zároveň</w:t>
      </w:r>
    </w:p>
    <w:p w14:paraId="182E8D5F" w14:textId="03F72E10" w:rsidR="00025291" w:rsidRDefault="00025291" w:rsidP="00025291">
      <w:pPr>
        <w:spacing w:after="120"/>
        <w:ind w:left="709"/>
        <w:jc w:val="both"/>
      </w:pPr>
      <w:r>
        <w:t>•</w:t>
      </w:r>
      <w:r>
        <w:tab/>
        <w:t xml:space="preserve">alespoň 1 zařízení pro </w:t>
      </w:r>
      <w:proofErr w:type="spellStart"/>
      <w:r>
        <w:t>štěpkování</w:t>
      </w:r>
      <w:proofErr w:type="spellEnd"/>
      <w:r>
        <w:t xml:space="preserve"> dřevní hmoty</w:t>
      </w:r>
    </w:p>
    <w:p w14:paraId="649C31B0" w14:textId="77777777" w:rsidR="001061A7" w:rsidRDefault="001061A7" w:rsidP="00025291">
      <w:pPr>
        <w:spacing w:after="120"/>
        <w:ind w:left="709"/>
        <w:jc w:val="both"/>
      </w:pPr>
    </w:p>
    <w:p w14:paraId="4CF24370" w14:textId="3737FD2D" w:rsidR="00025291" w:rsidRPr="00C3488C" w:rsidRDefault="00BD1EF9" w:rsidP="00025291">
      <w:pPr>
        <w:spacing w:after="0" w:line="240" w:lineRule="auto"/>
        <w:ind w:left="709"/>
        <w:jc w:val="both"/>
        <w:rPr>
          <w:color w:val="000000" w:themeColor="text1"/>
        </w:rPr>
      </w:pPr>
      <w:r w:rsidRPr="00C3488C">
        <w:rPr>
          <w:color w:val="000000" w:themeColor="text1"/>
        </w:rPr>
        <w:t>A</w:t>
      </w:r>
      <w:r>
        <w:rPr>
          <w:color w:val="000000" w:themeColor="text1"/>
        </w:rPr>
        <w:t xml:space="preserve"> dále čestně prohlásí, že</w:t>
      </w:r>
      <w:r w:rsidR="00B95571">
        <w:rPr>
          <w:color w:val="000000" w:themeColor="text1"/>
        </w:rPr>
        <w:t xml:space="preserve"> </w:t>
      </w:r>
      <w:r w:rsidR="00025291" w:rsidRPr="00C3488C">
        <w:rPr>
          <w:color w:val="000000" w:themeColor="text1"/>
        </w:rPr>
        <w:t>disponuj</w:t>
      </w:r>
      <w:r w:rsidR="002734B4">
        <w:rPr>
          <w:color w:val="000000" w:themeColor="text1"/>
        </w:rPr>
        <w:t>e</w:t>
      </w:r>
      <w:r w:rsidR="00025291" w:rsidRPr="00C3488C">
        <w:rPr>
          <w:color w:val="000000" w:themeColor="text1"/>
        </w:rPr>
        <w:t xml:space="preserve">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30266301" w14:textId="77777777" w:rsidR="0050724C" w:rsidRDefault="0050724C" w:rsidP="0050724C">
      <w:pPr>
        <w:spacing w:after="120"/>
        <w:ind w:left="709"/>
        <w:jc w:val="both"/>
        <w:rPr>
          <w:b/>
        </w:rPr>
      </w:pPr>
    </w:p>
    <w:p w14:paraId="27C11E78" w14:textId="6A97514E" w:rsidR="0050724C" w:rsidRPr="001061A7" w:rsidRDefault="0050724C" w:rsidP="0050724C">
      <w:pPr>
        <w:spacing w:after="120"/>
        <w:ind w:left="709"/>
        <w:jc w:val="both"/>
        <w:rPr>
          <w:b/>
        </w:rPr>
      </w:pPr>
      <w:r w:rsidRPr="001061A7">
        <w:rPr>
          <w:b/>
        </w:rPr>
        <w:lastRenderedPageBreak/>
        <w:t xml:space="preserve">Pokyny pro </w:t>
      </w:r>
      <w:r w:rsidRPr="003D277D">
        <w:rPr>
          <w:b/>
        </w:rPr>
        <w:t xml:space="preserve">dodavatele: Pokud se </w:t>
      </w:r>
      <w:r w:rsidR="006619DE" w:rsidRPr="004723E6">
        <w:rPr>
          <w:b/>
        </w:rPr>
        <w:t>dodavatel</w:t>
      </w:r>
      <w:r w:rsidRPr="003D277D">
        <w:rPr>
          <w:b/>
        </w:rPr>
        <w:t xml:space="preserve"> uchází o více částí, je požadavek na minimální seznam technického vybavení násoben takovou hodnotou, která odpovídá počtu částí, o které se </w:t>
      </w:r>
      <w:r w:rsidR="006619DE" w:rsidRPr="004723E6">
        <w:rPr>
          <w:b/>
        </w:rPr>
        <w:t>dodavatel</w:t>
      </w:r>
      <w:r w:rsidRPr="003D277D">
        <w:rPr>
          <w:b/>
        </w:rPr>
        <w:t xml:space="preserve"> uchází, vyjma zařízení pro </w:t>
      </w:r>
      <w:proofErr w:type="spellStart"/>
      <w:r w:rsidRPr="003D277D">
        <w:rPr>
          <w:b/>
        </w:rPr>
        <w:t>smýcení</w:t>
      </w:r>
      <w:proofErr w:type="spellEnd"/>
      <w:r w:rsidRPr="003D277D">
        <w:rPr>
          <w:b/>
        </w:rPr>
        <w:t xml:space="preserve"> porostu frézou. V takovém případě musí splnění tohoto kvalifikačního předpokladu</w:t>
      </w:r>
      <w:r w:rsidRPr="001061A7">
        <w:rPr>
          <w:b/>
        </w:rPr>
        <w:t xml:space="preserve"> prokázat pro různé část</w:t>
      </w:r>
      <w:r>
        <w:rPr>
          <w:b/>
        </w:rPr>
        <w:t>i</w:t>
      </w:r>
      <w:r w:rsidRPr="001061A7">
        <w:rPr>
          <w:b/>
        </w:rPr>
        <w:t xml:space="preserve"> různým vybavením. </w:t>
      </w:r>
    </w:p>
    <w:p w14:paraId="0511F5EF" w14:textId="77777777" w:rsidR="00025291" w:rsidRPr="00C3488C" w:rsidRDefault="00025291" w:rsidP="00025291">
      <w:pPr>
        <w:spacing w:after="0" w:line="240" w:lineRule="auto"/>
        <w:ind w:left="774"/>
        <w:jc w:val="both"/>
        <w:rPr>
          <w:color w:val="000000" w:themeColor="text1"/>
        </w:rPr>
      </w:pPr>
    </w:p>
    <w:p w14:paraId="1D1487ED" w14:textId="77777777" w:rsidR="00025291" w:rsidRPr="00C3488C" w:rsidRDefault="00025291" w:rsidP="00025291">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C3488C">
        <w:rPr>
          <w:rFonts w:asciiTheme="minorHAnsi" w:hAnsiTheme="minorHAnsi"/>
          <w:i/>
          <w:color w:val="000000" w:themeColor="text1"/>
          <w:sz w:val="22"/>
          <w:szCs w:val="22"/>
          <w:u w:val="single"/>
          <w:lang w:val="cs-CZ"/>
        </w:rPr>
        <w:t xml:space="preserve">způsob prokázání: </w:t>
      </w:r>
    </w:p>
    <w:p w14:paraId="38E843A6" w14:textId="77777777" w:rsidR="00793C57" w:rsidRPr="00793C57" w:rsidRDefault="00025291" w:rsidP="00793C57">
      <w:pPr>
        <w:pStyle w:val="odstavec2"/>
        <w:keepLines w:val="0"/>
        <w:numPr>
          <w:ilvl w:val="12"/>
          <w:numId w:val="0"/>
        </w:numPr>
        <w:tabs>
          <w:tab w:val="clear" w:pos="2041"/>
          <w:tab w:val="left" w:pos="1843"/>
        </w:tabs>
        <w:spacing w:before="0"/>
        <w:ind w:left="709"/>
        <w:rPr>
          <w:rFonts w:asciiTheme="minorHAnsi" w:hAnsiTheme="minorHAnsi"/>
          <w:color w:val="FF0000"/>
          <w:sz w:val="22"/>
          <w:szCs w:val="22"/>
          <w:lang w:val="cs-CZ"/>
        </w:rPr>
      </w:pPr>
      <w:bookmarkStart w:id="78" w:name="_Hlk20139171"/>
      <w:r w:rsidRPr="00C3488C">
        <w:rPr>
          <w:rFonts w:asciiTheme="minorHAnsi" w:hAnsiTheme="minorHAnsi"/>
          <w:color w:val="000000" w:themeColor="text1"/>
          <w:sz w:val="22"/>
          <w:szCs w:val="22"/>
          <w:lang w:val="cs-CZ"/>
        </w:rPr>
        <w:t>Dodavatel předloží čestné prohlášení</w:t>
      </w:r>
      <w:r>
        <w:rPr>
          <w:rFonts w:asciiTheme="minorHAnsi" w:hAnsiTheme="minorHAnsi"/>
          <w:color w:val="000000" w:themeColor="text1"/>
          <w:sz w:val="22"/>
          <w:szCs w:val="22"/>
          <w:lang w:val="cs-CZ"/>
        </w:rPr>
        <w:t xml:space="preserve"> (v případě </w:t>
      </w:r>
      <w:r w:rsidR="002734B4">
        <w:rPr>
          <w:rFonts w:asciiTheme="minorHAnsi" w:hAnsiTheme="minorHAnsi"/>
          <w:color w:val="000000" w:themeColor="text1"/>
          <w:sz w:val="22"/>
          <w:szCs w:val="22"/>
          <w:lang w:val="cs-CZ"/>
        </w:rPr>
        <w:t xml:space="preserve">jiných osob - </w:t>
      </w:r>
      <w:r>
        <w:rPr>
          <w:rFonts w:asciiTheme="minorHAnsi" w:hAnsiTheme="minorHAnsi"/>
          <w:color w:val="000000" w:themeColor="text1"/>
          <w:sz w:val="22"/>
          <w:szCs w:val="22"/>
          <w:lang w:val="cs-CZ"/>
        </w:rPr>
        <w:t xml:space="preserve">poddodavatelů – uvést konkrétní poddodavatele, </w:t>
      </w:r>
      <w:r w:rsidRPr="00E975C9">
        <w:rPr>
          <w:rFonts w:asciiTheme="minorHAnsi" w:hAnsiTheme="minorHAnsi"/>
          <w:color w:val="000000" w:themeColor="text1"/>
          <w:sz w:val="22"/>
          <w:szCs w:val="22"/>
          <w:lang w:val="cs-CZ"/>
        </w:rPr>
        <w:t>kteří tuto činnost budou zajišťovat</w:t>
      </w:r>
      <w:r w:rsidRPr="00120B67">
        <w:rPr>
          <w:rFonts w:asciiTheme="minorHAnsi" w:hAnsiTheme="minorHAnsi"/>
          <w:color w:val="000000" w:themeColor="text1"/>
          <w:sz w:val="22"/>
          <w:szCs w:val="22"/>
          <w:lang w:val="cs-CZ"/>
        </w:rPr>
        <w:t>),   P</w:t>
      </w:r>
      <w:r w:rsidR="00084037" w:rsidRPr="00120B67">
        <w:rPr>
          <w:rFonts w:asciiTheme="minorHAnsi" w:hAnsiTheme="minorHAnsi"/>
          <w:color w:val="000000" w:themeColor="text1"/>
          <w:sz w:val="22"/>
          <w:szCs w:val="22"/>
          <w:lang w:val="cs-CZ"/>
        </w:rPr>
        <w:t>ří</w:t>
      </w:r>
      <w:r w:rsidRPr="00120B67">
        <w:rPr>
          <w:rFonts w:asciiTheme="minorHAnsi" w:hAnsiTheme="minorHAnsi"/>
          <w:color w:val="000000" w:themeColor="text1"/>
          <w:sz w:val="22"/>
          <w:szCs w:val="22"/>
          <w:lang w:val="cs-CZ"/>
        </w:rPr>
        <w:t>loha</w:t>
      </w:r>
      <w:r w:rsidR="00084037" w:rsidRPr="00120B67">
        <w:rPr>
          <w:rFonts w:asciiTheme="minorHAnsi" w:hAnsiTheme="minorHAnsi"/>
          <w:color w:val="000000" w:themeColor="text1"/>
          <w:sz w:val="22"/>
          <w:szCs w:val="22"/>
          <w:lang w:val="cs-CZ"/>
        </w:rPr>
        <w:t xml:space="preserve"> č. 6 - </w:t>
      </w:r>
      <w:r w:rsidRPr="00120B67">
        <w:rPr>
          <w:rFonts w:asciiTheme="minorHAnsi" w:hAnsiTheme="minorHAnsi"/>
          <w:color w:val="000000" w:themeColor="text1"/>
          <w:sz w:val="22"/>
          <w:szCs w:val="22"/>
          <w:lang w:val="cs-CZ"/>
        </w:rPr>
        <w:t xml:space="preserve">Technické vybavení, že disponuje, nebo bude disponovat v případě získání VZ potřebným vybavením. </w:t>
      </w:r>
      <w:bookmarkEnd w:id="78"/>
      <w:r w:rsidR="00793C57" w:rsidRPr="00793C57">
        <w:rPr>
          <w:rFonts w:asciiTheme="minorHAnsi" w:hAnsiTheme="minorHAnsi"/>
          <w:color w:val="FF0000"/>
          <w:sz w:val="22"/>
          <w:szCs w:val="22"/>
          <w:lang w:val="cs-CZ"/>
        </w:rPr>
        <w:t>Zadavatel u konkrétních veřejných zakázek upřesní v zadávací dokumentace formu a. způsob smluvního zajištění vybavení min. po dobu plnění dané zakázky.</w:t>
      </w:r>
    </w:p>
    <w:p w14:paraId="5A6E8981" w14:textId="682D9CE1" w:rsidR="00025291" w:rsidRPr="00793C57" w:rsidRDefault="00025291" w:rsidP="00793C57">
      <w:pPr>
        <w:pStyle w:val="odstavec2"/>
        <w:keepLines w:val="0"/>
        <w:numPr>
          <w:ilvl w:val="12"/>
          <w:numId w:val="0"/>
        </w:numPr>
        <w:tabs>
          <w:tab w:val="clear" w:pos="2041"/>
          <w:tab w:val="left" w:pos="1843"/>
        </w:tabs>
        <w:spacing w:before="0"/>
        <w:ind w:left="709"/>
        <w:rPr>
          <w:rFonts w:asciiTheme="minorHAnsi" w:hAnsiTheme="minorHAnsi"/>
          <w:color w:val="000000" w:themeColor="text1"/>
          <w:sz w:val="22"/>
          <w:szCs w:val="22"/>
          <w:lang w:val="cs-CZ"/>
        </w:rPr>
      </w:pPr>
      <w:r w:rsidRPr="00793C57">
        <w:rPr>
          <w:rFonts w:asciiTheme="minorHAnsi" w:hAnsiTheme="minorHAnsi"/>
          <w:color w:val="000000" w:themeColor="text1"/>
          <w:sz w:val="22"/>
          <w:szCs w:val="22"/>
          <w:lang w:val="cs-CZ"/>
        </w:rPr>
        <w:t xml:space="preserve">Zadavatel nevyžaduje podepsaný formulář do žádosti. </w:t>
      </w:r>
    </w:p>
    <w:p w14:paraId="2A8DFD85" w14:textId="77777777" w:rsidR="00BD1EF9" w:rsidRDefault="00BD1EF9" w:rsidP="00025291">
      <w:pPr>
        <w:spacing w:after="120"/>
        <w:ind w:left="709"/>
        <w:jc w:val="both"/>
        <w:rPr>
          <w:rFonts w:cstheme="minorHAnsi"/>
        </w:rPr>
      </w:pPr>
    </w:p>
    <w:bookmarkEnd w:id="77"/>
    <w:p w14:paraId="5D9DF533" w14:textId="19C1F51A" w:rsidR="00025291" w:rsidRPr="004B591D" w:rsidRDefault="00025291" w:rsidP="004B591D">
      <w:pPr>
        <w:pStyle w:val="Odstavecseseznamem"/>
        <w:numPr>
          <w:ilvl w:val="1"/>
          <w:numId w:val="11"/>
        </w:numPr>
        <w:spacing w:before="160"/>
        <w:contextualSpacing w:val="0"/>
        <w:jc w:val="both"/>
        <w:rPr>
          <w:b/>
        </w:rPr>
      </w:pPr>
      <w:r w:rsidRPr="004B591D">
        <w:rPr>
          <w:b/>
        </w:rPr>
        <w:t>Ekonomická kvalifikace</w:t>
      </w:r>
    </w:p>
    <w:p w14:paraId="0FD48F7B" w14:textId="77777777" w:rsidR="00025291" w:rsidRPr="008E0BCB" w:rsidRDefault="00025291" w:rsidP="00025291">
      <w:pPr>
        <w:pStyle w:val="Odstavecseseznamem"/>
        <w:numPr>
          <w:ilvl w:val="0"/>
          <w:numId w:val="25"/>
        </w:numPr>
        <w:spacing w:before="240" w:after="120"/>
        <w:rPr>
          <w:b/>
          <w:u w:val="single"/>
        </w:rPr>
      </w:pPr>
      <w:r w:rsidRPr="008E0BCB">
        <w:rPr>
          <w:b/>
          <w:u w:val="single"/>
        </w:rPr>
        <w:t>Obrat</w:t>
      </w:r>
    </w:p>
    <w:p w14:paraId="68910F03" w14:textId="493B1F90" w:rsidR="00025291" w:rsidRDefault="00234CBB" w:rsidP="00025291">
      <w:pPr>
        <w:ind w:left="681"/>
        <w:jc w:val="both"/>
      </w:pPr>
      <w:r w:rsidRPr="004C665F">
        <w:t xml:space="preserve">Zadavatel požaduje, aby obrat dosažený </w:t>
      </w:r>
      <w:r>
        <w:t>dodavatelem</w:t>
      </w:r>
      <w:r w:rsidRPr="004C665F">
        <w:t xml:space="preserve"> v každém z posledních 3 bezprostředně předcházejících uzavřených účetních období dosahoval </w:t>
      </w:r>
      <w:r w:rsidRPr="00234CBB">
        <w:rPr>
          <w:b/>
          <w:bCs/>
        </w:rPr>
        <w:t>minimálně</w:t>
      </w:r>
      <w:r w:rsidR="00025291">
        <w:t>:</w:t>
      </w:r>
    </w:p>
    <w:p w14:paraId="7C36B4E5" w14:textId="77777777" w:rsidR="003D277D" w:rsidRDefault="003D277D" w:rsidP="00025291">
      <w:pPr>
        <w:ind w:left="681"/>
        <w:jc w:val="both"/>
      </w:pPr>
    </w:p>
    <w:p w14:paraId="1FF9E22C" w14:textId="7F45B4E0" w:rsidR="00025291" w:rsidRPr="001061A7" w:rsidRDefault="00025291" w:rsidP="00025291">
      <w:pPr>
        <w:ind w:left="681"/>
        <w:jc w:val="both"/>
        <w:rPr>
          <w:b/>
        </w:rPr>
      </w:pPr>
      <w:r>
        <w:t xml:space="preserve">- v </w:t>
      </w:r>
      <w:r w:rsidRPr="003963FA">
        <w:rPr>
          <w:b/>
        </w:rPr>
        <w:t>případě části 1.</w:t>
      </w:r>
      <w:r w:rsidRPr="003963FA">
        <w:rPr>
          <w:b/>
        </w:rPr>
        <w:tab/>
        <w:t>Region Otrokovice A</w:t>
      </w:r>
      <w:r w:rsidRPr="003963FA">
        <w:rPr>
          <w:b/>
        </w:rPr>
        <w:tab/>
        <w:t xml:space="preserve">        </w:t>
      </w:r>
      <w:r w:rsidR="00E862D1">
        <w:rPr>
          <w:b/>
        </w:rPr>
        <w:tab/>
      </w:r>
      <w:r w:rsidR="00E862D1">
        <w:rPr>
          <w:b/>
        </w:rPr>
        <w:tab/>
      </w:r>
      <w:r w:rsidRPr="003963FA">
        <w:rPr>
          <w:b/>
        </w:rPr>
        <w:tab/>
      </w:r>
      <w:r w:rsidRPr="001061A7">
        <w:rPr>
          <w:b/>
        </w:rPr>
        <w:t xml:space="preserve">4,5 mil. Kč    </w:t>
      </w:r>
    </w:p>
    <w:p w14:paraId="50668408" w14:textId="1437CBCC" w:rsidR="00025291" w:rsidRPr="00C26679" w:rsidRDefault="00025291" w:rsidP="00025291">
      <w:pPr>
        <w:ind w:left="681"/>
        <w:jc w:val="both"/>
        <w:rPr>
          <w:b/>
        </w:rPr>
      </w:pPr>
      <w:r w:rsidRPr="001061A7">
        <w:rPr>
          <w:b/>
        </w:rPr>
        <w:t>- v případě části 2.</w:t>
      </w:r>
      <w:r w:rsidRPr="001061A7">
        <w:rPr>
          <w:b/>
        </w:rPr>
        <w:tab/>
        <w:t>Region Otrokovice B</w:t>
      </w:r>
      <w:r w:rsidRPr="001061A7">
        <w:rPr>
          <w:b/>
        </w:rPr>
        <w:tab/>
        <w:t xml:space="preserve">         </w:t>
      </w:r>
      <w:r w:rsidR="00E862D1" w:rsidRPr="001061A7">
        <w:rPr>
          <w:b/>
        </w:rPr>
        <w:tab/>
      </w:r>
      <w:r w:rsidR="00E862D1" w:rsidRPr="001061A7">
        <w:rPr>
          <w:b/>
        </w:rPr>
        <w:tab/>
      </w:r>
      <w:r w:rsidRPr="001061A7">
        <w:rPr>
          <w:b/>
        </w:rPr>
        <w:t xml:space="preserve">  </w:t>
      </w:r>
      <w:r w:rsidRPr="001061A7">
        <w:rPr>
          <w:b/>
        </w:rPr>
        <w:tab/>
      </w:r>
      <w:r w:rsidRPr="00C26679">
        <w:rPr>
          <w:b/>
        </w:rPr>
        <w:t>4 mil. Kč</w:t>
      </w:r>
    </w:p>
    <w:p w14:paraId="591781E6" w14:textId="6D029700" w:rsidR="002B330F" w:rsidRPr="00496CAA" w:rsidRDefault="00025291" w:rsidP="002B330F">
      <w:pPr>
        <w:ind w:left="681"/>
        <w:jc w:val="both"/>
        <w:rPr>
          <w:b/>
        </w:rPr>
      </w:pPr>
      <w:r w:rsidRPr="00C26679">
        <w:rPr>
          <w:b/>
        </w:rPr>
        <w:t>- v případě části 3.</w:t>
      </w:r>
      <w:r w:rsidRPr="00C26679">
        <w:rPr>
          <w:b/>
        </w:rPr>
        <w:tab/>
        <w:t>Region Otrokovice C</w:t>
      </w:r>
      <w:r w:rsidRPr="00C26679">
        <w:rPr>
          <w:b/>
        </w:rPr>
        <w:tab/>
        <w:t xml:space="preserve">         </w:t>
      </w:r>
      <w:r w:rsidR="00E862D1" w:rsidRPr="00C26679">
        <w:rPr>
          <w:b/>
        </w:rPr>
        <w:tab/>
      </w:r>
      <w:r w:rsidR="00E862D1" w:rsidRPr="00C26679">
        <w:rPr>
          <w:b/>
        </w:rPr>
        <w:tab/>
      </w:r>
      <w:r w:rsidRPr="00C26679">
        <w:rPr>
          <w:b/>
        </w:rPr>
        <w:t xml:space="preserve"> </w:t>
      </w:r>
      <w:r w:rsidRPr="00C26679">
        <w:rPr>
          <w:b/>
        </w:rPr>
        <w:tab/>
      </w:r>
      <w:r w:rsidR="003C3D77" w:rsidRPr="00496CAA">
        <w:rPr>
          <w:b/>
        </w:rPr>
        <w:t xml:space="preserve">4,5 </w:t>
      </w:r>
      <w:r w:rsidRPr="00496CAA">
        <w:rPr>
          <w:b/>
        </w:rPr>
        <w:t>mil. Kč</w:t>
      </w:r>
    </w:p>
    <w:p w14:paraId="2D0FF997" w14:textId="3E6813EE" w:rsidR="002B330F" w:rsidRPr="00C26679" w:rsidRDefault="002B330F" w:rsidP="002B330F">
      <w:pPr>
        <w:ind w:left="681"/>
        <w:jc w:val="both"/>
        <w:rPr>
          <w:b/>
        </w:rPr>
      </w:pPr>
      <w:r w:rsidRPr="00C26679">
        <w:rPr>
          <w:b/>
        </w:rPr>
        <w:t>- v případě části 4.</w:t>
      </w:r>
      <w:r w:rsidRPr="00C26679">
        <w:rPr>
          <w:b/>
        </w:rPr>
        <w:tab/>
        <w:t xml:space="preserve">Region </w:t>
      </w:r>
      <w:r w:rsidR="00E862D1" w:rsidRPr="00C26679">
        <w:rPr>
          <w:b/>
        </w:rPr>
        <w:t>Nové Město na Moravě A</w:t>
      </w:r>
      <w:r w:rsidRPr="00C26679">
        <w:rPr>
          <w:b/>
        </w:rPr>
        <w:tab/>
        <w:t xml:space="preserve">           </w:t>
      </w:r>
      <w:r w:rsidRPr="00C26679">
        <w:rPr>
          <w:b/>
        </w:rPr>
        <w:tab/>
        <w:t>4 mil. Kč</w:t>
      </w:r>
    </w:p>
    <w:p w14:paraId="58E6CFA0" w14:textId="14A0A603" w:rsidR="002B330F" w:rsidRPr="00793C57" w:rsidRDefault="002B330F" w:rsidP="002B330F">
      <w:pPr>
        <w:ind w:left="681"/>
        <w:jc w:val="both"/>
        <w:rPr>
          <w:b/>
        </w:rPr>
      </w:pPr>
      <w:r w:rsidRPr="00793C57">
        <w:rPr>
          <w:b/>
        </w:rPr>
        <w:t>- v případě části 5.</w:t>
      </w:r>
      <w:r w:rsidRPr="00793C57">
        <w:rPr>
          <w:b/>
        </w:rPr>
        <w:tab/>
        <w:t xml:space="preserve">Region </w:t>
      </w:r>
      <w:r w:rsidR="00E862D1" w:rsidRPr="00793C57">
        <w:rPr>
          <w:b/>
        </w:rPr>
        <w:t>Nové Město na Moravě B</w:t>
      </w:r>
      <w:r w:rsidRPr="00793C57">
        <w:rPr>
          <w:b/>
        </w:rPr>
        <w:tab/>
        <w:t xml:space="preserve">          </w:t>
      </w:r>
      <w:r w:rsidRPr="00793C57">
        <w:rPr>
          <w:b/>
        </w:rPr>
        <w:tab/>
      </w:r>
      <w:r w:rsidR="001061A7" w:rsidRPr="00793C57">
        <w:rPr>
          <w:b/>
        </w:rPr>
        <w:t>4</w:t>
      </w:r>
      <w:r w:rsidRPr="00793C57">
        <w:rPr>
          <w:b/>
        </w:rPr>
        <w:t xml:space="preserve"> mil. Kč</w:t>
      </w:r>
    </w:p>
    <w:p w14:paraId="1400B57F" w14:textId="79C8A79A" w:rsidR="00B37CC8" w:rsidRPr="00793C57" w:rsidRDefault="00DE63CF">
      <w:pPr>
        <w:ind w:left="681"/>
        <w:jc w:val="both"/>
        <w:rPr>
          <w:b/>
        </w:rPr>
      </w:pPr>
      <w:r w:rsidRPr="00793C57">
        <w:rPr>
          <w:b/>
        </w:rPr>
        <w:t xml:space="preserve">- </w:t>
      </w:r>
      <w:r w:rsidR="00BD1EF9" w:rsidRPr="00793C57">
        <w:rPr>
          <w:b/>
        </w:rPr>
        <w:t>v případě části 6.</w:t>
      </w:r>
      <w:r w:rsidR="00BD1EF9" w:rsidRPr="00793C57">
        <w:rPr>
          <w:b/>
        </w:rPr>
        <w:tab/>
        <w:t>Region Jindřichův Hradec</w:t>
      </w:r>
      <w:r w:rsidRPr="00793C57">
        <w:rPr>
          <w:b/>
        </w:rPr>
        <w:t xml:space="preserve"> A</w:t>
      </w:r>
      <w:r w:rsidR="00BD1EF9" w:rsidRPr="00793C57">
        <w:rPr>
          <w:b/>
        </w:rPr>
        <w:tab/>
        <w:t xml:space="preserve">          </w:t>
      </w:r>
      <w:r w:rsidR="00BD1EF9" w:rsidRPr="00793C57">
        <w:rPr>
          <w:b/>
        </w:rPr>
        <w:tab/>
      </w:r>
      <w:r w:rsidR="00BD1EF9" w:rsidRPr="00793C57">
        <w:rPr>
          <w:b/>
        </w:rPr>
        <w:tab/>
      </w:r>
      <w:r w:rsidRPr="00793C57">
        <w:rPr>
          <w:b/>
        </w:rPr>
        <w:t>3</w:t>
      </w:r>
      <w:r w:rsidR="00BD1EF9" w:rsidRPr="00793C57">
        <w:rPr>
          <w:b/>
        </w:rPr>
        <w:t xml:space="preserve"> mil. Kč</w:t>
      </w:r>
    </w:p>
    <w:p w14:paraId="0A36AF5F" w14:textId="2174AC3F" w:rsidR="00DE63CF" w:rsidRPr="00793C57" w:rsidRDefault="00DE63CF">
      <w:pPr>
        <w:ind w:left="681"/>
        <w:jc w:val="both"/>
        <w:rPr>
          <w:b/>
        </w:rPr>
      </w:pPr>
      <w:r w:rsidRPr="00793C57">
        <w:rPr>
          <w:b/>
        </w:rPr>
        <w:t>- v případě části 7.</w:t>
      </w:r>
      <w:r w:rsidRPr="00793C57">
        <w:rPr>
          <w:b/>
        </w:rPr>
        <w:tab/>
        <w:t>Region Jindřichův Hradec B</w:t>
      </w:r>
      <w:r w:rsidRPr="00793C57">
        <w:rPr>
          <w:b/>
        </w:rPr>
        <w:tab/>
        <w:t xml:space="preserve">          </w:t>
      </w:r>
      <w:r w:rsidRPr="00793C57">
        <w:rPr>
          <w:b/>
        </w:rPr>
        <w:tab/>
      </w:r>
      <w:r w:rsidRPr="00793C57">
        <w:rPr>
          <w:b/>
        </w:rPr>
        <w:tab/>
        <w:t>3 mil. Kč</w:t>
      </w:r>
    </w:p>
    <w:p w14:paraId="506517EA" w14:textId="77777777" w:rsidR="00025291" w:rsidRPr="003E13CD" w:rsidRDefault="00025291" w:rsidP="00793C57">
      <w:pPr>
        <w:jc w:val="both"/>
      </w:pPr>
    </w:p>
    <w:p w14:paraId="515339A2" w14:textId="77777777" w:rsidR="00025291" w:rsidRPr="00407255" w:rsidRDefault="00025291" w:rsidP="00025291">
      <w:pPr>
        <w:keepNext/>
        <w:spacing w:before="120" w:after="120"/>
        <w:ind w:left="709"/>
        <w:jc w:val="both"/>
        <w:rPr>
          <w:b/>
          <w:u w:val="single"/>
        </w:rPr>
      </w:pPr>
      <w:r w:rsidRPr="00407255">
        <w:rPr>
          <w:b/>
          <w:u w:val="single"/>
        </w:rPr>
        <w:t>způsob prokázání:</w:t>
      </w:r>
    </w:p>
    <w:p w14:paraId="60B50127" w14:textId="77777777" w:rsidR="00234CBB" w:rsidRPr="00DD4E8E" w:rsidRDefault="00234CBB" w:rsidP="00234CBB">
      <w:pPr>
        <w:pStyle w:val="Default"/>
        <w:ind w:left="680"/>
        <w:jc w:val="both"/>
        <w:rPr>
          <w:rFonts w:ascii="Calibri" w:hAnsi="Calibri" w:cs="Calibri"/>
          <w:sz w:val="22"/>
          <w:szCs w:val="22"/>
        </w:rPr>
      </w:pPr>
      <w:r w:rsidRPr="00DD4E8E">
        <w:rPr>
          <w:rFonts w:ascii="Calibri" w:hAnsi="Calibri" w:cs="Calibri"/>
          <w:color w:val="auto"/>
          <w:sz w:val="22"/>
          <w:szCs w:val="22"/>
        </w:rPr>
        <w:t xml:space="preserve">Dodavatel prokáže </w:t>
      </w:r>
      <w:r w:rsidRPr="00DD4E8E">
        <w:rPr>
          <w:rFonts w:ascii="Calibri" w:hAnsi="Calibri" w:cs="Calibri"/>
          <w:sz w:val="22"/>
          <w:szCs w:val="22"/>
        </w:rPr>
        <w:t xml:space="preserve">ekonomickou kvalifikaci předložením </w:t>
      </w:r>
      <w:r w:rsidRPr="00DD4E8E">
        <w:rPr>
          <w:rFonts w:ascii="Calibri" w:hAnsi="Calibri" w:cs="Calibri"/>
          <w:bCs/>
          <w:sz w:val="22"/>
          <w:szCs w:val="22"/>
        </w:rPr>
        <w:t>kopi</w:t>
      </w:r>
      <w:r>
        <w:rPr>
          <w:rFonts w:ascii="Calibri" w:hAnsi="Calibri" w:cs="Calibri"/>
          <w:bCs/>
          <w:sz w:val="22"/>
          <w:szCs w:val="22"/>
        </w:rPr>
        <w:t>í</w:t>
      </w:r>
      <w:r w:rsidRPr="00DD4E8E">
        <w:rPr>
          <w:rFonts w:ascii="Calibri" w:hAnsi="Calibri" w:cs="Calibri"/>
          <w:bCs/>
          <w:sz w:val="22"/>
          <w:szCs w:val="22"/>
        </w:rPr>
        <w:t xml:space="preserve"> výkazu zisku a ztráty nebo obdobný</w:t>
      </w:r>
      <w:r>
        <w:rPr>
          <w:rFonts w:ascii="Calibri" w:hAnsi="Calibri" w:cs="Calibri"/>
          <w:bCs/>
          <w:sz w:val="22"/>
          <w:szCs w:val="22"/>
        </w:rPr>
        <w:t>ch</w:t>
      </w:r>
      <w:r w:rsidRPr="00DD4E8E">
        <w:rPr>
          <w:rFonts w:ascii="Calibri" w:hAnsi="Calibri" w:cs="Calibri"/>
          <w:bCs/>
          <w:sz w:val="22"/>
          <w:szCs w:val="22"/>
        </w:rPr>
        <w:t xml:space="preserve"> doklad</w:t>
      </w:r>
      <w:r>
        <w:rPr>
          <w:rFonts w:ascii="Calibri" w:hAnsi="Calibri" w:cs="Calibri"/>
          <w:bCs/>
          <w:sz w:val="22"/>
          <w:szCs w:val="22"/>
        </w:rPr>
        <w:t>ů</w:t>
      </w:r>
      <w:r w:rsidRPr="00DD4E8E">
        <w:rPr>
          <w:rFonts w:ascii="Calibri" w:hAnsi="Calibri" w:cs="Calibri"/>
          <w:bCs/>
          <w:sz w:val="22"/>
          <w:szCs w:val="22"/>
        </w:rPr>
        <w:t xml:space="preserve"> podle právního řádu země sídla </w:t>
      </w:r>
      <w:r>
        <w:rPr>
          <w:rFonts w:ascii="Calibri" w:hAnsi="Calibri" w:cs="Calibri"/>
          <w:bCs/>
          <w:sz w:val="22"/>
          <w:szCs w:val="22"/>
        </w:rPr>
        <w:t>Dodavatele</w:t>
      </w:r>
      <w:r w:rsidRPr="00DD4E8E">
        <w:rPr>
          <w:rFonts w:ascii="Calibri" w:hAnsi="Calibri" w:cs="Calibri"/>
          <w:b/>
          <w:bCs/>
          <w:sz w:val="22"/>
          <w:szCs w:val="22"/>
        </w:rPr>
        <w:t xml:space="preserve"> </w:t>
      </w:r>
      <w:r w:rsidRPr="00DD4E8E">
        <w:rPr>
          <w:rFonts w:ascii="Calibri" w:hAnsi="Calibri" w:cs="Calibri"/>
          <w:sz w:val="22"/>
          <w:szCs w:val="22"/>
        </w:rPr>
        <w:t>za poslední 3 bezprostředně předcházející uzavřená účetní období dle závěrek schválených nejvyšším orgánem společnosti</w:t>
      </w:r>
      <w:r w:rsidRPr="00DD4E8E">
        <w:rPr>
          <w:rFonts w:ascii="Calibri" w:hAnsi="Calibri" w:cs="Calibri"/>
          <w:b/>
          <w:bCs/>
          <w:sz w:val="22"/>
          <w:szCs w:val="22"/>
        </w:rPr>
        <w:t xml:space="preserve">. </w:t>
      </w:r>
      <w:r w:rsidRPr="00DD4E8E">
        <w:rPr>
          <w:rFonts w:ascii="Calibri" w:hAnsi="Calibri" w:cs="Calibri"/>
          <w:sz w:val="22"/>
          <w:szCs w:val="22"/>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w:t>
      </w:r>
    </w:p>
    <w:p w14:paraId="1AFA30BA" w14:textId="77777777" w:rsidR="00234CBB" w:rsidRPr="0092794E" w:rsidRDefault="00234CBB" w:rsidP="00234CBB">
      <w:pPr>
        <w:spacing w:after="120" w:line="240" w:lineRule="auto"/>
        <w:jc w:val="both"/>
        <w:rPr>
          <w:rFonts w:ascii="Calibri" w:hAnsi="Calibri" w:cs="Calibri"/>
          <w:snapToGrid w:val="0"/>
        </w:rPr>
      </w:pPr>
    </w:p>
    <w:p w14:paraId="0B2C1735" w14:textId="4D24E43F" w:rsidR="00234CBB" w:rsidRPr="00DD4E8E" w:rsidRDefault="00234CBB" w:rsidP="00234CBB">
      <w:pPr>
        <w:pStyle w:val="Default"/>
        <w:ind w:left="680"/>
        <w:jc w:val="both"/>
        <w:rPr>
          <w:rFonts w:ascii="Calibri" w:hAnsi="Calibri" w:cs="Calibri"/>
          <w:sz w:val="22"/>
          <w:szCs w:val="22"/>
        </w:rPr>
      </w:pPr>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w:t>
      </w:r>
      <w:r w:rsidR="002435BB">
        <w:rPr>
          <w:rFonts w:ascii="Calibri" w:hAnsi="Calibri" w:cs="Calibri"/>
          <w:sz w:val="22"/>
          <w:szCs w:val="22"/>
        </w:rPr>
        <w:t>Z</w:t>
      </w:r>
      <w:r w:rsidRPr="00DD4E8E">
        <w:rPr>
          <w:rFonts w:ascii="Calibri" w:hAnsi="Calibri" w:cs="Calibri"/>
          <w:sz w:val="22"/>
          <w:szCs w:val="22"/>
        </w:rPr>
        <w:t xml:space="preserve"> důvodů ověření </w:t>
      </w:r>
      <w:r w:rsidRPr="00DD4E8E">
        <w:rPr>
          <w:rFonts w:ascii="Calibri" w:hAnsi="Calibri" w:cs="Calibri"/>
          <w:sz w:val="22"/>
          <w:szCs w:val="22"/>
        </w:rPr>
        <w:lastRenderedPageBreak/>
        <w:t xml:space="preserve">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p w14:paraId="3582F23E" w14:textId="77777777" w:rsidR="00234CBB" w:rsidRDefault="00234CBB" w:rsidP="00234CBB">
      <w:pPr>
        <w:pStyle w:val="Default"/>
        <w:ind w:left="680"/>
        <w:jc w:val="both"/>
        <w:rPr>
          <w:rFonts w:ascii="Calibri" w:hAnsi="Calibri" w:cs="Calibri"/>
          <w:sz w:val="22"/>
          <w:szCs w:val="22"/>
        </w:rPr>
      </w:pPr>
    </w:p>
    <w:p w14:paraId="7B9411E1" w14:textId="77777777" w:rsidR="00234CBB" w:rsidRPr="005F45BE" w:rsidRDefault="00234CBB" w:rsidP="00234CBB">
      <w:pPr>
        <w:spacing w:after="120"/>
        <w:ind w:left="709"/>
        <w:jc w:val="both"/>
        <w:rPr>
          <w:rFonts w:cstheme="minorHAnsi"/>
          <w:snapToGrid w:val="0"/>
        </w:rPr>
      </w:pPr>
      <w:r w:rsidRPr="005F45BE">
        <w:rPr>
          <w:rFonts w:cstheme="minorHAnsi"/>
          <w:snapToGrid w:val="0"/>
        </w:rPr>
        <w:t>Zahraniční Dodavatel provede přepočet své národní měny na Kč, a to v kurzu stanoveném ČNB v den zveřejnění oznámení o zavedení tohoto systému kvalifikace.</w:t>
      </w:r>
    </w:p>
    <w:p w14:paraId="7A7EF160" w14:textId="29FC9A93" w:rsidR="00234CBB" w:rsidRDefault="00234CBB" w:rsidP="00234CBB">
      <w:pPr>
        <w:spacing w:before="120" w:after="120"/>
        <w:ind w:left="709"/>
        <w:jc w:val="both"/>
        <w:rPr>
          <w:rFonts w:cstheme="minorHAnsi"/>
        </w:rPr>
      </w:pPr>
      <w:r w:rsidRPr="005F45BE">
        <w:rPr>
          <w:rFonts w:cstheme="minorHAnsi"/>
        </w:rPr>
        <w:t>Jestliže Dodavatel vznikl později, postačí, předloží-li údaje o svém obratu v požadované výši za všechna účetní období od svého vzniku.</w:t>
      </w:r>
    </w:p>
    <w:p w14:paraId="7AD9351D" w14:textId="77777777" w:rsidR="005924B3" w:rsidRPr="006B2F04" w:rsidRDefault="005924B3" w:rsidP="005924B3">
      <w:pPr>
        <w:spacing w:after="200" w:line="276" w:lineRule="auto"/>
        <w:ind w:left="709"/>
        <w:jc w:val="both"/>
        <w:rPr>
          <w:b/>
        </w:rPr>
      </w:pPr>
      <w:r w:rsidRPr="006B2F0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5AC2B651" w14:textId="77777777" w:rsidR="005924B3" w:rsidRPr="005F45BE" w:rsidRDefault="005924B3" w:rsidP="00234CBB">
      <w:pPr>
        <w:spacing w:before="120" w:after="120"/>
        <w:ind w:left="709"/>
        <w:jc w:val="both"/>
        <w:rPr>
          <w:rFonts w:cstheme="minorHAnsi"/>
        </w:rPr>
      </w:pPr>
    </w:p>
    <w:p w14:paraId="5C270DC1" w14:textId="77777777" w:rsidR="005924B3" w:rsidRPr="00027FBA" w:rsidRDefault="005924B3" w:rsidP="005924B3">
      <w:pPr>
        <w:spacing w:before="120" w:after="120"/>
        <w:ind w:left="709"/>
        <w:jc w:val="both"/>
        <w:rPr>
          <w:rFonts w:cstheme="minorHAnsi"/>
          <w:u w:val="single"/>
        </w:rPr>
      </w:pPr>
      <w:r w:rsidRPr="00027FBA">
        <w:rPr>
          <w:rFonts w:cstheme="minorHAnsi"/>
          <w:u w:val="single"/>
        </w:rPr>
        <w:t>Dodatek:</w:t>
      </w:r>
    </w:p>
    <w:p w14:paraId="614779C8" w14:textId="77777777" w:rsidR="005924B3" w:rsidRDefault="005924B3" w:rsidP="005924B3">
      <w:pPr>
        <w:widowControl w:val="0"/>
        <w:spacing w:before="120" w:after="240" w:line="300" w:lineRule="auto"/>
        <w:ind w:left="709"/>
        <w:jc w:val="both"/>
        <w:rPr>
          <w:rFonts w:cstheme="minorHAnsi"/>
          <w:snapToGrid w:val="0"/>
        </w:rPr>
      </w:pPr>
      <w:r>
        <w:rPr>
          <w:rFonts w:cstheme="minorHAnsi"/>
          <w:snapToGrid w:val="0"/>
        </w:rPr>
        <w:t xml:space="preserve">pro účely zařazení Dodavatele do Systému kvalifikace se </w:t>
      </w:r>
      <w:r w:rsidRPr="00573CA9">
        <w:rPr>
          <w:rFonts w:cstheme="minorHAnsi"/>
          <w:snapToGrid w:val="0"/>
        </w:rPr>
        <w:t xml:space="preserve">obratem </w:t>
      </w:r>
      <w:r>
        <w:rPr>
          <w:rFonts w:cstheme="minorHAnsi"/>
          <w:snapToGrid w:val="0"/>
        </w:rPr>
        <w:t>rozumí</w:t>
      </w:r>
      <w:r w:rsidRPr="00573CA9">
        <w:rPr>
          <w:rFonts w:cstheme="minorHAnsi"/>
        </w:rPr>
        <w:t xml:space="preserve"> součet za pozice </w:t>
      </w:r>
      <w:r w:rsidRPr="00573CA9">
        <w:rPr>
          <w:rFonts w:cstheme="minorHAnsi"/>
          <w:snapToGrid w:val="0"/>
        </w:rPr>
        <w:t>z Výkazu zisku a ztráty - I. Tržby z prodeje výrobků a služeb a II. Tržby za prodej zboží za příslušné účetní období.</w:t>
      </w:r>
    </w:p>
    <w:p w14:paraId="1373B3C4" w14:textId="77777777" w:rsidR="00025291" w:rsidRPr="001333D4" w:rsidRDefault="00025291" w:rsidP="00025291">
      <w:pPr>
        <w:pStyle w:val="odstavec"/>
        <w:ind w:firstLine="709"/>
      </w:pPr>
      <w:r w:rsidRPr="001333D4">
        <w:t>Doba platnosti předložených údajů a jejich aktualizace</w:t>
      </w:r>
    </w:p>
    <w:p w14:paraId="58C4304E" w14:textId="7F90D398" w:rsidR="00025291" w:rsidRDefault="00025291" w:rsidP="00025291">
      <w:pPr>
        <w:pStyle w:val="Odstavecseseznamem"/>
        <w:spacing w:before="120" w:after="120"/>
        <w:contextualSpacing w:val="0"/>
        <w:jc w:val="both"/>
        <w:rPr>
          <w:bCs/>
        </w:rPr>
      </w:pPr>
      <w:r w:rsidRPr="00704042">
        <w:rPr>
          <w:bCs/>
        </w:rPr>
        <w:t>Zadavatel užívá ustanovení z aktuální verze Obecné části.</w:t>
      </w:r>
    </w:p>
    <w:p w14:paraId="72127ADB" w14:textId="77777777" w:rsidR="00263863" w:rsidRPr="0066128A" w:rsidRDefault="00263863" w:rsidP="00025291">
      <w:pPr>
        <w:pStyle w:val="Odstavecseseznamem"/>
        <w:spacing w:before="120" w:after="120"/>
        <w:contextualSpacing w:val="0"/>
        <w:jc w:val="both"/>
        <w:rPr>
          <w:bCs/>
        </w:rPr>
      </w:pPr>
    </w:p>
    <w:p w14:paraId="2E72B092" w14:textId="33A3225A" w:rsidR="00AD6E1B" w:rsidRPr="008E0BCB" w:rsidRDefault="00AD6E1B" w:rsidP="00263863">
      <w:pPr>
        <w:pStyle w:val="Odstavecseseznamem"/>
        <w:numPr>
          <w:ilvl w:val="0"/>
          <w:numId w:val="25"/>
        </w:numPr>
        <w:spacing w:before="360" w:after="120"/>
        <w:rPr>
          <w:b/>
          <w:u w:val="single"/>
        </w:rPr>
      </w:pPr>
      <w:bookmarkStart w:id="79" w:name="_Hlk16486652"/>
      <w:r w:rsidRPr="008E0BCB">
        <w:rPr>
          <w:b/>
          <w:u w:val="single"/>
        </w:rPr>
        <w:t>Pojištění</w:t>
      </w:r>
    </w:p>
    <w:p w14:paraId="27433108" w14:textId="646D6CA5" w:rsidR="00234CBB" w:rsidRPr="00FA250E" w:rsidRDefault="00234CBB" w:rsidP="00576593">
      <w:pPr>
        <w:spacing w:before="120" w:after="120"/>
        <w:ind w:left="681"/>
        <w:jc w:val="both"/>
      </w:pPr>
      <w:r w:rsidRPr="003A399A">
        <w:t xml:space="preserve">Zadavatel požaduje, aby se Dodavatel zavázal, že stane-li se vybraným dodavatelem, sjedná si pojistnou smlouvu s předmětem a rozsahem </w:t>
      </w:r>
      <w:r w:rsidRPr="00234CBB">
        <w:rPr>
          <w:b/>
        </w:rPr>
        <w:t xml:space="preserve">pojištění odpovědnosti Dodavatele za škodu z provozní činnosti způsobenou třetí osobě s limitem pojistného plnění alespoň </w:t>
      </w:r>
      <w:r>
        <w:rPr>
          <w:b/>
        </w:rPr>
        <w:t>1</w:t>
      </w:r>
      <w:r w:rsidRPr="00234CBB">
        <w:rPr>
          <w:b/>
        </w:rPr>
        <w:t>0 mil. Kč se spoluúčastí maximálně 150 tis. Kč na pojistné události.</w:t>
      </w:r>
    </w:p>
    <w:p w14:paraId="57BCB8C7" w14:textId="77777777" w:rsidR="00234CBB" w:rsidRPr="00FA250E" w:rsidRDefault="00234CBB" w:rsidP="00576593">
      <w:pPr>
        <w:pStyle w:val="Odstavecseseznamem"/>
        <w:spacing w:before="120" w:after="120"/>
        <w:ind w:left="1401"/>
        <w:contextualSpacing w:val="0"/>
        <w:jc w:val="both"/>
      </w:pPr>
    </w:p>
    <w:p w14:paraId="7E097EF5" w14:textId="77777777" w:rsidR="00234CBB" w:rsidRPr="00576593" w:rsidRDefault="00234CBB" w:rsidP="00576593">
      <w:pPr>
        <w:spacing w:before="120" w:after="120"/>
        <w:ind w:left="681"/>
        <w:rPr>
          <w:b/>
          <w:u w:val="single"/>
        </w:rPr>
      </w:pPr>
      <w:r w:rsidRPr="00576593">
        <w:rPr>
          <w:b/>
          <w:u w:val="single"/>
        </w:rPr>
        <w:t>způsob prokázání:</w:t>
      </w:r>
    </w:p>
    <w:p w14:paraId="4D5886F2" w14:textId="46E9480C" w:rsidR="00234CBB" w:rsidRPr="00FA250E" w:rsidRDefault="00234CBB" w:rsidP="00576593">
      <w:pPr>
        <w:spacing w:before="120" w:after="120"/>
        <w:ind w:left="681"/>
        <w:jc w:val="both"/>
      </w:pPr>
      <w:r w:rsidRPr="00FA250E">
        <w:t xml:space="preserve">Dodavatel předloží čestné prohlášení, z něhož bude vyplývat, že stane-li se vybraným dodavatelem, sjedná si pojistnou smlouvu s předmětem a rozsahem </w:t>
      </w:r>
      <w:r w:rsidRPr="00234CBB">
        <w:rPr>
          <w:b/>
        </w:rPr>
        <w:t xml:space="preserve">pojištění odpovědnosti Dodavatele za škodu z provozní činnosti způsobenou třetí osobě s limitem pojistného plnění alespoň </w:t>
      </w:r>
      <w:r>
        <w:rPr>
          <w:b/>
        </w:rPr>
        <w:t>1</w:t>
      </w:r>
      <w:r w:rsidRPr="00234CBB">
        <w:rPr>
          <w:b/>
        </w:rPr>
        <w:t>0 mil. Kč se spoluúčastí maximálně 150 tis. Kč na pojistné události.</w:t>
      </w:r>
    </w:p>
    <w:p w14:paraId="583DDB30" w14:textId="77777777" w:rsidR="00234CBB" w:rsidRPr="003A399A" w:rsidRDefault="00234CBB" w:rsidP="00576593">
      <w:pPr>
        <w:spacing w:before="120" w:after="120"/>
        <w:ind w:left="681"/>
        <w:jc w:val="both"/>
      </w:pPr>
      <w:r w:rsidRPr="003A399A">
        <w:t xml:space="preserve">Zadavatel pro odstranění všech pochybností uvádí, že jím uvedené limity pojistného plnění </w:t>
      </w:r>
      <w:r>
        <w:t xml:space="preserve">a </w:t>
      </w:r>
      <w:r w:rsidRPr="003A399A">
        <w:t>maximální spoluúčasti se musí vztahovat na každou jednotlivou pojistnou událost.</w:t>
      </w:r>
    </w:p>
    <w:p w14:paraId="580EA225" w14:textId="77777777" w:rsidR="00234CBB" w:rsidRDefault="00234CBB" w:rsidP="00576593">
      <w:pPr>
        <w:spacing w:before="120" w:after="120"/>
        <w:ind w:left="681"/>
        <w:jc w:val="both"/>
      </w:pPr>
      <w:r>
        <w:t>Dodavatel</w:t>
      </w:r>
      <w:r w:rsidRPr="003A399A">
        <w:t xml:space="preserve"> pro splnění tohoto kvalifikačního kritéria může využít vzoru čestného prohlášení, který tvoří </w:t>
      </w:r>
      <w:r w:rsidRPr="00D06AF5">
        <w:t>Přílohu SK č. 3.</w:t>
      </w:r>
      <w:r w:rsidRPr="003A399A">
        <w:t xml:space="preserve"> </w:t>
      </w:r>
    </w:p>
    <w:p w14:paraId="446F39E3" w14:textId="77777777" w:rsidR="00234CBB" w:rsidRPr="00FA250E" w:rsidRDefault="00234CBB" w:rsidP="00576593">
      <w:pPr>
        <w:spacing w:before="120" w:after="120"/>
        <w:ind w:left="681"/>
        <w:jc w:val="both"/>
      </w:pPr>
      <w:r w:rsidRPr="00FA250E">
        <w:t>Kopii požadované pojistné smlouvy poté Dodavatel, stane-li se vybraným Dodavatelem, předloží před podpisem smlouvy na realizaci veřejné zakázky.</w:t>
      </w:r>
    </w:p>
    <w:p w14:paraId="7A0C8823" w14:textId="77777777" w:rsidR="00234CBB" w:rsidRPr="00A453AE" w:rsidRDefault="00234CBB" w:rsidP="00576593">
      <w:pPr>
        <w:spacing w:before="120" w:after="120"/>
        <w:ind w:left="681"/>
        <w:jc w:val="both"/>
      </w:pPr>
      <w:r w:rsidRPr="00FA250E">
        <w:t xml:space="preserve">Pro vyloučení všech pochybností Zadavatel uvádí, že bude-li nabídka jednoho Dodavatele v budoucí Sektorové veřejné zakázce vybrána jako ekonomicky nejvýhodnější pro </w:t>
      </w:r>
      <w:r>
        <w:t>obě</w:t>
      </w:r>
      <w:r w:rsidRPr="00FA250E">
        <w:t xml:space="preserve"> část</w:t>
      </w:r>
      <w:r>
        <w:t>i</w:t>
      </w:r>
      <w:r w:rsidRPr="00FA250E">
        <w:t xml:space="preserve"> této zakázky,</w:t>
      </w:r>
      <w:r w:rsidRPr="00234CBB">
        <w:rPr>
          <w:color w:val="FF00FF"/>
        </w:rPr>
        <w:t xml:space="preserve"> </w:t>
      </w:r>
      <w:r w:rsidRPr="00405BBF">
        <w:t xml:space="preserve">limity pojistného plnění předmětného pojištění se </w:t>
      </w:r>
      <w:r w:rsidRPr="00234CBB">
        <w:rPr>
          <w:b/>
        </w:rPr>
        <w:t xml:space="preserve">nesčítají </w:t>
      </w:r>
      <w:r w:rsidRPr="00405BBF">
        <w:t>a Dodavatel tak bude oprávněn předložit před podpisem smlouvy kopii pouze jedné pojistné smlouvy odpovídající stanoveným požadavkům.</w:t>
      </w:r>
    </w:p>
    <w:p w14:paraId="48964D46" w14:textId="77777777" w:rsidR="005924B3" w:rsidRPr="0006565A" w:rsidRDefault="005924B3" w:rsidP="005924B3">
      <w:pPr>
        <w:ind w:left="709" w:right="114"/>
        <w:jc w:val="both"/>
        <w:rPr>
          <w:i/>
          <w:sz w:val="18"/>
          <w:szCs w:val="18"/>
        </w:rPr>
      </w:pPr>
      <w:bookmarkStart w:id="80" w:name="_Hlk18410189"/>
      <w:r w:rsidRPr="0006565A">
        <w:rPr>
          <w:i/>
          <w:sz w:val="18"/>
          <w:szCs w:val="18"/>
        </w:rPr>
        <w:lastRenderedPageBreak/>
        <w:t>Pozn.1 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06565A">
        <w:rPr>
          <w:i/>
          <w:spacing w:val="-4"/>
          <w:sz w:val="18"/>
          <w:szCs w:val="18"/>
        </w:rPr>
        <w:t xml:space="preserve"> </w:t>
      </w:r>
      <w:r w:rsidRPr="0006565A">
        <w:rPr>
          <w:i/>
          <w:sz w:val="18"/>
          <w:szCs w:val="18"/>
        </w:rPr>
        <w:t>VVZ.</w:t>
      </w:r>
    </w:p>
    <w:p w14:paraId="491F60AE" w14:textId="77777777" w:rsidR="005924B3" w:rsidRPr="0006565A" w:rsidRDefault="005924B3" w:rsidP="005924B3">
      <w:pPr>
        <w:spacing w:before="120" w:after="240" w:line="300" w:lineRule="auto"/>
        <w:ind w:left="709"/>
        <w:jc w:val="both"/>
        <w:rPr>
          <w:rFonts w:cstheme="minorHAnsi"/>
          <w:bCs/>
          <w:i/>
          <w:snapToGrid w:val="0"/>
          <w:sz w:val="18"/>
          <w:szCs w:val="18"/>
        </w:rPr>
      </w:pPr>
      <w:r w:rsidRPr="0006565A">
        <w:rPr>
          <w:rFonts w:cstheme="minorHAnsi"/>
          <w:i/>
          <w:snapToGrid w:val="0"/>
          <w:sz w:val="18"/>
          <w:szCs w:val="18"/>
        </w:rPr>
        <w:t xml:space="preserve">Pozn. 2: </w:t>
      </w:r>
      <w:r w:rsidRPr="0006565A">
        <w:rPr>
          <w:rFonts w:cstheme="minorHAnsi"/>
          <w:bCs/>
          <w:i/>
          <w:snapToGrid w:val="0"/>
          <w:sz w:val="18"/>
          <w:szCs w:val="18"/>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53CCBC6A" w14:textId="77777777" w:rsidR="005924B3" w:rsidRPr="0006565A" w:rsidRDefault="005924B3" w:rsidP="005924B3">
      <w:pPr>
        <w:widowControl w:val="0"/>
        <w:spacing w:before="120" w:after="240" w:line="300" w:lineRule="auto"/>
        <w:ind w:left="709"/>
        <w:jc w:val="both"/>
        <w:rPr>
          <w:rFonts w:cstheme="minorHAnsi"/>
          <w:bCs/>
          <w:i/>
          <w:snapToGrid w:val="0"/>
          <w:sz w:val="18"/>
          <w:szCs w:val="18"/>
        </w:rPr>
      </w:pPr>
      <w:r w:rsidRPr="0006565A">
        <w:rPr>
          <w:rFonts w:cstheme="minorHAnsi"/>
          <w:bCs/>
          <w:i/>
          <w:snapToGrid w:val="0"/>
          <w:sz w:val="18"/>
          <w:szCs w:val="18"/>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70651A1A" w14:textId="77777777" w:rsidR="005924B3" w:rsidRPr="0006565A" w:rsidRDefault="005924B3" w:rsidP="005924B3">
      <w:pPr>
        <w:widowControl w:val="0"/>
        <w:spacing w:before="120" w:after="240" w:line="300" w:lineRule="auto"/>
        <w:ind w:left="709"/>
        <w:jc w:val="both"/>
        <w:rPr>
          <w:rFonts w:cstheme="minorHAnsi"/>
          <w:b/>
          <w:i/>
          <w:snapToGrid w:val="0"/>
          <w:sz w:val="18"/>
          <w:szCs w:val="18"/>
        </w:rPr>
      </w:pPr>
      <w:r w:rsidRPr="0006565A">
        <w:rPr>
          <w:rFonts w:cstheme="minorHAnsi"/>
          <w:i/>
          <w:sz w:val="18"/>
          <w:szCs w:val="18"/>
        </w:rPr>
        <w:t>Pozn. 3: V případě, že má být předmět veřejné zakázky plněn společně několika účastníky (společná nabídka) musí být pojistná</w:t>
      </w:r>
      <w:r w:rsidRPr="0006565A">
        <w:rPr>
          <w:rFonts w:cstheme="minorHAnsi"/>
          <w:bCs/>
          <w:i/>
          <w:snapToGrid w:val="0"/>
          <w:sz w:val="18"/>
          <w:szCs w:val="18"/>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p w14:paraId="70C14228" w14:textId="77777777" w:rsidR="00D43378" w:rsidRDefault="00D43378" w:rsidP="00AD6E1B">
      <w:pPr>
        <w:widowControl w:val="0"/>
        <w:spacing w:before="120" w:after="240"/>
        <w:ind w:left="709"/>
        <w:jc w:val="both"/>
        <w:rPr>
          <w:rFonts w:cstheme="minorHAnsi"/>
          <w:i/>
          <w:snapToGrid w:val="0"/>
        </w:rPr>
      </w:pPr>
      <w:bookmarkStart w:id="81" w:name="_Hlk20137630"/>
      <w:bookmarkEnd w:id="80"/>
    </w:p>
    <w:bookmarkEnd w:id="79"/>
    <w:bookmarkEnd w:id="81"/>
    <w:p w14:paraId="44468B26" w14:textId="77777777" w:rsidR="00E4086F" w:rsidRDefault="00E4086F" w:rsidP="000C4A72">
      <w:pPr>
        <w:pStyle w:val="Odstavecseseznamem"/>
        <w:numPr>
          <w:ilvl w:val="1"/>
          <w:numId w:val="11"/>
        </w:numPr>
        <w:spacing w:before="160"/>
        <w:contextualSpacing w:val="0"/>
        <w:jc w:val="both"/>
        <w:rPr>
          <w:b/>
        </w:rPr>
      </w:pPr>
      <w:r>
        <w:rPr>
          <w:b/>
        </w:rPr>
        <w:t>Obecná pravidla</w:t>
      </w:r>
    </w:p>
    <w:p w14:paraId="5E96504C" w14:textId="77777777" w:rsidR="00E37CE2" w:rsidRDefault="00E37CE2" w:rsidP="00E37CE2">
      <w:pPr>
        <w:spacing w:before="120" w:after="120"/>
        <w:ind w:left="709"/>
        <w:jc w:val="both"/>
      </w:pPr>
      <w:bookmarkStart w:id="82" w:name="_Hlk15641526"/>
      <w:r>
        <w:t xml:space="preserve">Nestanoví-li Zadavatel dále v Obecné nebo Zvláštní části výslovně jinak, předkládá Dodavatel pouze prosté kopie dokumentů prokazujících splnění kvalifikace či podmínek Zadavatele pro zařazení do Systému kvalifikace. </w:t>
      </w:r>
    </w:p>
    <w:p w14:paraId="47935863" w14:textId="77777777" w:rsidR="00E37CE2" w:rsidRDefault="00E37CE2" w:rsidP="00E37CE2">
      <w:pPr>
        <w:spacing w:before="120" w:after="120"/>
        <w:ind w:left="709"/>
        <w:jc w:val="both"/>
      </w:pPr>
      <w:r>
        <w:t>Pokud není Dodavatel z důvodů, které mu nelze přičítat, schopen předložit požadovaný doklad, je oprávněn předložit jiný rovnocenný doklad.</w:t>
      </w:r>
    </w:p>
    <w:p w14:paraId="7AB2B390" w14:textId="77777777" w:rsidR="00E37CE2" w:rsidRDefault="00E37CE2" w:rsidP="00E37CE2">
      <w:pPr>
        <w:spacing w:before="120" w:after="120"/>
        <w:ind w:left="709"/>
        <w:jc w:val="both"/>
      </w:pPr>
      <w:r>
        <w:t xml:space="preserve">Není-li dále stanoveno jinak, není Dodavatel oprávněn nahradit předložení dokladů požadovaných touto Zvláštní částí čestným prohlášením. </w:t>
      </w:r>
    </w:p>
    <w:p w14:paraId="4B5D8254" w14:textId="4820271A" w:rsidR="00E37CE2" w:rsidRDefault="00E37CE2" w:rsidP="00E37CE2">
      <w:pPr>
        <w:spacing w:before="120" w:after="120"/>
        <w:ind w:left="709"/>
        <w:jc w:val="both"/>
      </w:pPr>
      <w:r>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5C6E08">
          <w:rPr>
            <w:rStyle w:val="Hypertextovodkaz"/>
          </w:rPr>
          <w:t>http://eur-lex.europa.eu/legal-content/CS/TXT/?uri=uriserv%3AOJ.L_.2016.003.01.0016.01.CES</w:t>
        </w:r>
      </w:hyperlink>
      <w:r>
        <w:t>)</w:t>
      </w:r>
    </w:p>
    <w:p w14:paraId="68031CD7" w14:textId="6BDE5486" w:rsidR="00E4086F" w:rsidRDefault="00E4086F" w:rsidP="00E37CE2">
      <w:pPr>
        <w:spacing w:before="120" w:after="120"/>
        <w:ind w:left="709"/>
        <w:jc w:val="both"/>
      </w:pPr>
      <w:r>
        <w:t xml:space="preserve">Doklady prokazující základní a profesní způsobilost definovanou v odstavcích </w:t>
      </w:r>
      <w:r>
        <w:fldChar w:fldCharType="begin"/>
      </w:r>
      <w:r>
        <w:instrText xml:space="preserve"> REF _Ref12355775 \r \h </w:instrText>
      </w:r>
      <w:r>
        <w:fldChar w:fldCharType="separate"/>
      </w:r>
      <w:r w:rsidR="00A96891">
        <w:t>2.1</w:t>
      </w:r>
      <w:r>
        <w:fldChar w:fldCharType="end"/>
      </w:r>
      <w:r>
        <w:t xml:space="preserve"> a </w:t>
      </w:r>
      <w:r>
        <w:fldChar w:fldCharType="begin"/>
      </w:r>
      <w:r>
        <w:instrText xml:space="preserve"> REF _Ref12355780 \r \h </w:instrText>
      </w:r>
      <w:r>
        <w:fldChar w:fldCharType="separate"/>
      </w:r>
      <w:r w:rsidR="00A96891">
        <w:t>2.2</w:t>
      </w:r>
      <w:r>
        <w:fldChar w:fldCharType="end"/>
      </w:r>
      <w:r>
        <w:t xml:space="preserve"> tohoto dokumentu musí prokazovat splnění požadovaného kritéria způsobilosti nejpozději v době 3 měsíců přede dnem podání žádosti o zařazení dodavatele do Systému kvalifikace.</w:t>
      </w:r>
    </w:p>
    <w:p w14:paraId="5A76497B" w14:textId="77777777" w:rsidR="00E4086F" w:rsidRDefault="00E4086F" w:rsidP="00E4086F">
      <w:pPr>
        <w:spacing w:before="120" w:after="120"/>
        <w:ind w:left="709"/>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06EDEAAC" w14:textId="77777777" w:rsidR="00E4086F" w:rsidRDefault="00E4086F" w:rsidP="00E4086F">
      <w:pPr>
        <w:spacing w:before="120" w:after="120"/>
        <w:ind w:left="709"/>
        <w:jc w:val="both"/>
      </w:pPr>
      <w:r w:rsidRPr="008E52CF">
        <w:t xml:space="preserve">V případě, že byla kvalifikace získána v zahraničí, prokazuje se doklady vydanými podle právního řádu země, ve které byla získána, a to v rozsahu požadovaném </w:t>
      </w:r>
      <w:r>
        <w:t>Z</w:t>
      </w:r>
      <w:r w:rsidRPr="008E52CF">
        <w:t>adavatelem.</w:t>
      </w:r>
    </w:p>
    <w:p w14:paraId="70508D0B" w14:textId="77777777" w:rsidR="00E4086F" w:rsidRDefault="00E4086F" w:rsidP="00E4086F">
      <w:pPr>
        <w:spacing w:before="120" w:after="120"/>
        <w:ind w:left="709"/>
        <w:jc w:val="both"/>
      </w:pPr>
      <w:r>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5D3FC08D" w14:textId="77777777" w:rsidR="00E4086F" w:rsidRDefault="00E4086F" w:rsidP="00E4086F">
      <w:pPr>
        <w:spacing w:before="120" w:after="120"/>
        <w:ind w:left="709"/>
        <w:jc w:val="both"/>
      </w:pPr>
      <w:r>
        <w:lastRenderedPageBreak/>
        <w:t>Případné další informace k dokumentům požadovaným za účelem zařazení do Systému kvalifikace jsou uvedeny v Obecné části.</w:t>
      </w:r>
    </w:p>
    <w:p w14:paraId="5ADB74BF" w14:textId="6FEA6744" w:rsidR="0046601C" w:rsidRDefault="00E4086F" w:rsidP="00D26DD3">
      <w:pPr>
        <w:pStyle w:val="odstavec"/>
        <w:ind w:left="709"/>
        <w:jc w:val="both"/>
      </w:pPr>
      <w: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46601C">
        <w:t xml:space="preserve"> </w:t>
      </w:r>
    </w:p>
    <w:p w14:paraId="0E888F3F" w14:textId="77777777" w:rsidR="008E0BCB" w:rsidRDefault="008E0BCB" w:rsidP="00D26DD3">
      <w:pPr>
        <w:pStyle w:val="odstavec"/>
        <w:ind w:left="709"/>
        <w:jc w:val="both"/>
      </w:pPr>
    </w:p>
    <w:p w14:paraId="3F35F5BC" w14:textId="123C8414" w:rsidR="003963FA" w:rsidRPr="00D26DD3" w:rsidRDefault="003963FA" w:rsidP="00D43378">
      <w:pPr>
        <w:pStyle w:val="Odstavecseseznamem"/>
        <w:numPr>
          <w:ilvl w:val="1"/>
          <w:numId w:val="11"/>
        </w:numPr>
        <w:spacing w:before="160"/>
        <w:contextualSpacing w:val="0"/>
        <w:jc w:val="both"/>
        <w:rPr>
          <w:b/>
        </w:rPr>
      </w:pPr>
      <w:proofErr w:type="spellStart"/>
      <w:r w:rsidRPr="00D26DD3">
        <w:rPr>
          <w:b/>
        </w:rPr>
        <w:t>Geoportál</w:t>
      </w:r>
      <w:proofErr w:type="spellEnd"/>
    </w:p>
    <w:p w14:paraId="3E0561E3" w14:textId="7037F07A" w:rsidR="00946295" w:rsidRPr="00946295" w:rsidRDefault="003963FA" w:rsidP="00D26DD3">
      <w:pPr>
        <w:pStyle w:val="odstavec"/>
        <w:ind w:left="709"/>
        <w:jc w:val="both"/>
        <w:rPr>
          <w:rStyle w:val="Odkaznakoment"/>
          <w:b w:val="0"/>
        </w:rPr>
      </w:pPr>
      <w:r w:rsidRPr="00D26DD3">
        <w:rPr>
          <w:b w:val="0"/>
        </w:rPr>
        <w:t xml:space="preserve">Zadavatel nebude poskytovat přístup do </w:t>
      </w:r>
      <w:proofErr w:type="spellStart"/>
      <w:r w:rsidRPr="00D26DD3">
        <w:rPr>
          <w:b w:val="0"/>
        </w:rPr>
        <w:t>Geoportálu</w:t>
      </w:r>
      <w:proofErr w:type="spellEnd"/>
      <w:r w:rsidRPr="00D26DD3">
        <w:rPr>
          <w:b w:val="0"/>
        </w:rPr>
        <w:t xml:space="preserve"> pro podání žádosti o účast</w:t>
      </w:r>
      <w:r w:rsidR="00D43378" w:rsidRPr="00D26DD3">
        <w:rPr>
          <w:b w:val="0"/>
        </w:rPr>
        <w:t xml:space="preserve"> do systému kvalifikace. Zadavatel poskytne přístup do </w:t>
      </w:r>
      <w:proofErr w:type="spellStart"/>
      <w:r w:rsidR="00D43378" w:rsidRPr="00D26DD3">
        <w:rPr>
          <w:b w:val="0"/>
        </w:rPr>
        <w:t>Geoportálu</w:t>
      </w:r>
      <w:proofErr w:type="spellEnd"/>
      <w:r w:rsidR="008E0BCB">
        <w:rPr>
          <w:b w:val="0"/>
        </w:rPr>
        <w:t xml:space="preserve"> </w:t>
      </w:r>
      <w:proofErr w:type="spellStart"/>
      <w:r w:rsidR="00D43378" w:rsidRPr="00D26DD3">
        <w:rPr>
          <w:b w:val="0"/>
        </w:rPr>
        <w:t>prokvalifikovanému</w:t>
      </w:r>
      <w:proofErr w:type="spellEnd"/>
      <w:r w:rsidR="00D43378" w:rsidRPr="00D26DD3">
        <w:rPr>
          <w:b w:val="0"/>
        </w:rPr>
        <w:t xml:space="preserve"> dodavateli </w:t>
      </w:r>
      <w:r w:rsidR="00D43378" w:rsidRPr="00946295">
        <w:rPr>
          <w:b w:val="0"/>
        </w:rPr>
        <w:t>na kontaktní adresu uvedenou v Krycím listu a to spolu s Výzvou k podání nabídek</w:t>
      </w:r>
      <w:r w:rsidR="00946295" w:rsidRPr="00946295">
        <w:rPr>
          <w:rStyle w:val="Odkaznakoment"/>
          <w:b w:val="0"/>
        </w:rPr>
        <w:t>.</w:t>
      </w:r>
    </w:p>
    <w:p w14:paraId="47745701" w14:textId="7318CBBC" w:rsidR="002B3EF7" w:rsidRPr="00793C57" w:rsidRDefault="002B3EF7" w:rsidP="00D26DD3">
      <w:pPr>
        <w:pStyle w:val="odstavec"/>
        <w:ind w:left="709"/>
        <w:jc w:val="both"/>
        <w:rPr>
          <w:b w:val="0"/>
          <w:color w:val="FF0000"/>
        </w:rPr>
      </w:pPr>
      <w:r w:rsidRPr="00946295">
        <w:rPr>
          <w:b w:val="0"/>
        </w:rPr>
        <w:t xml:space="preserve">Dodavatel v rámci podání žádosti vyplní Smlouvu o ochraně důvěrných informaci – Příloha č. </w:t>
      </w:r>
      <w:r w:rsidR="00946295">
        <w:rPr>
          <w:b w:val="0"/>
        </w:rPr>
        <w:t>8</w:t>
      </w:r>
      <w:r w:rsidRPr="00946295">
        <w:rPr>
          <w:b w:val="0"/>
        </w:rPr>
        <w:t xml:space="preserve"> SK.</w:t>
      </w:r>
      <w:r w:rsidR="00793C57">
        <w:rPr>
          <w:b w:val="0"/>
        </w:rPr>
        <w:t xml:space="preserve"> </w:t>
      </w:r>
      <w:r w:rsidR="00793C57" w:rsidRPr="00793C57">
        <w:rPr>
          <w:b w:val="0"/>
          <w:color w:val="FF0000"/>
        </w:rPr>
        <w:t xml:space="preserve">Zadavatel požaduje doložení Přílohy č.8 ve formátu </w:t>
      </w:r>
      <w:proofErr w:type="spellStart"/>
      <w:r w:rsidR="00793C57" w:rsidRPr="00793C57">
        <w:rPr>
          <w:b w:val="0"/>
          <w:color w:val="FF0000"/>
        </w:rPr>
        <w:t>pdf</w:t>
      </w:r>
      <w:proofErr w:type="spellEnd"/>
      <w:r w:rsidR="00793C57" w:rsidRPr="00793C57">
        <w:rPr>
          <w:b w:val="0"/>
          <w:color w:val="FF0000"/>
        </w:rPr>
        <w:t xml:space="preserve"> podepsaném ze strany dodavatele (buď sken nebo el. originál). </w:t>
      </w:r>
    </w:p>
    <w:p w14:paraId="57FD1851" w14:textId="77777777" w:rsidR="00D43378" w:rsidRDefault="00D43378" w:rsidP="003963FA">
      <w:pPr>
        <w:pStyle w:val="odstavec"/>
        <w:ind w:left="709"/>
      </w:pPr>
    </w:p>
    <w:p w14:paraId="56181757" w14:textId="52672AA2" w:rsidR="0046601C" w:rsidRPr="005C5057" w:rsidRDefault="0046601C" w:rsidP="00FC1CBB">
      <w:pPr>
        <w:pStyle w:val="Odstavecseseznamem"/>
        <w:numPr>
          <w:ilvl w:val="1"/>
          <w:numId w:val="11"/>
        </w:numPr>
        <w:spacing w:before="160"/>
        <w:contextualSpacing w:val="0"/>
        <w:jc w:val="both"/>
        <w:rPr>
          <w:b/>
        </w:rPr>
      </w:pPr>
      <w:r w:rsidRPr="005C5057">
        <w:rPr>
          <w:b/>
        </w:rPr>
        <w:t>Poplatek za administraci žádostí Dodavatele</w:t>
      </w:r>
    </w:p>
    <w:p w14:paraId="75444AA8" w14:textId="77777777" w:rsidR="0046601C" w:rsidRPr="00830D40" w:rsidRDefault="0046601C" w:rsidP="0046601C">
      <w:pPr>
        <w:spacing w:before="120" w:after="120"/>
        <w:ind w:left="709"/>
        <w:jc w:val="both"/>
      </w:pPr>
      <w:r>
        <w:t>Zadavatel nepožaduje v rámci této kategorie žádný poplatek od Dodavatele za účelem úhrady nákladů vynaložených za administraci Systému kvalifikace.</w:t>
      </w:r>
    </w:p>
    <w:p w14:paraId="40BEC024" w14:textId="25AB8957" w:rsidR="00DA42B9" w:rsidRDefault="00DA42B9" w:rsidP="000C4A72">
      <w:pPr>
        <w:pStyle w:val="Nadpis1"/>
        <w:pageBreakBefore/>
        <w:spacing w:before="360" w:after="120"/>
        <w:ind w:left="425" w:hanging="425"/>
        <w:jc w:val="center"/>
        <w:rPr>
          <w:rFonts w:asciiTheme="minorHAnsi" w:hAnsiTheme="minorHAnsi" w:cstheme="minorHAnsi"/>
        </w:rPr>
      </w:pPr>
      <w:bookmarkStart w:id="83" w:name="_Toc52453761"/>
      <w:bookmarkStart w:id="84" w:name="_Toc11834521"/>
      <w:bookmarkEnd w:id="82"/>
      <w:r w:rsidRPr="00062EC5">
        <w:rPr>
          <w:rFonts w:asciiTheme="minorHAnsi" w:hAnsiTheme="minorHAnsi" w:cstheme="minorHAnsi"/>
        </w:rPr>
        <w:lastRenderedPageBreak/>
        <w:t>Kategorie</w:t>
      </w:r>
      <w:r w:rsidR="00A54628" w:rsidRPr="00062EC5">
        <w:rPr>
          <w:rFonts w:asciiTheme="minorHAnsi" w:hAnsiTheme="minorHAnsi" w:cstheme="minorHAnsi"/>
        </w:rPr>
        <w:t>/Části</w:t>
      </w:r>
      <w:r w:rsidRPr="00062EC5">
        <w:rPr>
          <w:rFonts w:asciiTheme="minorHAnsi" w:hAnsiTheme="minorHAnsi" w:cstheme="minorHAnsi"/>
        </w:rPr>
        <w:t xml:space="preserve"> Systému kvalifikace pro Sektorovou veřejnou zakázku „</w:t>
      </w:r>
      <w:r w:rsidR="00793C57">
        <w:rPr>
          <w:rFonts w:asciiTheme="minorHAnsi" w:hAnsiTheme="minorHAnsi" w:cstheme="minorHAnsi"/>
        </w:rPr>
        <w:t xml:space="preserve">Systém kvalifikace - </w:t>
      </w:r>
      <w:r w:rsidR="00142372">
        <w:rPr>
          <w:rFonts w:asciiTheme="minorHAnsi" w:hAnsiTheme="minorHAnsi" w:cstheme="minorHAnsi"/>
        </w:rPr>
        <w:t>Odstraňování a oklešťování stromoví podél DS (Průseky)</w:t>
      </w:r>
      <w:r w:rsidRPr="00062EC5">
        <w:rPr>
          <w:rFonts w:asciiTheme="minorHAnsi" w:hAnsiTheme="minorHAnsi" w:cstheme="minorHAnsi"/>
        </w:rPr>
        <w:t>“</w:t>
      </w:r>
      <w:bookmarkEnd w:id="83"/>
    </w:p>
    <w:p w14:paraId="37A95C1F" w14:textId="773FE661" w:rsidR="00CE757C" w:rsidRDefault="00CE757C" w:rsidP="00CE757C"/>
    <w:p w14:paraId="13160496" w14:textId="77777777" w:rsidR="0078379D" w:rsidRPr="000C4A72" w:rsidRDefault="0078379D" w:rsidP="003963FA">
      <w:pPr>
        <w:pStyle w:val="Odstavecseseznamem"/>
        <w:spacing w:before="240" w:after="120"/>
        <w:ind w:left="360"/>
        <w:contextualSpacing w:val="0"/>
        <w:rPr>
          <w:vanish/>
        </w:rPr>
      </w:pPr>
    </w:p>
    <w:p w14:paraId="4EBAA185" w14:textId="77777777" w:rsidR="0078379D" w:rsidRPr="000C4A72" w:rsidRDefault="0078379D" w:rsidP="003963FA">
      <w:pPr>
        <w:pStyle w:val="Odstavecseseznamem"/>
        <w:spacing w:before="240" w:after="120"/>
        <w:ind w:left="360"/>
        <w:contextualSpacing w:val="0"/>
        <w:rPr>
          <w:vanish/>
        </w:rPr>
      </w:pPr>
    </w:p>
    <w:p w14:paraId="1ADE3616" w14:textId="5734CC1B" w:rsidR="003963FA" w:rsidRPr="003963FA" w:rsidRDefault="003963FA">
      <w:pPr>
        <w:jc w:val="center"/>
        <w:rPr>
          <w:b/>
        </w:rPr>
      </w:pPr>
      <w:r w:rsidRPr="003963FA">
        <w:rPr>
          <w:b/>
        </w:rPr>
        <w:t>část 1 - Region Otrokovice A</w:t>
      </w:r>
    </w:p>
    <w:p w14:paraId="59CDB837" w14:textId="1F8705D9" w:rsidR="003963FA" w:rsidRPr="003963FA" w:rsidRDefault="003963FA">
      <w:pPr>
        <w:jc w:val="center"/>
        <w:rPr>
          <w:b/>
        </w:rPr>
      </w:pPr>
      <w:r w:rsidRPr="003963FA">
        <w:rPr>
          <w:b/>
        </w:rPr>
        <w:t xml:space="preserve">část 2 - </w:t>
      </w:r>
      <w:r w:rsidR="008E0BCB" w:rsidRPr="003963FA">
        <w:rPr>
          <w:b/>
        </w:rPr>
        <w:t xml:space="preserve">Region Otrokovice </w:t>
      </w:r>
      <w:r w:rsidR="008E0BCB">
        <w:rPr>
          <w:b/>
        </w:rPr>
        <w:t>B</w:t>
      </w:r>
    </w:p>
    <w:p w14:paraId="44210819" w14:textId="19F807BD" w:rsidR="003963FA" w:rsidRPr="00793C57" w:rsidRDefault="003963FA">
      <w:pPr>
        <w:jc w:val="center"/>
        <w:rPr>
          <w:b/>
        </w:rPr>
      </w:pPr>
      <w:r w:rsidRPr="00793C57">
        <w:rPr>
          <w:b/>
        </w:rPr>
        <w:t>část 3 - Region Otrokovice C</w:t>
      </w:r>
    </w:p>
    <w:p w14:paraId="483DD23C" w14:textId="5B4D9016" w:rsidR="002B330F" w:rsidRPr="00793C57" w:rsidRDefault="002B330F">
      <w:pPr>
        <w:jc w:val="center"/>
        <w:rPr>
          <w:b/>
        </w:rPr>
      </w:pPr>
      <w:r w:rsidRPr="00793C57">
        <w:rPr>
          <w:b/>
        </w:rPr>
        <w:t>část 4 - Region Nové Město na Moravě A</w:t>
      </w:r>
    </w:p>
    <w:p w14:paraId="06B7132E" w14:textId="499D7F32" w:rsidR="002B330F" w:rsidRPr="00793C57" w:rsidRDefault="002B330F">
      <w:pPr>
        <w:jc w:val="center"/>
        <w:rPr>
          <w:b/>
        </w:rPr>
      </w:pPr>
      <w:r w:rsidRPr="00793C57">
        <w:rPr>
          <w:b/>
        </w:rPr>
        <w:t>část 5 - Region Nové Město na Moravě B</w:t>
      </w:r>
    </w:p>
    <w:p w14:paraId="74934A8D" w14:textId="76A1FEDB" w:rsidR="00BD1EF9" w:rsidRPr="00793C57" w:rsidRDefault="00BD1EF9">
      <w:pPr>
        <w:jc w:val="center"/>
        <w:rPr>
          <w:b/>
        </w:rPr>
      </w:pPr>
      <w:r w:rsidRPr="00793C57">
        <w:rPr>
          <w:b/>
        </w:rPr>
        <w:t>část 6 – Region Jindřichův Hradec</w:t>
      </w:r>
      <w:r w:rsidR="00B95571" w:rsidRPr="00793C57">
        <w:rPr>
          <w:b/>
        </w:rPr>
        <w:t xml:space="preserve"> A</w:t>
      </w:r>
    </w:p>
    <w:p w14:paraId="3FBB11D8" w14:textId="6BD7F73D" w:rsidR="00B95571" w:rsidRPr="00793C57" w:rsidRDefault="00B95571">
      <w:pPr>
        <w:jc w:val="center"/>
        <w:rPr>
          <w:b/>
        </w:rPr>
      </w:pPr>
      <w:r w:rsidRPr="00793C57">
        <w:rPr>
          <w:b/>
        </w:rPr>
        <w:t>část 7 – Region Jindřichův Hradec B</w:t>
      </w:r>
    </w:p>
    <w:p w14:paraId="30321C31" w14:textId="77777777" w:rsidR="002B330F" w:rsidRDefault="002B330F" w:rsidP="002B330F"/>
    <w:tbl>
      <w:tblPr>
        <w:tblW w:w="9813" w:type="dxa"/>
        <w:jc w:val="center"/>
        <w:tblCellMar>
          <w:left w:w="0" w:type="dxa"/>
          <w:right w:w="0" w:type="dxa"/>
        </w:tblCellMar>
        <w:tblLook w:val="04A0" w:firstRow="1" w:lastRow="0" w:firstColumn="1" w:lastColumn="0" w:noHBand="0" w:noVBand="1"/>
      </w:tblPr>
      <w:tblGrid>
        <w:gridCol w:w="3585"/>
        <w:gridCol w:w="6228"/>
      </w:tblGrid>
      <w:tr w:rsidR="002B330F" w14:paraId="57F1ADA3" w14:textId="77777777" w:rsidTr="002B330F">
        <w:trPr>
          <w:trHeight w:val="537"/>
          <w:jc w:val="center"/>
        </w:trPr>
        <w:tc>
          <w:tcPr>
            <w:tcW w:w="3585" w:type="dxa"/>
            <w:tcBorders>
              <w:top w:val="single" w:sz="12" w:space="0" w:color="auto"/>
              <w:left w:val="single" w:sz="12" w:space="0" w:color="auto"/>
              <w:bottom w:val="single" w:sz="8" w:space="0" w:color="auto"/>
              <w:right w:val="single" w:sz="8" w:space="0" w:color="auto"/>
            </w:tcBorders>
            <w:shd w:val="clear" w:color="auto" w:fill="0070C0"/>
            <w:tcMar>
              <w:top w:w="0" w:type="dxa"/>
              <w:left w:w="70" w:type="dxa"/>
              <w:bottom w:w="0" w:type="dxa"/>
              <w:right w:w="70" w:type="dxa"/>
            </w:tcMar>
            <w:vAlign w:val="center"/>
            <w:hideMark/>
          </w:tcPr>
          <w:p w14:paraId="0D7058D9" w14:textId="77777777" w:rsidR="002B330F" w:rsidRDefault="002B330F">
            <w:pPr>
              <w:rPr>
                <w:b/>
                <w:bCs/>
                <w:color w:val="FFFFFF"/>
                <w:sz w:val="24"/>
                <w:szCs w:val="24"/>
                <w:lang w:eastAsia="cs-CZ"/>
              </w:rPr>
            </w:pPr>
            <w:r>
              <w:rPr>
                <w:b/>
                <w:bCs/>
                <w:color w:val="FFFFFF"/>
                <w:sz w:val="24"/>
                <w:szCs w:val="24"/>
                <w:lang w:eastAsia="cs-CZ"/>
              </w:rPr>
              <w:t>Region</w:t>
            </w:r>
          </w:p>
        </w:tc>
        <w:tc>
          <w:tcPr>
            <w:tcW w:w="6228" w:type="dxa"/>
            <w:tcBorders>
              <w:top w:val="single" w:sz="12" w:space="0" w:color="auto"/>
              <w:left w:val="nil"/>
              <w:bottom w:val="single" w:sz="8" w:space="0" w:color="auto"/>
              <w:right w:val="single" w:sz="12" w:space="0" w:color="auto"/>
            </w:tcBorders>
            <w:shd w:val="clear" w:color="auto" w:fill="0070C0"/>
            <w:tcMar>
              <w:top w:w="0" w:type="dxa"/>
              <w:left w:w="70" w:type="dxa"/>
              <w:bottom w:w="0" w:type="dxa"/>
              <w:right w:w="70" w:type="dxa"/>
            </w:tcMar>
            <w:vAlign w:val="center"/>
            <w:hideMark/>
          </w:tcPr>
          <w:p w14:paraId="2A0D3687" w14:textId="254991CE" w:rsidR="002B330F" w:rsidRDefault="002B330F">
            <w:pPr>
              <w:rPr>
                <w:b/>
                <w:bCs/>
                <w:color w:val="FFFFFF"/>
                <w:sz w:val="24"/>
                <w:szCs w:val="24"/>
                <w:lang w:eastAsia="cs-CZ"/>
              </w:rPr>
            </w:pPr>
            <w:r>
              <w:rPr>
                <w:b/>
                <w:bCs/>
                <w:color w:val="FFFFFF"/>
                <w:sz w:val="24"/>
                <w:szCs w:val="24"/>
                <w:lang w:eastAsia="cs-CZ"/>
              </w:rPr>
              <w:t xml:space="preserve">Oblast </w:t>
            </w:r>
          </w:p>
        </w:tc>
      </w:tr>
      <w:tr w:rsidR="00150EED" w14:paraId="18534B13"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46DEF8B1" w14:textId="0BFD7F0F" w:rsidR="00150EED" w:rsidRPr="008E0BCB" w:rsidRDefault="00150EED" w:rsidP="00150EED">
            <w:pPr>
              <w:rPr>
                <w:color w:val="000000"/>
                <w:lang w:eastAsia="cs-CZ"/>
              </w:rPr>
            </w:pPr>
            <w:r w:rsidRPr="008E0BCB">
              <w:t>Otrokovice A</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72F767BA" w14:textId="3EEA61AD" w:rsidR="00150EED" w:rsidRPr="00021F17" w:rsidRDefault="00150EED" w:rsidP="00150EED">
            <w:pPr>
              <w:rPr>
                <w:color w:val="000000"/>
                <w:lang w:eastAsia="cs-CZ"/>
              </w:rPr>
            </w:pPr>
            <w:r w:rsidRPr="00021F17">
              <w:rPr>
                <w:color w:val="000000"/>
                <w:lang w:eastAsia="cs-CZ"/>
              </w:rPr>
              <w:t>Fryšták, Zlín</w:t>
            </w:r>
          </w:p>
        </w:tc>
      </w:tr>
      <w:tr w:rsidR="00150EED" w14:paraId="385CC9BE"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0A7ED748" w14:textId="4456021A" w:rsidR="00150EED" w:rsidRPr="008E0BCB" w:rsidRDefault="00150EED" w:rsidP="00150EED">
            <w:pPr>
              <w:rPr>
                <w:color w:val="000000"/>
                <w:lang w:eastAsia="cs-CZ"/>
              </w:rPr>
            </w:pPr>
            <w:r w:rsidRPr="008E0BCB">
              <w:t>Otrokovice B</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3F158A05" w14:textId="07589338" w:rsidR="00150EED" w:rsidRPr="00021F17" w:rsidRDefault="00150EED" w:rsidP="00150EED">
            <w:pPr>
              <w:rPr>
                <w:color w:val="000000"/>
                <w:lang w:eastAsia="cs-CZ"/>
              </w:rPr>
            </w:pPr>
            <w:r w:rsidRPr="00021F17">
              <w:rPr>
                <w:color w:val="000000"/>
                <w:lang w:eastAsia="cs-CZ"/>
              </w:rPr>
              <w:t>Otrokovice, Chřiby, Kroměříž</w:t>
            </w:r>
          </w:p>
        </w:tc>
      </w:tr>
      <w:tr w:rsidR="00150EED" w14:paraId="5A1B0C00" w14:textId="77777777" w:rsidTr="00021F1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5AB45563" w14:textId="4EE794F0" w:rsidR="00150EED" w:rsidRPr="008E0BCB" w:rsidRDefault="00150EED" w:rsidP="00150EED">
            <w:pPr>
              <w:rPr>
                <w:color w:val="000000"/>
                <w:lang w:eastAsia="cs-CZ"/>
              </w:rPr>
            </w:pPr>
            <w:r w:rsidRPr="008E0BCB">
              <w:t>Otrokovice C</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tcPr>
          <w:p w14:paraId="533CAF39" w14:textId="68271D69" w:rsidR="00150EED" w:rsidRPr="00021F17" w:rsidRDefault="00150EED" w:rsidP="00150EED">
            <w:pPr>
              <w:rPr>
                <w:color w:val="000000"/>
                <w:lang w:eastAsia="cs-CZ"/>
              </w:rPr>
            </w:pPr>
            <w:r w:rsidRPr="00021F17">
              <w:rPr>
                <w:color w:val="000000"/>
                <w:lang w:eastAsia="cs-CZ"/>
              </w:rPr>
              <w:t>Uherské Hradiště, Slavičín</w:t>
            </w:r>
          </w:p>
        </w:tc>
      </w:tr>
      <w:tr w:rsidR="002B330F" w14:paraId="030E5BE6" w14:textId="77777777" w:rsidTr="002B3EF7">
        <w:trPr>
          <w:trHeight w:val="569"/>
          <w:jc w:val="center"/>
        </w:trPr>
        <w:tc>
          <w:tcPr>
            <w:tcW w:w="3585"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14:paraId="6D9F22D3" w14:textId="77777777" w:rsidR="002B330F" w:rsidRPr="008E0BCB" w:rsidRDefault="002B330F">
            <w:pPr>
              <w:rPr>
                <w:color w:val="000000"/>
                <w:lang w:eastAsia="cs-CZ"/>
              </w:rPr>
            </w:pPr>
            <w:r w:rsidRPr="008E0BCB">
              <w:rPr>
                <w:color w:val="000000"/>
                <w:lang w:eastAsia="cs-CZ"/>
              </w:rPr>
              <w:t xml:space="preserve">Nové Město na Moravě </w:t>
            </w:r>
            <w:r w:rsidRPr="008E0BCB">
              <w:rPr>
                <w:bCs/>
                <w:color w:val="000000"/>
                <w:lang w:eastAsia="cs-CZ"/>
              </w:rPr>
              <w:t>A</w:t>
            </w:r>
          </w:p>
        </w:tc>
        <w:tc>
          <w:tcPr>
            <w:tcW w:w="6228" w:type="dxa"/>
            <w:tcBorders>
              <w:top w:val="nil"/>
              <w:left w:val="nil"/>
              <w:bottom w:val="single" w:sz="8" w:space="0" w:color="auto"/>
              <w:right w:val="single" w:sz="12" w:space="0" w:color="auto"/>
            </w:tcBorders>
            <w:shd w:val="clear" w:color="auto" w:fill="auto"/>
            <w:tcMar>
              <w:top w:w="0" w:type="dxa"/>
              <w:left w:w="70" w:type="dxa"/>
              <w:bottom w:w="0" w:type="dxa"/>
              <w:right w:w="70" w:type="dxa"/>
            </w:tcMar>
            <w:vAlign w:val="center"/>
            <w:hideMark/>
          </w:tcPr>
          <w:p w14:paraId="0D07E5FA" w14:textId="77777777" w:rsidR="002B330F" w:rsidRDefault="002B330F">
            <w:pPr>
              <w:rPr>
                <w:color w:val="000000"/>
                <w:lang w:eastAsia="cs-CZ"/>
              </w:rPr>
            </w:pPr>
            <w:r>
              <w:rPr>
                <w:color w:val="000000"/>
                <w:lang w:eastAsia="cs-CZ"/>
              </w:rPr>
              <w:t>Bystřice nad Pernštejnem + Žďár nad Sázavou</w:t>
            </w:r>
          </w:p>
        </w:tc>
      </w:tr>
      <w:tr w:rsidR="002B330F" w14:paraId="06CEFCB7" w14:textId="77777777" w:rsidTr="00793C57">
        <w:trPr>
          <w:trHeight w:val="577"/>
          <w:jc w:val="center"/>
        </w:trPr>
        <w:tc>
          <w:tcPr>
            <w:tcW w:w="3585" w:type="dxa"/>
            <w:tcBorders>
              <w:top w:val="nil"/>
              <w:left w:val="single" w:sz="12" w:space="0" w:color="auto"/>
              <w:bottom w:val="nil"/>
              <w:right w:val="single" w:sz="8" w:space="0" w:color="auto"/>
            </w:tcBorders>
            <w:tcMar>
              <w:top w:w="0" w:type="dxa"/>
              <w:left w:w="70" w:type="dxa"/>
              <w:bottom w:w="0" w:type="dxa"/>
              <w:right w:w="70" w:type="dxa"/>
            </w:tcMar>
            <w:vAlign w:val="center"/>
            <w:hideMark/>
          </w:tcPr>
          <w:p w14:paraId="58E8433F" w14:textId="77777777" w:rsidR="002B330F" w:rsidRPr="00B95571" w:rsidRDefault="002B330F">
            <w:pPr>
              <w:rPr>
                <w:color w:val="000000"/>
                <w:lang w:eastAsia="cs-CZ"/>
              </w:rPr>
            </w:pPr>
            <w:r w:rsidRPr="00B95571">
              <w:rPr>
                <w:color w:val="000000"/>
                <w:lang w:eastAsia="cs-CZ"/>
              </w:rPr>
              <w:t xml:space="preserve">Nové Město na Moravě </w:t>
            </w:r>
            <w:r w:rsidRPr="00DB18ED">
              <w:rPr>
                <w:color w:val="000000"/>
                <w:lang w:eastAsia="cs-CZ"/>
              </w:rPr>
              <w:t>B</w:t>
            </w:r>
          </w:p>
        </w:tc>
        <w:tc>
          <w:tcPr>
            <w:tcW w:w="6228" w:type="dxa"/>
            <w:tcBorders>
              <w:top w:val="nil"/>
              <w:left w:val="nil"/>
              <w:bottom w:val="nil"/>
              <w:right w:val="single" w:sz="12" w:space="0" w:color="auto"/>
            </w:tcBorders>
            <w:shd w:val="clear" w:color="auto" w:fill="auto"/>
            <w:tcMar>
              <w:top w:w="0" w:type="dxa"/>
              <w:left w:w="70" w:type="dxa"/>
              <w:bottom w:w="0" w:type="dxa"/>
              <w:right w:w="70" w:type="dxa"/>
            </w:tcMar>
            <w:vAlign w:val="center"/>
            <w:hideMark/>
          </w:tcPr>
          <w:p w14:paraId="6168A6AC" w14:textId="77777777" w:rsidR="002B330F" w:rsidRDefault="002B330F">
            <w:pPr>
              <w:rPr>
                <w:color w:val="000000"/>
                <w:lang w:eastAsia="cs-CZ"/>
              </w:rPr>
            </w:pPr>
            <w:r>
              <w:rPr>
                <w:color w:val="000000"/>
                <w:lang w:eastAsia="cs-CZ"/>
              </w:rPr>
              <w:t>Velké Meziříčí + Velká Bíteš + Tišnov</w:t>
            </w:r>
          </w:p>
        </w:tc>
      </w:tr>
      <w:tr w:rsidR="00B95571" w14:paraId="2A8BBB0F" w14:textId="77777777" w:rsidTr="00793C57">
        <w:trPr>
          <w:trHeight w:val="577"/>
          <w:jc w:val="center"/>
        </w:trPr>
        <w:tc>
          <w:tcPr>
            <w:tcW w:w="3585" w:type="dxa"/>
            <w:tcBorders>
              <w:top w:val="nil"/>
              <w:left w:val="single" w:sz="12" w:space="0" w:color="auto"/>
              <w:bottom w:val="nil"/>
              <w:right w:val="single" w:sz="8" w:space="0" w:color="auto"/>
            </w:tcBorders>
            <w:tcMar>
              <w:top w:w="0" w:type="dxa"/>
              <w:left w:w="70" w:type="dxa"/>
              <w:bottom w:w="0" w:type="dxa"/>
              <w:right w:w="70" w:type="dxa"/>
            </w:tcMar>
            <w:vAlign w:val="center"/>
          </w:tcPr>
          <w:p w14:paraId="53DFDDD6" w14:textId="36308432" w:rsidR="00B95571" w:rsidRPr="00B95571" w:rsidRDefault="00B95571" w:rsidP="00B95571">
            <w:pPr>
              <w:rPr>
                <w:color w:val="000000"/>
                <w:lang w:eastAsia="cs-CZ"/>
              </w:rPr>
            </w:pPr>
            <w:r w:rsidRPr="00B95571">
              <w:t xml:space="preserve">Jindřichův Hradec </w:t>
            </w:r>
            <w:r w:rsidRPr="00793C57">
              <w:t>A</w:t>
            </w:r>
          </w:p>
        </w:tc>
        <w:tc>
          <w:tcPr>
            <w:tcW w:w="6228" w:type="dxa"/>
            <w:tcBorders>
              <w:top w:val="nil"/>
              <w:left w:val="nil"/>
              <w:bottom w:val="nil"/>
              <w:right w:val="single" w:sz="12" w:space="0" w:color="auto"/>
            </w:tcBorders>
            <w:shd w:val="clear" w:color="auto" w:fill="auto"/>
            <w:tcMar>
              <w:top w:w="0" w:type="dxa"/>
              <w:left w:w="70" w:type="dxa"/>
              <w:bottom w:w="0" w:type="dxa"/>
              <w:right w:w="70" w:type="dxa"/>
            </w:tcMar>
            <w:vAlign w:val="center"/>
          </w:tcPr>
          <w:p w14:paraId="4E4E3D1F" w14:textId="19B75A67" w:rsidR="00B95571" w:rsidRDefault="00B95571" w:rsidP="00B95571">
            <w:pPr>
              <w:rPr>
                <w:color w:val="000000"/>
                <w:lang w:eastAsia="cs-CZ"/>
              </w:rPr>
            </w:pPr>
            <w:r w:rsidRPr="00133FB7">
              <w:rPr>
                <w:color w:val="000000"/>
              </w:rPr>
              <w:t>Třeboň + Dačice + Jindřichův Hradec</w:t>
            </w:r>
          </w:p>
        </w:tc>
      </w:tr>
      <w:tr w:rsidR="00B95571" w14:paraId="41103FDE" w14:textId="77777777" w:rsidTr="002B3EF7">
        <w:trPr>
          <w:trHeight w:val="577"/>
          <w:jc w:val="center"/>
        </w:trPr>
        <w:tc>
          <w:tcPr>
            <w:tcW w:w="3585"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tcPr>
          <w:p w14:paraId="50F7E52B" w14:textId="52F4C26D" w:rsidR="00B95571" w:rsidRPr="00B95571" w:rsidRDefault="00B95571" w:rsidP="00B95571">
            <w:pPr>
              <w:rPr>
                <w:color w:val="FF0000"/>
                <w:lang w:eastAsia="cs-CZ"/>
              </w:rPr>
            </w:pPr>
            <w:r w:rsidRPr="00B95571">
              <w:t xml:space="preserve">Jindřichův Hradec </w:t>
            </w:r>
            <w:r w:rsidRPr="00793C57">
              <w:t>B</w:t>
            </w:r>
          </w:p>
        </w:tc>
        <w:tc>
          <w:tcPr>
            <w:tcW w:w="6228" w:type="dxa"/>
            <w:tcBorders>
              <w:top w:val="nil"/>
              <w:left w:val="nil"/>
              <w:bottom w:val="single" w:sz="12" w:space="0" w:color="auto"/>
              <w:right w:val="single" w:sz="12" w:space="0" w:color="auto"/>
            </w:tcBorders>
            <w:shd w:val="clear" w:color="auto" w:fill="auto"/>
            <w:tcMar>
              <w:top w:w="0" w:type="dxa"/>
              <w:left w:w="70" w:type="dxa"/>
              <w:bottom w:w="0" w:type="dxa"/>
              <w:right w:w="70" w:type="dxa"/>
            </w:tcMar>
            <w:vAlign w:val="center"/>
          </w:tcPr>
          <w:p w14:paraId="511F83CD" w14:textId="5A41F42B" w:rsidR="00B95571" w:rsidRPr="00BD1EF9" w:rsidRDefault="00B95571" w:rsidP="00B95571">
            <w:pPr>
              <w:rPr>
                <w:color w:val="000000"/>
                <w:highlight w:val="yellow"/>
                <w:lang w:eastAsia="cs-CZ"/>
              </w:rPr>
            </w:pPr>
            <w:r w:rsidRPr="00133FB7">
              <w:rPr>
                <w:color w:val="000000"/>
              </w:rPr>
              <w:t>Pelhřimov město + Pelhřimov venkov + Pacov</w:t>
            </w:r>
          </w:p>
        </w:tc>
      </w:tr>
    </w:tbl>
    <w:p w14:paraId="4DC19EFE" w14:textId="77777777" w:rsidR="002B330F" w:rsidRDefault="002B330F" w:rsidP="002B330F">
      <w:pPr>
        <w:rPr>
          <w:rFonts w:ascii="Calibri" w:hAnsi="Calibri" w:cs="Calibri"/>
          <w:sz w:val="24"/>
          <w:szCs w:val="24"/>
        </w:rPr>
      </w:pPr>
    </w:p>
    <w:p w14:paraId="2D755E5F" w14:textId="77777777" w:rsidR="00021F17" w:rsidRDefault="00021F17" w:rsidP="003963FA">
      <w:pPr>
        <w:jc w:val="center"/>
        <w:rPr>
          <w:rFonts w:ascii="Arial Narrow" w:hAnsi="Arial Narrow" w:cs="Arial"/>
          <w:noProof/>
          <w:szCs w:val="24"/>
        </w:rPr>
      </w:pPr>
    </w:p>
    <w:p w14:paraId="72D91954" w14:textId="77777777" w:rsidR="00021F17" w:rsidRDefault="00021F17" w:rsidP="003963FA">
      <w:pPr>
        <w:jc w:val="center"/>
        <w:rPr>
          <w:rFonts w:ascii="Arial Narrow" w:hAnsi="Arial Narrow" w:cs="Arial"/>
          <w:noProof/>
          <w:szCs w:val="24"/>
        </w:rPr>
      </w:pPr>
    </w:p>
    <w:p w14:paraId="5AFB724A" w14:textId="77777777" w:rsidR="00021F17" w:rsidRDefault="00021F17" w:rsidP="003963FA">
      <w:pPr>
        <w:jc w:val="center"/>
        <w:rPr>
          <w:rFonts w:ascii="Arial Narrow" w:hAnsi="Arial Narrow" w:cs="Arial"/>
          <w:noProof/>
          <w:szCs w:val="24"/>
        </w:rPr>
      </w:pPr>
      <w:r>
        <w:rPr>
          <w:noProof/>
        </w:rPr>
        <w:lastRenderedPageBreak/>
        <w:drawing>
          <wp:inline distT="0" distB="0" distL="0" distR="0" wp14:anchorId="178D8F15" wp14:editId="768D3F46">
            <wp:extent cx="4229100" cy="3529378"/>
            <wp:effectExtent l="0" t="0" r="0" b="0"/>
            <wp:docPr id="3" name="Obrázek 3" descr="cid:image001.jpg@01D6329E.BBDA0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jpg@01D6329E.BBDA0F20"/>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231404" cy="3531301"/>
                    </a:xfrm>
                    <a:prstGeom prst="rect">
                      <a:avLst/>
                    </a:prstGeom>
                    <a:noFill/>
                    <a:ln>
                      <a:noFill/>
                    </a:ln>
                  </pic:spPr>
                </pic:pic>
              </a:graphicData>
            </a:graphic>
          </wp:inline>
        </w:drawing>
      </w:r>
    </w:p>
    <w:p w14:paraId="25302D6B" w14:textId="77777777" w:rsidR="00021F17" w:rsidRDefault="00021F17" w:rsidP="003963FA">
      <w:pPr>
        <w:jc w:val="center"/>
        <w:rPr>
          <w:rFonts w:ascii="Arial Narrow" w:hAnsi="Arial Narrow" w:cs="Arial"/>
          <w:noProof/>
          <w:szCs w:val="24"/>
        </w:rPr>
      </w:pPr>
    </w:p>
    <w:p w14:paraId="69264B41" w14:textId="6C4B8311" w:rsidR="002B330F" w:rsidRPr="003963FA" w:rsidRDefault="00946295" w:rsidP="003963FA">
      <w:pPr>
        <w:jc w:val="center"/>
        <w:rPr>
          <w:b/>
        </w:rPr>
      </w:pPr>
      <w:r w:rsidRPr="00973CE0">
        <w:rPr>
          <w:noProof/>
          <w:highlight w:val="yellow"/>
        </w:rPr>
        <w:drawing>
          <wp:inline distT="0" distB="0" distL="0" distR="0" wp14:anchorId="27F00B2E" wp14:editId="3EE99BAF">
            <wp:extent cx="4725559" cy="3994189"/>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59257" cy="4022671"/>
                    </a:xfrm>
                    <a:prstGeom prst="rect">
                      <a:avLst/>
                    </a:prstGeom>
                  </pic:spPr>
                </pic:pic>
              </a:graphicData>
            </a:graphic>
          </wp:inline>
        </w:drawing>
      </w:r>
    </w:p>
    <w:p w14:paraId="687D1B8E" w14:textId="6E7F460E" w:rsidR="00B95571" w:rsidRDefault="00B95571" w:rsidP="00B95571">
      <w:pPr>
        <w:pStyle w:val="Nadpis1"/>
        <w:pageBreakBefore/>
        <w:numPr>
          <w:ilvl w:val="0"/>
          <w:numId w:val="0"/>
        </w:numPr>
        <w:spacing w:before="360" w:after="120"/>
        <w:ind w:left="425"/>
        <w:jc w:val="center"/>
        <w:rPr>
          <w:rFonts w:asciiTheme="minorHAnsi" w:hAnsiTheme="minorHAnsi" w:cstheme="minorHAnsi"/>
        </w:rPr>
      </w:pPr>
      <w:bookmarkStart w:id="85" w:name="_Toc52453762"/>
      <w:bookmarkStart w:id="86" w:name="_Ref17721374"/>
      <w:bookmarkStart w:id="87" w:name="_Toc17794040"/>
      <w:bookmarkStart w:id="88" w:name="_Toc17794160"/>
      <w:bookmarkStart w:id="89" w:name="_Toc7510475"/>
      <w:r>
        <w:rPr>
          <w:noProof/>
        </w:rPr>
        <w:lastRenderedPageBreak/>
        <w:drawing>
          <wp:inline distT="0" distB="0" distL="0" distR="0" wp14:anchorId="2D01C132" wp14:editId="375D5AEE">
            <wp:extent cx="3924300" cy="47053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42970" cy="4727736"/>
                    </a:xfrm>
                    <a:prstGeom prst="rect">
                      <a:avLst/>
                    </a:prstGeom>
                  </pic:spPr>
                </pic:pic>
              </a:graphicData>
            </a:graphic>
          </wp:inline>
        </w:drawing>
      </w:r>
    </w:p>
    <w:p w14:paraId="23AF771B" w14:textId="1D790F91" w:rsidR="00B95571" w:rsidRDefault="00B95571" w:rsidP="00B95571"/>
    <w:p w14:paraId="4856EF76" w14:textId="77777777" w:rsidR="00B95571" w:rsidRPr="00DB18ED" w:rsidRDefault="00B95571" w:rsidP="00793C57"/>
    <w:p w14:paraId="74A51778" w14:textId="2F40EAD1" w:rsidR="00025291" w:rsidRDefault="00025291" w:rsidP="00025291">
      <w:pPr>
        <w:pStyle w:val="Nadpis1"/>
        <w:pageBreakBefore/>
        <w:spacing w:before="360" w:after="120"/>
        <w:ind w:left="425" w:hanging="425"/>
        <w:jc w:val="center"/>
        <w:rPr>
          <w:rFonts w:asciiTheme="minorHAnsi" w:hAnsiTheme="minorHAnsi" w:cstheme="minorHAnsi"/>
        </w:rPr>
      </w:pPr>
      <w:r>
        <w:rPr>
          <w:rFonts w:asciiTheme="minorHAnsi" w:hAnsiTheme="minorHAnsi" w:cstheme="minorHAnsi"/>
        </w:rPr>
        <w:lastRenderedPageBreak/>
        <w:t>Přílohy</w:t>
      </w:r>
      <w:bookmarkEnd w:id="85"/>
    </w:p>
    <w:bookmarkEnd w:id="86"/>
    <w:bookmarkEnd w:id="87"/>
    <w:bookmarkEnd w:id="88"/>
    <w:p w14:paraId="7EB981DD" w14:textId="0C99F431" w:rsidR="00F57864" w:rsidRPr="00793C57" w:rsidRDefault="00F57864" w:rsidP="00F57864">
      <w:pPr>
        <w:pStyle w:val="Odstavecseseznamem"/>
        <w:numPr>
          <w:ilvl w:val="0"/>
          <w:numId w:val="14"/>
        </w:numPr>
        <w:jc w:val="both"/>
        <w:rPr>
          <w:color w:val="FF0000"/>
        </w:rPr>
      </w:pPr>
      <w:r w:rsidRPr="00793C57">
        <w:rPr>
          <w:color w:val="FF0000"/>
        </w:rPr>
        <w:t>Priloha_1_SK_Krycí list</w:t>
      </w:r>
      <w:r w:rsidR="00793C57" w:rsidRPr="00793C57">
        <w:rPr>
          <w:color w:val="FF0000"/>
        </w:rPr>
        <w:t>_17_10_2022</w:t>
      </w:r>
    </w:p>
    <w:p w14:paraId="2DB7F259" w14:textId="746EBCC3" w:rsidR="00F57864" w:rsidRDefault="00F57864" w:rsidP="00F57864">
      <w:pPr>
        <w:pStyle w:val="Odstavecseseznamem"/>
        <w:numPr>
          <w:ilvl w:val="0"/>
          <w:numId w:val="14"/>
        </w:numPr>
        <w:jc w:val="both"/>
      </w:pPr>
      <w:r w:rsidRPr="00C41246">
        <w:t>Priloha_2_SK_ČP o základní způsobilosti</w:t>
      </w:r>
      <w:r w:rsidR="00706FC8">
        <w:t>_2_7_2020</w:t>
      </w:r>
    </w:p>
    <w:p w14:paraId="04D90BF0" w14:textId="77777777" w:rsidR="00F57864" w:rsidRDefault="00F57864" w:rsidP="00F57864">
      <w:pPr>
        <w:pStyle w:val="Odstavecseseznamem"/>
        <w:numPr>
          <w:ilvl w:val="0"/>
          <w:numId w:val="14"/>
        </w:numPr>
        <w:jc w:val="both"/>
      </w:pPr>
      <w:r w:rsidRPr="003501AA">
        <w:t>P</w:t>
      </w:r>
      <w:r>
        <w:t>ri</w:t>
      </w:r>
      <w:r w:rsidRPr="003501AA">
        <w:t>loha</w:t>
      </w:r>
      <w:r>
        <w:t>_3_SK_</w:t>
      </w:r>
      <w:r w:rsidRPr="00D357E9">
        <w:t>ČP o pojištění</w:t>
      </w:r>
    </w:p>
    <w:p w14:paraId="15ABB43B" w14:textId="46B0AEB9" w:rsidR="00F57864" w:rsidRPr="004C1EFD" w:rsidRDefault="00F57864" w:rsidP="00F57864">
      <w:pPr>
        <w:pStyle w:val="Odstavecseseznamem"/>
        <w:numPr>
          <w:ilvl w:val="0"/>
          <w:numId w:val="14"/>
        </w:numPr>
        <w:jc w:val="both"/>
      </w:pPr>
      <w:r w:rsidRPr="004C1EFD">
        <w:t>P</w:t>
      </w:r>
      <w:r>
        <w:t>ri</w:t>
      </w:r>
      <w:r w:rsidRPr="004C1EFD">
        <w:t>loha</w:t>
      </w:r>
      <w:r>
        <w:t>_4_SK_</w:t>
      </w:r>
      <w:r w:rsidRPr="004C1EFD">
        <w:t xml:space="preserve">Seznam významných </w:t>
      </w:r>
      <w:r w:rsidR="008F1C80">
        <w:t>služeb</w:t>
      </w:r>
      <w:r w:rsidR="006D66A9">
        <w:t>_</w:t>
      </w:r>
      <w:r w:rsidR="00C47044">
        <w:t>23</w:t>
      </w:r>
      <w:r w:rsidR="006D66A9">
        <w:t>_</w:t>
      </w:r>
      <w:r w:rsidR="00C47044">
        <w:t>3</w:t>
      </w:r>
      <w:r w:rsidR="006D66A9">
        <w:t>_2022</w:t>
      </w:r>
    </w:p>
    <w:p w14:paraId="772DFE31" w14:textId="07C62A86" w:rsidR="00F57864" w:rsidRPr="00793C57" w:rsidRDefault="00F57864" w:rsidP="00F57864">
      <w:pPr>
        <w:pStyle w:val="Odstavecseseznamem"/>
        <w:numPr>
          <w:ilvl w:val="0"/>
          <w:numId w:val="14"/>
        </w:numPr>
        <w:jc w:val="both"/>
        <w:rPr>
          <w:color w:val="FF0000"/>
        </w:rPr>
      </w:pPr>
      <w:r w:rsidRPr="00793C57">
        <w:rPr>
          <w:color w:val="FF0000"/>
        </w:rPr>
        <w:t>Příloha_5_SK_Seznam techniků</w:t>
      </w:r>
      <w:r w:rsidR="00706FC8" w:rsidRPr="00793C57">
        <w:rPr>
          <w:color w:val="FF0000"/>
        </w:rPr>
        <w:t>_</w:t>
      </w:r>
      <w:r w:rsidR="00793C57" w:rsidRPr="00793C57">
        <w:rPr>
          <w:color w:val="FF0000"/>
        </w:rPr>
        <w:t>17</w:t>
      </w:r>
      <w:r w:rsidR="00706FC8" w:rsidRPr="00793C57">
        <w:rPr>
          <w:color w:val="FF0000"/>
        </w:rPr>
        <w:t>_</w:t>
      </w:r>
      <w:r w:rsidR="00793C57" w:rsidRPr="00793C57">
        <w:rPr>
          <w:color w:val="FF0000"/>
        </w:rPr>
        <w:t>10</w:t>
      </w:r>
      <w:r w:rsidR="00706FC8" w:rsidRPr="00793C57">
        <w:rPr>
          <w:color w:val="FF0000"/>
        </w:rPr>
        <w:t>_202</w:t>
      </w:r>
      <w:r w:rsidR="00B95571" w:rsidRPr="00793C57">
        <w:rPr>
          <w:color w:val="FF0000"/>
        </w:rPr>
        <w:t>2</w:t>
      </w:r>
    </w:p>
    <w:p w14:paraId="3A7D97EF" w14:textId="11FC30E9" w:rsidR="00F57864" w:rsidRPr="00793C57" w:rsidRDefault="00F57864" w:rsidP="00F57864">
      <w:pPr>
        <w:pStyle w:val="Odstavecseseznamem"/>
        <w:numPr>
          <w:ilvl w:val="0"/>
          <w:numId w:val="14"/>
        </w:numPr>
        <w:jc w:val="both"/>
        <w:rPr>
          <w:color w:val="FF0000"/>
        </w:rPr>
      </w:pPr>
      <w:r w:rsidRPr="00793C57">
        <w:rPr>
          <w:color w:val="FF0000"/>
        </w:rPr>
        <w:t>Priloha_6_SK_Technické vybavení</w:t>
      </w:r>
      <w:r w:rsidR="00083D6C" w:rsidRPr="00793C57">
        <w:rPr>
          <w:color w:val="FF0000"/>
        </w:rPr>
        <w:t xml:space="preserve"> </w:t>
      </w:r>
      <w:r w:rsidR="00B95571" w:rsidRPr="00793C57">
        <w:rPr>
          <w:color w:val="FF0000"/>
        </w:rPr>
        <w:t>_</w:t>
      </w:r>
      <w:r w:rsidR="00793C57" w:rsidRPr="00793C57">
        <w:rPr>
          <w:color w:val="FF0000"/>
        </w:rPr>
        <w:t>17_10</w:t>
      </w:r>
      <w:r w:rsidR="00B95571" w:rsidRPr="00793C57">
        <w:rPr>
          <w:color w:val="FF0000"/>
        </w:rPr>
        <w:t>_2022</w:t>
      </w:r>
    </w:p>
    <w:p w14:paraId="7F3A88A8" w14:textId="7BB4978E" w:rsidR="00F57864" w:rsidRPr="001D5EB3" w:rsidRDefault="00F57864" w:rsidP="00512776">
      <w:pPr>
        <w:pStyle w:val="Odstavecseseznamem"/>
        <w:numPr>
          <w:ilvl w:val="0"/>
          <w:numId w:val="14"/>
        </w:numPr>
        <w:jc w:val="both"/>
      </w:pPr>
      <w:r w:rsidRPr="001D5EB3">
        <w:t>Priloha_</w:t>
      </w:r>
      <w:r w:rsidR="001D5EB3" w:rsidRPr="001D5EB3">
        <w:t>7</w:t>
      </w:r>
      <w:r w:rsidRPr="001D5EB3">
        <w:t>_SK_</w:t>
      </w:r>
      <w:r w:rsidR="008E32B3" w:rsidRPr="001D5EB3">
        <w:t>ČP spol. žádosti více dodavatelů</w:t>
      </w:r>
      <w:r w:rsidR="00706FC8">
        <w:t>_</w:t>
      </w:r>
      <w:r w:rsidR="00C47044">
        <w:t>23</w:t>
      </w:r>
      <w:r w:rsidR="00706FC8">
        <w:t>_</w:t>
      </w:r>
      <w:r w:rsidR="00C47044">
        <w:t>3</w:t>
      </w:r>
      <w:r w:rsidR="00706FC8">
        <w:t>_2022</w:t>
      </w:r>
    </w:p>
    <w:p w14:paraId="3BA9E9F3" w14:textId="04696616" w:rsidR="001D5EB3" w:rsidRPr="00793C57" w:rsidRDefault="001D5EB3" w:rsidP="001D5EB3">
      <w:pPr>
        <w:pStyle w:val="Odstavecseseznamem"/>
        <w:numPr>
          <w:ilvl w:val="0"/>
          <w:numId w:val="14"/>
        </w:numPr>
        <w:jc w:val="both"/>
        <w:rPr>
          <w:color w:val="FF0000"/>
        </w:rPr>
      </w:pPr>
      <w:r w:rsidRPr="00793C57">
        <w:rPr>
          <w:color w:val="FF0000"/>
        </w:rPr>
        <w:t>Priloha_8_SK_Smlouva o ochraně důvěrných informací</w:t>
      </w:r>
      <w:r w:rsidR="00793C57" w:rsidRPr="00793C57">
        <w:rPr>
          <w:color w:val="FF0000"/>
        </w:rPr>
        <w:t>_17_10_2022</w:t>
      </w:r>
    </w:p>
    <w:p w14:paraId="13A141C6" w14:textId="55B70AE2" w:rsidR="008E32B3" w:rsidRDefault="008E32B3" w:rsidP="008E32B3">
      <w:pPr>
        <w:pStyle w:val="Odstavecseseznamem"/>
        <w:numPr>
          <w:ilvl w:val="0"/>
          <w:numId w:val="14"/>
        </w:numPr>
        <w:jc w:val="both"/>
      </w:pPr>
      <w:r w:rsidRPr="001D5EB3">
        <w:t>Priloha_</w:t>
      </w:r>
      <w:r w:rsidR="002B3EF7" w:rsidRPr="001D5EB3">
        <w:t>9</w:t>
      </w:r>
      <w:r w:rsidRPr="001D5EB3">
        <w:t>_SK_Přehled požadovaných dokumentů</w:t>
      </w:r>
      <w:r w:rsidRPr="001D5EB3" w:rsidDel="0091179D">
        <w:t xml:space="preserve"> </w:t>
      </w:r>
    </w:p>
    <w:p w14:paraId="6A2950A6" w14:textId="3A12623A" w:rsidR="00C47044" w:rsidRPr="001D5EB3" w:rsidRDefault="00C47044" w:rsidP="008E32B3">
      <w:pPr>
        <w:pStyle w:val="Odstavecseseznamem"/>
        <w:numPr>
          <w:ilvl w:val="0"/>
          <w:numId w:val="14"/>
        </w:numPr>
        <w:jc w:val="both"/>
      </w:pPr>
      <w:r w:rsidRPr="00C47044">
        <w:t>Priloha_10_SK_ČP jiná osoba</w:t>
      </w:r>
      <w:r>
        <w:t>_23_3_2022</w:t>
      </w:r>
    </w:p>
    <w:p w14:paraId="499A026F" w14:textId="77777777" w:rsidR="008E32B3" w:rsidRDefault="008E32B3" w:rsidP="008E32B3">
      <w:pPr>
        <w:pStyle w:val="Odstavecseseznamem"/>
        <w:jc w:val="both"/>
      </w:pPr>
    </w:p>
    <w:p w14:paraId="222FCD10" w14:textId="77777777" w:rsidR="00F57864" w:rsidRPr="00837D79" w:rsidRDefault="00F57864" w:rsidP="000B4E71">
      <w:pPr>
        <w:spacing w:before="120" w:after="120"/>
        <w:ind w:left="709"/>
        <w:jc w:val="both"/>
      </w:pPr>
    </w:p>
    <w:bookmarkEnd w:id="84"/>
    <w:bookmarkEnd w:id="89"/>
    <w:p w14:paraId="0E7F6478" w14:textId="77777777" w:rsidR="007F3285" w:rsidRDefault="007F3285" w:rsidP="00062EC5">
      <w:pPr>
        <w:pStyle w:val="Odstavecseseznamem"/>
        <w:jc w:val="both"/>
      </w:pPr>
    </w:p>
    <w:sectPr w:rsidR="007F3285">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84BC" w14:textId="77777777" w:rsidR="000C7F37" w:rsidRDefault="000C7F37" w:rsidP="000A1621">
      <w:pPr>
        <w:spacing w:after="0" w:line="240" w:lineRule="auto"/>
      </w:pPr>
      <w:r>
        <w:separator/>
      </w:r>
    </w:p>
  </w:endnote>
  <w:endnote w:type="continuationSeparator" w:id="0">
    <w:p w14:paraId="58AE5777" w14:textId="77777777" w:rsidR="000C7F37" w:rsidRDefault="000C7F37"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6290" w14:textId="304E6635" w:rsidR="005F552C" w:rsidRPr="00496CAA" w:rsidRDefault="005F552C" w:rsidP="00600C17">
    <w:pPr>
      <w:pStyle w:val="Zpat"/>
      <w:jc w:val="right"/>
      <w:rPr>
        <w:b/>
        <w:color w:val="FF0000"/>
        <w:sz w:val="20"/>
        <w:szCs w:val="20"/>
      </w:rPr>
    </w:pPr>
    <w:r w:rsidRPr="00793C57">
      <w:rPr>
        <w:b/>
        <w:color w:val="FF0000"/>
        <w:sz w:val="20"/>
        <w:szCs w:val="20"/>
      </w:rPr>
      <w:t xml:space="preserve">Systém kvalifikace „Odstraňování a oklešťování stromoví podél DS (Průseky)“, </w:t>
    </w:r>
    <w:r w:rsidRPr="0028039F">
      <w:rPr>
        <w:b/>
        <w:color w:val="FF0000"/>
        <w:sz w:val="20"/>
        <w:szCs w:val="20"/>
      </w:rPr>
      <w:t>platné k </w:t>
    </w:r>
    <w:r w:rsidR="00793C57">
      <w:rPr>
        <w:b/>
        <w:color w:val="FF0000"/>
        <w:sz w:val="20"/>
        <w:szCs w:val="20"/>
      </w:rPr>
      <w:t>17</w:t>
    </w:r>
    <w:r w:rsidR="002D6B7C" w:rsidRPr="0028039F">
      <w:rPr>
        <w:b/>
        <w:color w:val="FF0000"/>
        <w:sz w:val="20"/>
        <w:szCs w:val="20"/>
      </w:rPr>
      <w:t>.</w:t>
    </w:r>
    <w:r w:rsidR="00642B10">
      <w:rPr>
        <w:b/>
        <w:color w:val="FF0000"/>
        <w:sz w:val="20"/>
        <w:szCs w:val="20"/>
      </w:rPr>
      <w:t xml:space="preserve"> </w:t>
    </w:r>
    <w:r w:rsidR="00793C57">
      <w:rPr>
        <w:b/>
        <w:color w:val="FF0000"/>
        <w:sz w:val="20"/>
        <w:szCs w:val="20"/>
      </w:rPr>
      <w:t>10</w:t>
    </w:r>
    <w:r w:rsidR="002D6B7C" w:rsidRPr="0028039F">
      <w:rPr>
        <w:b/>
        <w:color w:val="FF0000"/>
        <w:sz w:val="20"/>
        <w:szCs w:val="20"/>
      </w:rPr>
      <w:t>. 202</w:t>
    </w:r>
    <w:r w:rsidR="002D6B7C">
      <w:rPr>
        <w:b/>
        <w:color w:val="FF0000"/>
        <w:sz w:val="20"/>
        <w:szCs w:val="20"/>
      </w:rPr>
      <w:t>2</w:t>
    </w:r>
    <w:r w:rsidRPr="00496CAA">
      <w:rPr>
        <w:b/>
        <w:color w:val="FF0000"/>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5F552C" w:rsidRPr="00600C17" w:rsidRDefault="005F552C">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3454" w14:textId="77777777" w:rsidR="000C7F37" w:rsidRDefault="000C7F37" w:rsidP="000A1621">
      <w:pPr>
        <w:spacing w:after="0" w:line="240" w:lineRule="auto"/>
      </w:pPr>
      <w:r>
        <w:separator/>
      </w:r>
    </w:p>
  </w:footnote>
  <w:footnote w:type="continuationSeparator" w:id="0">
    <w:p w14:paraId="7E029A5A" w14:textId="77777777" w:rsidR="000C7F37" w:rsidRDefault="000C7F37" w:rsidP="000A1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52F79A8"/>
    <w:multiLevelType w:val="hybridMultilevel"/>
    <w:tmpl w:val="DCBC97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F42E5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3" w15:restartNumberingAfterBreak="0">
    <w:nsid w:val="0C110C89"/>
    <w:multiLevelType w:val="hybridMultilevel"/>
    <w:tmpl w:val="F6022F54"/>
    <w:lvl w:ilvl="0" w:tplc="9B2C85C2">
      <w:start w:val="4"/>
      <w:numFmt w:val="bullet"/>
      <w:lvlText w:val="-"/>
      <w:lvlJc w:val="left"/>
      <w:pPr>
        <w:ind w:left="1114" w:hanging="360"/>
      </w:pPr>
      <w:rPr>
        <w:rFonts w:ascii="Calibri" w:eastAsiaTheme="minorHAnsi" w:hAnsi="Calibri" w:cs="Calibri" w:hint="default"/>
      </w:rPr>
    </w:lvl>
    <w:lvl w:ilvl="1" w:tplc="04050003" w:tentative="1">
      <w:start w:val="1"/>
      <w:numFmt w:val="bullet"/>
      <w:lvlText w:val="o"/>
      <w:lvlJc w:val="left"/>
      <w:pPr>
        <w:ind w:left="1834" w:hanging="360"/>
      </w:pPr>
      <w:rPr>
        <w:rFonts w:ascii="Courier New" w:hAnsi="Courier New" w:cs="Courier New" w:hint="default"/>
      </w:rPr>
    </w:lvl>
    <w:lvl w:ilvl="2" w:tplc="04050005" w:tentative="1">
      <w:start w:val="1"/>
      <w:numFmt w:val="bullet"/>
      <w:lvlText w:val=""/>
      <w:lvlJc w:val="left"/>
      <w:pPr>
        <w:ind w:left="2554" w:hanging="360"/>
      </w:pPr>
      <w:rPr>
        <w:rFonts w:ascii="Wingdings" w:hAnsi="Wingdings" w:hint="default"/>
      </w:rPr>
    </w:lvl>
    <w:lvl w:ilvl="3" w:tplc="04050001" w:tentative="1">
      <w:start w:val="1"/>
      <w:numFmt w:val="bullet"/>
      <w:lvlText w:val=""/>
      <w:lvlJc w:val="left"/>
      <w:pPr>
        <w:ind w:left="3274" w:hanging="360"/>
      </w:pPr>
      <w:rPr>
        <w:rFonts w:ascii="Symbol" w:hAnsi="Symbol" w:hint="default"/>
      </w:rPr>
    </w:lvl>
    <w:lvl w:ilvl="4" w:tplc="04050003" w:tentative="1">
      <w:start w:val="1"/>
      <w:numFmt w:val="bullet"/>
      <w:lvlText w:val="o"/>
      <w:lvlJc w:val="left"/>
      <w:pPr>
        <w:ind w:left="3994" w:hanging="360"/>
      </w:pPr>
      <w:rPr>
        <w:rFonts w:ascii="Courier New" w:hAnsi="Courier New" w:cs="Courier New" w:hint="default"/>
      </w:rPr>
    </w:lvl>
    <w:lvl w:ilvl="5" w:tplc="04050005" w:tentative="1">
      <w:start w:val="1"/>
      <w:numFmt w:val="bullet"/>
      <w:lvlText w:val=""/>
      <w:lvlJc w:val="left"/>
      <w:pPr>
        <w:ind w:left="4714" w:hanging="360"/>
      </w:pPr>
      <w:rPr>
        <w:rFonts w:ascii="Wingdings" w:hAnsi="Wingdings" w:hint="default"/>
      </w:rPr>
    </w:lvl>
    <w:lvl w:ilvl="6" w:tplc="04050001" w:tentative="1">
      <w:start w:val="1"/>
      <w:numFmt w:val="bullet"/>
      <w:lvlText w:val=""/>
      <w:lvlJc w:val="left"/>
      <w:pPr>
        <w:ind w:left="5434" w:hanging="360"/>
      </w:pPr>
      <w:rPr>
        <w:rFonts w:ascii="Symbol" w:hAnsi="Symbol" w:hint="default"/>
      </w:rPr>
    </w:lvl>
    <w:lvl w:ilvl="7" w:tplc="04050003" w:tentative="1">
      <w:start w:val="1"/>
      <w:numFmt w:val="bullet"/>
      <w:lvlText w:val="o"/>
      <w:lvlJc w:val="left"/>
      <w:pPr>
        <w:ind w:left="6154" w:hanging="360"/>
      </w:pPr>
      <w:rPr>
        <w:rFonts w:ascii="Courier New" w:hAnsi="Courier New" w:cs="Courier New" w:hint="default"/>
      </w:rPr>
    </w:lvl>
    <w:lvl w:ilvl="8" w:tplc="04050005" w:tentative="1">
      <w:start w:val="1"/>
      <w:numFmt w:val="bullet"/>
      <w:lvlText w:val=""/>
      <w:lvlJc w:val="left"/>
      <w:pPr>
        <w:ind w:left="6874" w:hanging="360"/>
      </w:pPr>
      <w:rPr>
        <w:rFonts w:ascii="Wingdings" w:hAnsi="Wingdings" w:hint="default"/>
      </w:rPr>
    </w:lvl>
  </w:abstractNum>
  <w:abstractNum w:abstractNumId="4"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8"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4267CD"/>
    <w:multiLevelType w:val="hybridMultilevel"/>
    <w:tmpl w:val="E1C03B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5552E52"/>
    <w:multiLevelType w:val="hybridMultilevel"/>
    <w:tmpl w:val="2A148AEC"/>
    <w:lvl w:ilvl="0" w:tplc="C610DD88">
      <w:start w:val="5"/>
      <w:numFmt w:val="bullet"/>
      <w:lvlText w:val="-"/>
      <w:lvlJc w:val="left"/>
      <w:pPr>
        <w:ind w:left="405" w:hanging="360"/>
      </w:pPr>
      <w:rPr>
        <w:rFonts w:ascii="Arial Narrow" w:eastAsiaTheme="minorHAnsi" w:hAnsi="Arial Narrow"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5" w15:restartNumberingAfterBreak="0">
    <w:nsid w:val="37932FA5"/>
    <w:multiLevelType w:val="hybridMultilevel"/>
    <w:tmpl w:val="021417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8"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9207E"/>
    <w:multiLevelType w:val="multilevel"/>
    <w:tmpl w:val="4F68D85A"/>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7"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6AA7670E"/>
    <w:multiLevelType w:val="hybridMultilevel"/>
    <w:tmpl w:val="347CED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29"/>
  </w:num>
  <w:num w:numId="4">
    <w:abstractNumId w:val="20"/>
  </w:num>
  <w:num w:numId="5">
    <w:abstractNumId w:val="35"/>
  </w:num>
  <w:num w:numId="6">
    <w:abstractNumId w:val="21"/>
  </w:num>
  <w:num w:numId="7">
    <w:abstractNumId w:val="19"/>
  </w:num>
  <w:num w:numId="8">
    <w:abstractNumId w:val="33"/>
  </w:num>
  <w:num w:numId="9">
    <w:abstractNumId w:val="36"/>
  </w:num>
  <w:num w:numId="10">
    <w:abstractNumId w:val="0"/>
  </w:num>
  <w:num w:numId="11">
    <w:abstractNumId w:val="24"/>
  </w:num>
  <w:num w:numId="12">
    <w:abstractNumId w:val="25"/>
  </w:num>
  <w:num w:numId="13">
    <w:abstractNumId w:val="22"/>
  </w:num>
  <w:num w:numId="14">
    <w:abstractNumId w:val="23"/>
  </w:num>
  <w:num w:numId="15">
    <w:abstractNumId w:val="9"/>
    <w:lvlOverride w:ilvl="0">
      <w:startOverride w:val="1"/>
    </w:lvlOverride>
  </w:num>
  <w:num w:numId="16">
    <w:abstractNumId w:val="9"/>
    <w:lvlOverride w:ilvl="0">
      <w:startOverride w:val="1"/>
    </w:lvlOverride>
  </w:num>
  <w:num w:numId="17">
    <w:abstractNumId w:val="5"/>
  </w:num>
  <w:num w:numId="18">
    <w:abstractNumId w:val="27"/>
  </w:num>
  <w:num w:numId="19">
    <w:abstractNumId w:val="6"/>
  </w:num>
  <w:num w:numId="20">
    <w:abstractNumId w:val="38"/>
  </w:num>
  <w:num w:numId="21">
    <w:abstractNumId w:val="16"/>
  </w:num>
  <w:num w:numId="22">
    <w:abstractNumId w:val="18"/>
  </w:num>
  <w:num w:numId="23">
    <w:abstractNumId w:val="12"/>
  </w:num>
  <w:num w:numId="24">
    <w:abstractNumId w:val="8"/>
  </w:num>
  <w:num w:numId="25">
    <w:abstractNumId w:val="7"/>
  </w:num>
  <w:num w:numId="26">
    <w:abstractNumId w:val="26"/>
  </w:num>
  <w:num w:numId="27">
    <w:abstractNumId w:val="34"/>
  </w:num>
  <w:num w:numId="28">
    <w:abstractNumId w:val="11"/>
  </w:num>
  <w:num w:numId="29">
    <w:abstractNumId w:val="28"/>
  </w:num>
  <w:num w:numId="30">
    <w:abstractNumId w:val="13"/>
  </w:num>
  <w:num w:numId="31">
    <w:abstractNumId w:val="30"/>
  </w:num>
  <w:num w:numId="32">
    <w:abstractNumId w:val="9"/>
  </w:num>
  <w:num w:numId="33">
    <w:abstractNumId w:val="32"/>
  </w:num>
  <w:num w:numId="34">
    <w:abstractNumId w:val="15"/>
  </w:num>
  <w:num w:numId="35">
    <w:abstractNumId w:val="2"/>
  </w:num>
  <w:num w:numId="36">
    <w:abstractNumId w:val="37"/>
  </w:num>
  <w:num w:numId="37">
    <w:abstractNumId w:val="3"/>
  </w:num>
  <w:num w:numId="38">
    <w:abstractNumId w:val="14"/>
  </w:num>
  <w:num w:numId="39">
    <w:abstractNumId w:val="31"/>
  </w:num>
  <w:num w:numId="40">
    <w:abstractNumId w:val="10"/>
  </w:num>
  <w:num w:numId="41">
    <w:abstractNumId w:val="17"/>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29CA"/>
    <w:rsid w:val="000119D0"/>
    <w:rsid w:val="00013934"/>
    <w:rsid w:val="00013C29"/>
    <w:rsid w:val="00021E37"/>
    <w:rsid w:val="00021F17"/>
    <w:rsid w:val="00022688"/>
    <w:rsid w:val="00025291"/>
    <w:rsid w:val="00026026"/>
    <w:rsid w:val="000345C8"/>
    <w:rsid w:val="000443DC"/>
    <w:rsid w:val="00046080"/>
    <w:rsid w:val="00052864"/>
    <w:rsid w:val="000533C7"/>
    <w:rsid w:val="00053CED"/>
    <w:rsid w:val="00054E5E"/>
    <w:rsid w:val="000556AB"/>
    <w:rsid w:val="0006060A"/>
    <w:rsid w:val="00062EC5"/>
    <w:rsid w:val="00065BEA"/>
    <w:rsid w:val="00072971"/>
    <w:rsid w:val="000761AA"/>
    <w:rsid w:val="00076694"/>
    <w:rsid w:val="00080E64"/>
    <w:rsid w:val="00083D6C"/>
    <w:rsid w:val="00084037"/>
    <w:rsid w:val="0008709B"/>
    <w:rsid w:val="00087CF8"/>
    <w:rsid w:val="000910B3"/>
    <w:rsid w:val="00095892"/>
    <w:rsid w:val="000A0672"/>
    <w:rsid w:val="000A1621"/>
    <w:rsid w:val="000A162D"/>
    <w:rsid w:val="000A348F"/>
    <w:rsid w:val="000A59E6"/>
    <w:rsid w:val="000A5F6B"/>
    <w:rsid w:val="000B4E71"/>
    <w:rsid w:val="000B67ED"/>
    <w:rsid w:val="000C0568"/>
    <w:rsid w:val="000C22B7"/>
    <w:rsid w:val="000C2CF0"/>
    <w:rsid w:val="000C4A72"/>
    <w:rsid w:val="000C7F37"/>
    <w:rsid w:val="000D1819"/>
    <w:rsid w:val="000D5430"/>
    <w:rsid w:val="000D692F"/>
    <w:rsid w:val="000D6E0F"/>
    <w:rsid w:val="000E36E6"/>
    <w:rsid w:val="000E4D85"/>
    <w:rsid w:val="000F434F"/>
    <w:rsid w:val="000F6F47"/>
    <w:rsid w:val="00101F41"/>
    <w:rsid w:val="001029B5"/>
    <w:rsid w:val="001061A7"/>
    <w:rsid w:val="00107BED"/>
    <w:rsid w:val="0011107C"/>
    <w:rsid w:val="00111CD1"/>
    <w:rsid w:val="00114C1D"/>
    <w:rsid w:val="00120B67"/>
    <w:rsid w:val="00130E3A"/>
    <w:rsid w:val="001318BF"/>
    <w:rsid w:val="00142372"/>
    <w:rsid w:val="0014315F"/>
    <w:rsid w:val="001474AF"/>
    <w:rsid w:val="00150EED"/>
    <w:rsid w:val="00151365"/>
    <w:rsid w:val="00152EC8"/>
    <w:rsid w:val="00154359"/>
    <w:rsid w:val="0015468E"/>
    <w:rsid w:val="00155060"/>
    <w:rsid w:val="00166F32"/>
    <w:rsid w:val="001703D8"/>
    <w:rsid w:val="00170B86"/>
    <w:rsid w:val="00174537"/>
    <w:rsid w:val="00175AFA"/>
    <w:rsid w:val="00175E27"/>
    <w:rsid w:val="001803BA"/>
    <w:rsid w:val="00197DC2"/>
    <w:rsid w:val="001A0A9F"/>
    <w:rsid w:val="001B0A74"/>
    <w:rsid w:val="001B2E4B"/>
    <w:rsid w:val="001B4C28"/>
    <w:rsid w:val="001B7630"/>
    <w:rsid w:val="001B7AEF"/>
    <w:rsid w:val="001C1F3D"/>
    <w:rsid w:val="001C5CFC"/>
    <w:rsid w:val="001C76A3"/>
    <w:rsid w:val="001D0501"/>
    <w:rsid w:val="001D5EB3"/>
    <w:rsid w:val="001D6AA4"/>
    <w:rsid w:val="001E18D2"/>
    <w:rsid w:val="001E66D8"/>
    <w:rsid w:val="00200C28"/>
    <w:rsid w:val="0020618E"/>
    <w:rsid w:val="00207F95"/>
    <w:rsid w:val="00213286"/>
    <w:rsid w:val="00221274"/>
    <w:rsid w:val="00222DC7"/>
    <w:rsid w:val="0023442B"/>
    <w:rsid w:val="00234CBB"/>
    <w:rsid w:val="002435BB"/>
    <w:rsid w:val="00245982"/>
    <w:rsid w:val="00253F8E"/>
    <w:rsid w:val="00256E5A"/>
    <w:rsid w:val="002573D7"/>
    <w:rsid w:val="00261A47"/>
    <w:rsid w:val="00263863"/>
    <w:rsid w:val="002734B4"/>
    <w:rsid w:val="00274156"/>
    <w:rsid w:val="0027505D"/>
    <w:rsid w:val="00275B9F"/>
    <w:rsid w:val="002761E8"/>
    <w:rsid w:val="00280305"/>
    <w:rsid w:val="0028039F"/>
    <w:rsid w:val="00281B73"/>
    <w:rsid w:val="00286D03"/>
    <w:rsid w:val="00291004"/>
    <w:rsid w:val="00293ED6"/>
    <w:rsid w:val="002A4A97"/>
    <w:rsid w:val="002B17FA"/>
    <w:rsid w:val="002B330F"/>
    <w:rsid w:val="002B3C37"/>
    <w:rsid w:val="002B3D53"/>
    <w:rsid w:val="002B3EF7"/>
    <w:rsid w:val="002B6CA3"/>
    <w:rsid w:val="002B6DD0"/>
    <w:rsid w:val="002B7C1E"/>
    <w:rsid w:val="002C0B1D"/>
    <w:rsid w:val="002C0D76"/>
    <w:rsid w:val="002C6F67"/>
    <w:rsid w:val="002D6B7C"/>
    <w:rsid w:val="002D72C6"/>
    <w:rsid w:val="002E6816"/>
    <w:rsid w:val="002F0102"/>
    <w:rsid w:val="002F6A35"/>
    <w:rsid w:val="002F6FB4"/>
    <w:rsid w:val="00305CD9"/>
    <w:rsid w:val="00307240"/>
    <w:rsid w:val="003101A6"/>
    <w:rsid w:val="00312E0F"/>
    <w:rsid w:val="00323FD9"/>
    <w:rsid w:val="00324BA5"/>
    <w:rsid w:val="003266D3"/>
    <w:rsid w:val="00327182"/>
    <w:rsid w:val="003358F6"/>
    <w:rsid w:val="00341BD4"/>
    <w:rsid w:val="00347F7A"/>
    <w:rsid w:val="00352B83"/>
    <w:rsid w:val="0037529F"/>
    <w:rsid w:val="00376A53"/>
    <w:rsid w:val="00380BFF"/>
    <w:rsid w:val="00390502"/>
    <w:rsid w:val="00390611"/>
    <w:rsid w:val="003963FA"/>
    <w:rsid w:val="0039696E"/>
    <w:rsid w:val="00397707"/>
    <w:rsid w:val="003A40C9"/>
    <w:rsid w:val="003A4A7D"/>
    <w:rsid w:val="003A6036"/>
    <w:rsid w:val="003A769C"/>
    <w:rsid w:val="003C3D77"/>
    <w:rsid w:val="003C4105"/>
    <w:rsid w:val="003C6171"/>
    <w:rsid w:val="003D277D"/>
    <w:rsid w:val="003E13CD"/>
    <w:rsid w:val="003E2E02"/>
    <w:rsid w:val="003E62EB"/>
    <w:rsid w:val="003F4851"/>
    <w:rsid w:val="003F49C8"/>
    <w:rsid w:val="003F57C7"/>
    <w:rsid w:val="00401B00"/>
    <w:rsid w:val="00401E71"/>
    <w:rsid w:val="00402530"/>
    <w:rsid w:val="00406E55"/>
    <w:rsid w:val="00407046"/>
    <w:rsid w:val="00410D67"/>
    <w:rsid w:val="00412A7D"/>
    <w:rsid w:val="00415127"/>
    <w:rsid w:val="0041629C"/>
    <w:rsid w:val="004243A2"/>
    <w:rsid w:val="004271ED"/>
    <w:rsid w:val="00431ABB"/>
    <w:rsid w:val="00431FC7"/>
    <w:rsid w:val="00432ECD"/>
    <w:rsid w:val="0043431E"/>
    <w:rsid w:val="004362AF"/>
    <w:rsid w:val="00436BC7"/>
    <w:rsid w:val="0043755E"/>
    <w:rsid w:val="00437D9E"/>
    <w:rsid w:val="00442DFB"/>
    <w:rsid w:val="00443F1D"/>
    <w:rsid w:val="004471A7"/>
    <w:rsid w:val="00450515"/>
    <w:rsid w:val="00451681"/>
    <w:rsid w:val="00451A1F"/>
    <w:rsid w:val="004568F3"/>
    <w:rsid w:val="00460046"/>
    <w:rsid w:val="004644CA"/>
    <w:rsid w:val="0046537D"/>
    <w:rsid w:val="0046601C"/>
    <w:rsid w:val="00471318"/>
    <w:rsid w:val="004721D7"/>
    <w:rsid w:val="004723E6"/>
    <w:rsid w:val="00473A9D"/>
    <w:rsid w:val="004756A2"/>
    <w:rsid w:val="00487CCE"/>
    <w:rsid w:val="00494133"/>
    <w:rsid w:val="00496CAA"/>
    <w:rsid w:val="004A5BA6"/>
    <w:rsid w:val="004B2067"/>
    <w:rsid w:val="004B2B32"/>
    <w:rsid w:val="004B2E46"/>
    <w:rsid w:val="004B591D"/>
    <w:rsid w:val="004C054F"/>
    <w:rsid w:val="004C0EFB"/>
    <w:rsid w:val="004C67B8"/>
    <w:rsid w:val="004D0470"/>
    <w:rsid w:val="004D168A"/>
    <w:rsid w:val="004D2803"/>
    <w:rsid w:val="004D430F"/>
    <w:rsid w:val="004E1171"/>
    <w:rsid w:val="004E28C2"/>
    <w:rsid w:val="004E63E9"/>
    <w:rsid w:val="004E66D8"/>
    <w:rsid w:val="004F0102"/>
    <w:rsid w:val="004F6530"/>
    <w:rsid w:val="0050724C"/>
    <w:rsid w:val="005076B0"/>
    <w:rsid w:val="00512776"/>
    <w:rsid w:val="005155FF"/>
    <w:rsid w:val="00515B20"/>
    <w:rsid w:val="00525902"/>
    <w:rsid w:val="00525BC9"/>
    <w:rsid w:val="005304DD"/>
    <w:rsid w:val="00531315"/>
    <w:rsid w:val="00531667"/>
    <w:rsid w:val="00531F86"/>
    <w:rsid w:val="005344EA"/>
    <w:rsid w:val="00546EC3"/>
    <w:rsid w:val="00547194"/>
    <w:rsid w:val="00547FB1"/>
    <w:rsid w:val="00550ED0"/>
    <w:rsid w:val="00551E70"/>
    <w:rsid w:val="00551F82"/>
    <w:rsid w:val="00554341"/>
    <w:rsid w:val="0055481A"/>
    <w:rsid w:val="0056029B"/>
    <w:rsid w:val="00560E08"/>
    <w:rsid w:val="0056105C"/>
    <w:rsid w:val="00562AB9"/>
    <w:rsid w:val="00565BA8"/>
    <w:rsid w:val="00566081"/>
    <w:rsid w:val="0057163D"/>
    <w:rsid w:val="005727FB"/>
    <w:rsid w:val="00576593"/>
    <w:rsid w:val="00577FAC"/>
    <w:rsid w:val="005924B3"/>
    <w:rsid w:val="005A1F45"/>
    <w:rsid w:val="005A5EED"/>
    <w:rsid w:val="005B35E6"/>
    <w:rsid w:val="005B534B"/>
    <w:rsid w:val="005C5057"/>
    <w:rsid w:val="005C5A58"/>
    <w:rsid w:val="005D12EB"/>
    <w:rsid w:val="005D5FFD"/>
    <w:rsid w:val="005E2706"/>
    <w:rsid w:val="005E4C44"/>
    <w:rsid w:val="005E6D2E"/>
    <w:rsid w:val="005F29E6"/>
    <w:rsid w:val="005F552C"/>
    <w:rsid w:val="005F57FD"/>
    <w:rsid w:val="00600C17"/>
    <w:rsid w:val="006014CB"/>
    <w:rsid w:val="00612B16"/>
    <w:rsid w:val="006208CE"/>
    <w:rsid w:val="006240F3"/>
    <w:rsid w:val="006250E7"/>
    <w:rsid w:val="0062571E"/>
    <w:rsid w:val="00630C45"/>
    <w:rsid w:val="00633D1C"/>
    <w:rsid w:val="006342D8"/>
    <w:rsid w:val="00636C55"/>
    <w:rsid w:val="006371A3"/>
    <w:rsid w:val="00640E82"/>
    <w:rsid w:val="00642B10"/>
    <w:rsid w:val="006452F6"/>
    <w:rsid w:val="006464A9"/>
    <w:rsid w:val="0066128A"/>
    <w:rsid w:val="006619DE"/>
    <w:rsid w:val="0066434D"/>
    <w:rsid w:val="00672EF0"/>
    <w:rsid w:val="006734C5"/>
    <w:rsid w:val="00677128"/>
    <w:rsid w:val="00677A9C"/>
    <w:rsid w:val="00683992"/>
    <w:rsid w:val="00694C5A"/>
    <w:rsid w:val="006A0B81"/>
    <w:rsid w:val="006A1CEE"/>
    <w:rsid w:val="006A4DC5"/>
    <w:rsid w:val="006A559A"/>
    <w:rsid w:val="006B2F04"/>
    <w:rsid w:val="006D3CFD"/>
    <w:rsid w:val="006D66A9"/>
    <w:rsid w:val="006D7155"/>
    <w:rsid w:val="006E0709"/>
    <w:rsid w:val="006E45EB"/>
    <w:rsid w:val="006E7755"/>
    <w:rsid w:val="00706FC8"/>
    <w:rsid w:val="00707656"/>
    <w:rsid w:val="00710117"/>
    <w:rsid w:val="007123A8"/>
    <w:rsid w:val="0071593F"/>
    <w:rsid w:val="00721089"/>
    <w:rsid w:val="00724223"/>
    <w:rsid w:val="00724FED"/>
    <w:rsid w:val="00725725"/>
    <w:rsid w:val="00731C70"/>
    <w:rsid w:val="00732854"/>
    <w:rsid w:val="00747107"/>
    <w:rsid w:val="007530D6"/>
    <w:rsid w:val="00754441"/>
    <w:rsid w:val="00755BE2"/>
    <w:rsid w:val="0075678C"/>
    <w:rsid w:val="00756A9B"/>
    <w:rsid w:val="00757992"/>
    <w:rsid w:val="007620B2"/>
    <w:rsid w:val="00762C7E"/>
    <w:rsid w:val="007657AC"/>
    <w:rsid w:val="00767EBB"/>
    <w:rsid w:val="00771BD6"/>
    <w:rsid w:val="0078379D"/>
    <w:rsid w:val="00792A6A"/>
    <w:rsid w:val="00793C57"/>
    <w:rsid w:val="00794063"/>
    <w:rsid w:val="00796664"/>
    <w:rsid w:val="007A1211"/>
    <w:rsid w:val="007A1DE6"/>
    <w:rsid w:val="007A4CF0"/>
    <w:rsid w:val="007C0F92"/>
    <w:rsid w:val="007C3B14"/>
    <w:rsid w:val="007C5CF1"/>
    <w:rsid w:val="007D1529"/>
    <w:rsid w:val="007D2A1E"/>
    <w:rsid w:val="007D3AD2"/>
    <w:rsid w:val="007D3D41"/>
    <w:rsid w:val="007D715F"/>
    <w:rsid w:val="007F3285"/>
    <w:rsid w:val="007F3630"/>
    <w:rsid w:val="00802B9D"/>
    <w:rsid w:val="00806D21"/>
    <w:rsid w:val="008138D2"/>
    <w:rsid w:val="00816E53"/>
    <w:rsid w:val="00837D79"/>
    <w:rsid w:val="0084127D"/>
    <w:rsid w:val="008446EF"/>
    <w:rsid w:val="00853404"/>
    <w:rsid w:val="0085360A"/>
    <w:rsid w:val="00856699"/>
    <w:rsid w:val="00872553"/>
    <w:rsid w:val="00885BE3"/>
    <w:rsid w:val="008A204B"/>
    <w:rsid w:val="008A27A8"/>
    <w:rsid w:val="008A2A23"/>
    <w:rsid w:val="008A43E6"/>
    <w:rsid w:val="008B1418"/>
    <w:rsid w:val="008B4888"/>
    <w:rsid w:val="008B6210"/>
    <w:rsid w:val="008C264B"/>
    <w:rsid w:val="008C28C0"/>
    <w:rsid w:val="008C5CA3"/>
    <w:rsid w:val="008C7BD5"/>
    <w:rsid w:val="008D1601"/>
    <w:rsid w:val="008D5C0D"/>
    <w:rsid w:val="008E0BCB"/>
    <w:rsid w:val="008E1880"/>
    <w:rsid w:val="008E32B3"/>
    <w:rsid w:val="008E5C16"/>
    <w:rsid w:val="008F03B6"/>
    <w:rsid w:val="008F1C80"/>
    <w:rsid w:val="00904A92"/>
    <w:rsid w:val="009139ED"/>
    <w:rsid w:val="009163F4"/>
    <w:rsid w:val="009166FE"/>
    <w:rsid w:val="00926AD1"/>
    <w:rsid w:val="00931712"/>
    <w:rsid w:val="00932808"/>
    <w:rsid w:val="00933E03"/>
    <w:rsid w:val="0093579A"/>
    <w:rsid w:val="00944508"/>
    <w:rsid w:val="00944577"/>
    <w:rsid w:val="00944C7E"/>
    <w:rsid w:val="00946295"/>
    <w:rsid w:val="00952559"/>
    <w:rsid w:val="00961165"/>
    <w:rsid w:val="00967386"/>
    <w:rsid w:val="00967CE1"/>
    <w:rsid w:val="00973FEB"/>
    <w:rsid w:val="009748A2"/>
    <w:rsid w:val="00974AC0"/>
    <w:rsid w:val="009856AB"/>
    <w:rsid w:val="0099241A"/>
    <w:rsid w:val="009931BC"/>
    <w:rsid w:val="00993671"/>
    <w:rsid w:val="00994D18"/>
    <w:rsid w:val="009A0E22"/>
    <w:rsid w:val="009A191F"/>
    <w:rsid w:val="009A6E78"/>
    <w:rsid w:val="009A7592"/>
    <w:rsid w:val="009B1810"/>
    <w:rsid w:val="009B2C0A"/>
    <w:rsid w:val="009C2208"/>
    <w:rsid w:val="009D6538"/>
    <w:rsid w:val="009D7E6D"/>
    <w:rsid w:val="009E579E"/>
    <w:rsid w:val="009E5B23"/>
    <w:rsid w:val="009E77C5"/>
    <w:rsid w:val="009F6525"/>
    <w:rsid w:val="00A0215B"/>
    <w:rsid w:val="00A0493F"/>
    <w:rsid w:val="00A05739"/>
    <w:rsid w:val="00A34651"/>
    <w:rsid w:val="00A431F2"/>
    <w:rsid w:val="00A460AA"/>
    <w:rsid w:val="00A46387"/>
    <w:rsid w:val="00A46FB4"/>
    <w:rsid w:val="00A507C2"/>
    <w:rsid w:val="00A533EC"/>
    <w:rsid w:val="00A54628"/>
    <w:rsid w:val="00A5473C"/>
    <w:rsid w:val="00A645C3"/>
    <w:rsid w:val="00A71BFA"/>
    <w:rsid w:val="00A74B1F"/>
    <w:rsid w:val="00A75BCA"/>
    <w:rsid w:val="00A8237D"/>
    <w:rsid w:val="00A8588D"/>
    <w:rsid w:val="00A911FD"/>
    <w:rsid w:val="00A9147E"/>
    <w:rsid w:val="00A956DE"/>
    <w:rsid w:val="00A96891"/>
    <w:rsid w:val="00AB6613"/>
    <w:rsid w:val="00AB6D74"/>
    <w:rsid w:val="00AC05E4"/>
    <w:rsid w:val="00AC40DC"/>
    <w:rsid w:val="00AC5F4F"/>
    <w:rsid w:val="00AC6851"/>
    <w:rsid w:val="00AD189D"/>
    <w:rsid w:val="00AD5500"/>
    <w:rsid w:val="00AD5674"/>
    <w:rsid w:val="00AD6E1B"/>
    <w:rsid w:val="00AE1109"/>
    <w:rsid w:val="00AE47A2"/>
    <w:rsid w:val="00AF2FAF"/>
    <w:rsid w:val="00AF587E"/>
    <w:rsid w:val="00AF5A05"/>
    <w:rsid w:val="00B04AB7"/>
    <w:rsid w:val="00B0574F"/>
    <w:rsid w:val="00B151DB"/>
    <w:rsid w:val="00B230AA"/>
    <w:rsid w:val="00B3573B"/>
    <w:rsid w:val="00B35CEC"/>
    <w:rsid w:val="00B37CC8"/>
    <w:rsid w:val="00B518F3"/>
    <w:rsid w:val="00B53EC6"/>
    <w:rsid w:val="00B54568"/>
    <w:rsid w:val="00B60F27"/>
    <w:rsid w:val="00B63693"/>
    <w:rsid w:val="00B67E0C"/>
    <w:rsid w:val="00B702B2"/>
    <w:rsid w:val="00B83A34"/>
    <w:rsid w:val="00B91300"/>
    <w:rsid w:val="00B94E44"/>
    <w:rsid w:val="00B95571"/>
    <w:rsid w:val="00B95AD2"/>
    <w:rsid w:val="00B96C02"/>
    <w:rsid w:val="00BA7A70"/>
    <w:rsid w:val="00BB1F0B"/>
    <w:rsid w:val="00BB232F"/>
    <w:rsid w:val="00BB7499"/>
    <w:rsid w:val="00BB774E"/>
    <w:rsid w:val="00BB7D33"/>
    <w:rsid w:val="00BC1419"/>
    <w:rsid w:val="00BC2BBA"/>
    <w:rsid w:val="00BC53DD"/>
    <w:rsid w:val="00BD1EF9"/>
    <w:rsid w:val="00BE5B7B"/>
    <w:rsid w:val="00BE7D8A"/>
    <w:rsid w:val="00C0690F"/>
    <w:rsid w:val="00C156FE"/>
    <w:rsid w:val="00C171BD"/>
    <w:rsid w:val="00C24AC0"/>
    <w:rsid w:val="00C26679"/>
    <w:rsid w:val="00C32F9D"/>
    <w:rsid w:val="00C3682B"/>
    <w:rsid w:val="00C3745E"/>
    <w:rsid w:val="00C47044"/>
    <w:rsid w:val="00C52336"/>
    <w:rsid w:val="00C65665"/>
    <w:rsid w:val="00C67ECC"/>
    <w:rsid w:val="00C74BD2"/>
    <w:rsid w:val="00C76E0B"/>
    <w:rsid w:val="00C80F5A"/>
    <w:rsid w:val="00C82EC5"/>
    <w:rsid w:val="00C94FE9"/>
    <w:rsid w:val="00C96E46"/>
    <w:rsid w:val="00CA4ECF"/>
    <w:rsid w:val="00CA50C0"/>
    <w:rsid w:val="00CB4966"/>
    <w:rsid w:val="00CC081C"/>
    <w:rsid w:val="00CC1242"/>
    <w:rsid w:val="00CC2E3B"/>
    <w:rsid w:val="00CC4A54"/>
    <w:rsid w:val="00CC772A"/>
    <w:rsid w:val="00CD7543"/>
    <w:rsid w:val="00CE1555"/>
    <w:rsid w:val="00CE2666"/>
    <w:rsid w:val="00CE5804"/>
    <w:rsid w:val="00CE749A"/>
    <w:rsid w:val="00CE757C"/>
    <w:rsid w:val="00CF3DE2"/>
    <w:rsid w:val="00D13914"/>
    <w:rsid w:val="00D155FB"/>
    <w:rsid w:val="00D2058D"/>
    <w:rsid w:val="00D22B63"/>
    <w:rsid w:val="00D26DD3"/>
    <w:rsid w:val="00D40835"/>
    <w:rsid w:val="00D43378"/>
    <w:rsid w:val="00D5355C"/>
    <w:rsid w:val="00D60459"/>
    <w:rsid w:val="00D65F8F"/>
    <w:rsid w:val="00D775C8"/>
    <w:rsid w:val="00D84317"/>
    <w:rsid w:val="00D86C3F"/>
    <w:rsid w:val="00D9107E"/>
    <w:rsid w:val="00D9330F"/>
    <w:rsid w:val="00D95F00"/>
    <w:rsid w:val="00DA42B9"/>
    <w:rsid w:val="00DA62D9"/>
    <w:rsid w:val="00DB0B49"/>
    <w:rsid w:val="00DB18ED"/>
    <w:rsid w:val="00DB3BF0"/>
    <w:rsid w:val="00DC4726"/>
    <w:rsid w:val="00DC5AC2"/>
    <w:rsid w:val="00DD1605"/>
    <w:rsid w:val="00DD7A3A"/>
    <w:rsid w:val="00DE0CC2"/>
    <w:rsid w:val="00DE3C7E"/>
    <w:rsid w:val="00DE4996"/>
    <w:rsid w:val="00DE63CF"/>
    <w:rsid w:val="00DF2547"/>
    <w:rsid w:val="00DF5ED6"/>
    <w:rsid w:val="00E1555E"/>
    <w:rsid w:val="00E16E6A"/>
    <w:rsid w:val="00E2273B"/>
    <w:rsid w:val="00E22CB3"/>
    <w:rsid w:val="00E23598"/>
    <w:rsid w:val="00E37CE2"/>
    <w:rsid w:val="00E37ED0"/>
    <w:rsid w:val="00E40815"/>
    <w:rsid w:val="00E4086F"/>
    <w:rsid w:val="00E44ECA"/>
    <w:rsid w:val="00E453DB"/>
    <w:rsid w:val="00E52F54"/>
    <w:rsid w:val="00E538BE"/>
    <w:rsid w:val="00E55B5D"/>
    <w:rsid w:val="00E576C3"/>
    <w:rsid w:val="00E5795C"/>
    <w:rsid w:val="00E60431"/>
    <w:rsid w:val="00E64B14"/>
    <w:rsid w:val="00E7642D"/>
    <w:rsid w:val="00E77C4C"/>
    <w:rsid w:val="00E77E01"/>
    <w:rsid w:val="00E80227"/>
    <w:rsid w:val="00E80281"/>
    <w:rsid w:val="00E862D1"/>
    <w:rsid w:val="00E8656E"/>
    <w:rsid w:val="00E86904"/>
    <w:rsid w:val="00E9384F"/>
    <w:rsid w:val="00E975C9"/>
    <w:rsid w:val="00E97CEE"/>
    <w:rsid w:val="00EA3526"/>
    <w:rsid w:val="00EB55CB"/>
    <w:rsid w:val="00EB7163"/>
    <w:rsid w:val="00EC0AAE"/>
    <w:rsid w:val="00EC3DC6"/>
    <w:rsid w:val="00EC5DF8"/>
    <w:rsid w:val="00ED4383"/>
    <w:rsid w:val="00ED4C87"/>
    <w:rsid w:val="00EE36A0"/>
    <w:rsid w:val="00EE4517"/>
    <w:rsid w:val="00EE4524"/>
    <w:rsid w:val="00EE7EF0"/>
    <w:rsid w:val="00EF1367"/>
    <w:rsid w:val="00EF3E30"/>
    <w:rsid w:val="00EF629C"/>
    <w:rsid w:val="00EF64E3"/>
    <w:rsid w:val="00EF7E5C"/>
    <w:rsid w:val="00F03C65"/>
    <w:rsid w:val="00F04355"/>
    <w:rsid w:val="00F1163A"/>
    <w:rsid w:val="00F14CC8"/>
    <w:rsid w:val="00F154F3"/>
    <w:rsid w:val="00F15E58"/>
    <w:rsid w:val="00F176C5"/>
    <w:rsid w:val="00F2010B"/>
    <w:rsid w:val="00F307A5"/>
    <w:rsid w:val="00F464E5"/>
    <w:rsid w:val="00F50413"/>
    <w:rsid w:val="00F520B7"/>
    <w:rsid w:val="00F57864"/>
    <w:rsid w:val="00F578DE"/>
    <w:rsid w:val="00F61D2D"/>
    <w:rsid w:val="00F72536"/>
    <w:rsid w:val="00F766F6"/>
    <w:rsid w:val="00F77AD9"/>
    <w:rsid w:val="00F823EB"/>
    <w:rsid w:val="00F86141"/>
    <w:rsid w:val="00F87264"/>
    <w:rsid w:val="00F908F9"/>
    <w:rsid w:val="00F92823"/>
    <w:rsid w:val="00FA009D"/>
    <w:rsid w:val="00FA2E06"/>
    <w:rsid w:val="00FA3964"/>
    <w:rsid w:val="00FB0D8F"/>
    <w:rsid w:val="00FC00E2"/>
    <w:rsid w:val="00FC1647"/>
    <w:rsid w:val="00FC1928"/>
    <w:rsid w:val="00FC1CBB"/>
    <w:rsid w:val="00FD04E8"/>
    <w:rsid w:val="00FD1FD0"/>
    <w:rsid w:val="00FE5723"/>
    <w:rsid w:val="00FE6C33"/>
    <w:rsid w:val="00FF1B2B"/>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Default">
    <w:name w:val="Default"/>
    <w:rsid w:val="00234CBB"/>
    <w:pPr>
      <w:autoSpaceDE w:val="0"/>
      <w:autoSpaceDN w:val="0"/>
      <w:adjustRightInd w:val="0"/>
      <w:spacing w:after="0" w:line="240" w:lineRule="auto"/>
    </w:pPr>
    <w:rPr>
      <w:rFonts w:ascii="Arial" w:hAnsi="Arial" w:cs="Arial"/>
      <w:color w:val="000000"/>
      <w:sz w:val="24"/>
      <w:szCs w:val="24"/>
    </w:rPr>
  </w:style>
  <w:style w:type="paragraph" w:customStyle="1" w:styleId="l6">
    <w:name w:val="l6"/>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7">
    <w:name w:val="l7"/>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character" w:styleId="PromnnHTML">
    <w:name w:val="HTML Variable"/>
    <w:basedOn w:val="Standardnpsmoodstavce"/>
    <w:uiPriority w:val="99"/>
    <w:semiHidden/>
    <w:unhideWhenUsed/>
    <w:rsid w:val="00F725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393046364">
      <w:bodyDiv w:val="1"/>
      <w:marLeft w:val="0"/>
      <w:marRight w:val="0"/>
      <w:marTop w:val="0"/>
      <w:marBottom w:val="0"/>
      <w:divBdr>
        <w:top w:val="none" w:sz="0" w:space="0" w:color="auto"/>
        <w:left w:val="none" w:sz="0" w:space="0" w:color="auto"/>
        <w:bottom w:val="none" w:sz="0" w:space="0" w:color="auto"/>
        <w:right w:val="none" w:sz="0" w:space="0" w:color="auto"/>
      </w:divBdr>
    </w:div>
    <w:div w:id="574315806">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711539389">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406164">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system.kvalifikace@eon.cz"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cid:image001.jpg@01D6329E.BBDA0F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mailto:podpora@ezak.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A2799-F779-4ED6-A6FE-9FEC49E7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9945</Words>
  <Characters>58677</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Popelková, Lenka</cp:lastModifiedBy>
  <cp:revision>6</cp:revision>
  <dcterms:created xsi:type="dcterms:W3CDTF">2022-03-23T09:14:00Z</dcterms:created>
  <dcterms:modified xsi:type="dcterms:W3CDTF">2022-10-18T08:11:00Z</dcterms:modified>
</cp:coreProperties>
</file>